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55" w:rsidRDefault="002C2255" w:rsidP="002C225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</w:t>
      </w: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41960" cy="66294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255" w:rsidRDefault="002C2255" w:rsidP="002C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2C2255" w:rsidRDefault="002C2255" w:rsidP="002C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2C2255" w:rsidRDefault="002C2255" w:rsidP="002C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2C2255" w:rsidRDefault="002C2255" w:rsidP="002C22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2C2255" w:rsidRDefault="002C2255" w:rsidP="002C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2C2255" w:rsidRDefault="002C2255" w:rsidP="002C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01.09.2025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74</w:t>
      </w:r>
    </w:p>
    <w:p w:rsidR="002C2255" w:rsidRDefault="002C2255" w:rsidP="002C225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7A" w:rsidRDefault="0044227A" w:rsidP="0049207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Про створення безпечного </w:t>
      </w:r>
      <w:r w:rsidR="00492070">
        <w:rPr>
          <w:b/>
          <w:color w:val="auto"/>
          <w:sz w:val="28"/>
          <w:szCs w:val="28"/>
        </w:rPr>
        <w:t xml:space="preserve"> освітнього</w:t>
      </w:r>
    </w:p>
    <w:p w:rsidR="0044227A" w:rsidRDefault="00492070" w:rsidP="0049207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44227A">
        <w:rPr>
          <w:b/>
          <w:color w:val="auto"/>
          <w:sz w:val="28"/>
          <w:szCs w:val="28"/>
        </w:rPr>
        <w:t xml:space="preserve">середовища, організацію роботи та </w:t>
      </w:r>
    </w:p>
    <w:p w:rsidR="0044227A" w:rsidRDefault="0044227A" w:rsidP="0049207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затвердження плану заходів, спрямованих</w:t>
      </w:r>
    </w:p>
    <w:p w:rsidR="0044227A" w:rsidRDefault="0044227A" w:rsidP="0049207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на запобігання та протидію </w:t>
      </w:r>
      <w:proofErr w:type="spellStart"/>
      <w:r>
        <w:rPr>
          <w:b/>
          <w:color w:val="auto"/>
          <w:sz w:val="28"/>
          <w:szCs w:val="28"/>
        </w:rPr>
        <w:t>булінгу</w:t>
      </w:r>
      <w:proofErr w:type="spellEnd"/>
      <w:r>
        <w:rPr>
          <w:b/>
          <w:color w:val="auto"/>
          <w:sz w:val="28"/>
          <w:szCs w:val="28"/>
        </w:rPr>
        <w:t xml:space="preserve"> (цькуванню)</w:t>
      </w:r>
    </w:p>
    <w:p w:rsidR="00492070" w:rsidRDefault="0044227A" w:rsidP="0049207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 </w:t>
      </w:r>
      <w:r w:rsidR="00492070">
        <w:rPr>
          <w:b/>
          <w:color w:val="auto"/>
          <w:sz w:val="28"/>
          <w:szCs w:val="28"/>
        </w:rPr>
        <w:t xml:space="preserve"> гімназії у 2025 </w:t>
      </w:r>
      <w:r>
        <w:rPr>
          <w:b/>
          <w:color w:val="auto"/>
          <w:sz w:val="28"/>
          <w:szCs w:val="28"/>
        </w:rPr>
        <w:t xml:space="preserve">/2026 навчальному </w:t>
      </w:r>
      <w:r w:rsidR="00492070">
        <w:rPr>
          <w:b/>
          <w:color w:val="auto"/>
          <w:sz w:val="28"/>
          <w:szCs w:val="28"/>
        </w:rPr>
        <w:t>році</w:t>
      </w:r>
    </w:p>
    <w:p w:rsidR="00492070" w:rsidRDefault="00492070" w:rsidP="00492070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947802" w:rsidRDefault="009822E9" w:rsidP="009822E9">
      <w:pPr>
        <w:spacing w:before="1" w:after="0"/>
        <w:ind w:left="112" w:right="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6306" w:rsidRPr="009822E9">
        <w:rPr>
          <w:rFonts w:ascii="Times New Roman" w:hAnsi="Times New Roman" w:cs="Times New Roman"/>
          <w:sz w:val="28"/>
          <w:szCs w:val="28"/>
        </w:rPr>
        <w:t>Відповідно до  За</w:t>
      </w:r>
      <w:r w:rsidR="00492070" w:rsidRPr="009822E9">
        <w:rPr>
          <w:rFonts w:ascii="Times New Roman" w:hAnsi="Times New Roman" w:cs="Times New Roman"/>
          <w:sz w:val="28"/>
          <w:szCs w:val="28"/>
        </w:rPr>
        <w:t>конів України</w:t>
      </w:r>
      <w:r w:rsidR="00492070">
        <w:rPr>
          <w:sz w:val="28"/>
          <w:szCs w:val="28"/>
        </w:rPr>
        <w:t xml:space="preserve"> </w:t>
      </w:r>
      <w:r w:rsidR="00492070" w:rsidRPr="009822E9">
        <w:rPr>
          <w:rFonts w:ascii="Times New Roman" w:hAnsi="Times New Roman" w:cs="Times New Roman"/>
          <w:sz w:val="28"/>
          <w:szCs w:val="28"/>
        </w:rPr>
        <w:t>«Про освіту</w:t>
      </w:r>
      <w:r w:rsidR="00492070">
        <w:rPr>
          <w:sz w:val="28"/>
          <w:szCs w:val="28"/>
        </w:rPr>
        <w:t>»,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 «Про повну загальну середню освіту», «Про охорону дитинства», «Про захист персональних даних», «Про внесення змін до деяких законодавчих актів України щодо протидії </w:t>
      </w:r>
      <w:proofErr w:type="spellStart"/>
      <w:r w:rsidR="00890F1C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(цькуванню)», «Про запобігання  і протидію домашньому насильству», наказів Міністерства освіти і науки від 29.07.2019 №1038 «Про внесення змін до наказу МОН України від 16.06.2015 №641. Від 28.12.2019 №1646 «Деякі </w:t>
      </w:r>
      <w:r w:rsidR="009D670D">
        <w:rPr>
          <w:rFonts w:ascii="Times New Roman" w:hAnsi="Times New Roman" w:cs="Times New Roman"/>
          <w:color w:val="000000"/>
          <w:sz w:val="28"/>
          <w:szCs w:val="28"/>
        </w:rPr>
        <w:t xml:space="preserve">питання реагування на випадки </w:t>
      </w:r>
      <w:proofErr w:type="spellStart"/>
      <w:r w:rsidR="009D670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 та застосування заходів виховного впливу у закладах освіти»,</w:t>
      </w:r>
      <w:r w:rsidR="00F35147">
        <w:rPr>
          <w:rFonts w:ascii="Times New Roman" w:hAnsi="Times New Roman" w:cs="Times New Roman"/>
          <w:color w:val="000000"/>
          <w:sz w:val="28"/>
          <w:szCs w:val="28"/>
        </w:rPr>
        <w:t xml:space="preserve"> листів 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Міністерства освіти і науки України </w:t>
      </w:r>
      <w:r w:rsidR="00F35147">
        <w:rPr>
          <w:rFonts w:ascii="Times New Roman" w:hAnsi="Times New Roman" w:cs="Times New Roman"/>
          <w:color w:val="000000"/>
          <w:sz w:val="28"/>
          <w:szCs w:val="28"/>
        </w:rPr>
        <w:t xml:space="preserve">від 18.05.2018 №1/11-5480 «Методичні рекомендації щодо запобігання та протидії насильству, від 14.08.2020 №1/9-436 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«Про створення безпечного освітнього середовища в закладі освіти та попередження і протидії </w:t>
      </w:r>
      <w:proofErr w:type="spellStart"/>
      <w:r w:rsidR="00A633FB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F35147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(цькуванню), від 24.08.2023№1/1270223 «Щодо організації виховного процесу в закладах освіти» 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та з метою </w:t>
      </w:r>
      <w:r w:rsidR="00F35147">
        <w:rPr>
          <w:rFonts w:ascii="Times New Roman" w:hAnsi="Times New Roman" w:cs="Times New Roman"/>
          <w:color w:val="000000"/>
          <w:sz w:val="28"/>
          <w:szCs w:val="28"/>
        </w:rPr>
        <w:t>створення безпечного освітнього середовищ</w:t>
      </w:r>
      <w:r w:rsidR="009D670D">
        <w:rPr>
          <w:rFonts w:ascii="Times New Roman" w:hAnsi="Times New Roman" w:cs="Times New Roman"/>
          <w:color w:val="000000"/>
          <w:sz w:val="28"/>
          <w:szCs w:val="28"/>
        </w:rPr>
        <w:t xml:space="preserve">а вільного від насильства та  </w:t>
      </w:r>
      <w:proofErr w:type="spellStart"/>
      <w:r w:rsidR="009D670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35147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 w:rsidR="00F35147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(цькування), 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>попередження поширення негативних явищ в осві</w:t>
      </w:r>
      <w:r w:rsidR="00A048AD">
        <w:rPr>
          <w:rFonts w:ascii="Times New Roman" w:hAnsi="Times New Roman" w:cs="Times New Roman"/>
          <w:color w:val="000000"/>
          <w:sz w:val="28"/>
          <w:szCs w:val="28"/>
        </w:rPr>
        <w:t>тньому середовищі</w:t>
      </w:r>
    </w:p>
    <w:p w:rsidR="00947802" w:rsidRDefault="00947802" w:rsidP="00947802">
      <w:pPr>
        <w:spacing w:before="225"/>
        <w:ind w:left="11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НАКАЗУЮ:</w:t>
      </w:r>
    </w:p>
    <w:p w:rsidR="00947802" w:rsidRDefault="00947802" w:rsidP="00947802">
      <w:pPr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Призначити відповідальною з питань протидії </w:t>
      </w:r>
      <w:proofErr w:type="spellStart"/>
      <w:r w:rsidR="00C334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46082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 w:rsidR="00946082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гімназії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педагога-організатора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Іванцову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Ольгу Миколаївну.</w:t>
      </w:r>
    </w:p>
    <w:p w:rsidR="00947802" w:rsidRDefault="00947802" w:rsidP="00947802">
      <w:pPr>
        <w:widowControl w:val="0"/>
        <w:numPr>
          <w:ilvl w:val="0"/>
          <w:numId w:val="2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Створ</w:t>
      </w:r>
      <w:r w:rsidR="00355D41">
        <w:rPr>
          <w:rFonts w:ascii="Times New Roman" w:hAnsi="Times New Roman" w:cs="Times New Roman"/>
          <w:color w:val="000000"/>
          <w:sz w:val="28"/>
          <w:szCs w:val="28"/>
        </w:rPr>
        <w:t>ити комісію з питань протидії б</w:t>
      </w:r>
      <w:r>
        <w:rPr>
          <w:rFonts w:ascii="Times New Roman" w:hAnsi="Times New Roman" w:cs="Times New Roman"/>
          <w:color w:val="000000"/>
          <w:sz w:val="28"/>
          <w:szCs w:val="28"/>
        </w:rPr>
        <w:t>улінгу у складі:</w:t>
      </w:r>
    </w:p>
    <w:p w:rsidR="00947802" w:rsidRDefault="00947802" w:rsidP="00947802">
      <w:pPr>
        <w:pStyle w:val="a5"/>
        <w:widowControl w:val="0"/>
        <w:numPr>
          <w:ilvl w:val="0"/>
          <w:numId w:val="3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голова комісії, директор гімназії;</w:t>
      </w:r>
    </w:p>
    <w:p w:rsidR="00947802" w:rsidRDefault="00947802" w:rsidP="00947802">
      <w:pPr>
        <w:pStyle w:val="a5"/>
        <w:widowControl w:val="0"/>
        <w:numPr>
          <w:ilvl w:val="0"/>
          <w:numId w:val="3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Я.Г. –  заступник голови  комісії, заступник директора гімназії;</w:t>
      </w:r>
    </w:p>
    <w:p w:rsidR="00947802" w:rsidRDefault="00947802" w:rsidP="00947802">
      <w:pPr>
        <w:pStyle w:val="a5"/>
        <w:widowControl w:val="0"/>
        <w:numPr>
          <w:ilvl w:val="0"/>
          <w:numId w:val="3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О.М. 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секретар  комісії, педагог-організатор;</w:t>
      </w:r>
    </w:p>
    <w:p w:rsidR="00947802" w:rsidRDefault="00947802" w:rsidP="00947802">
      <w:pPr>
        <w:pStyle w:val="a5"/>
        <w:widowControl w:val="0"/>
        <w:numPr>
          <w:ilvl w:val="0"/>
          <w:numId w:val="3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М.В. – класний керівник.</w:t>
      </w:r>
    </w:p>
    <w:p w:rsidR="00947802" w:rsidRDefault="00947802" w:rsidP="00947802">
      <w:pPr>
        <w:pStyle w:val="a5"/>
        <w:widowControl w:val="0"/>
        <w:numPr>
          <w:ilvl w:val="0"/>
          <w:numId w:val="3"/>
        </w:numPr>
        <w:tabs>
          <w:tab w:val="left" w:pos="937"/>
        </w:tabs>
        <w:spacing w:before="226" w:after="0" w:line="240" w:lineRule="auto"/>
        <w:ind w:right="1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В.І. – вчитель історії та правознавства.</w:t>
      </w:r>
    </w:p>
    <w:p w:rsidR="00947802" w:rsidRDefault="00947802" w:rsidP="00947802">
      <w:pPr>
        <w:widowControl w:val="0"/>
        <w:numPr>
          <w:ilvl w:val="0"/>
          <w:numId w:val="2"/>
        </w:numPr>
        <w:tabs>
          <w:tab w:val="left" w:pos="937"/>
        </w:tabs>
        <w:spacing w:after="0" w:line="314" w:lineRule="auto"/>
        <w:ind w:hanging="4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Відповідальній з питань протидії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Іванцовій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О.М.: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265"/>
        </w:tabs>
        <w:spacing w:after="0" w:line="240" w:lineRule="auto"/>
        <w:ind w:right="111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Взяти під особистий контроль питання щодо запобігання </w:t>
      </w:r>
      <w:proofErr w:type="spellStart"/>
      <w:r w:rsidR="000606C3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гімназії.</w:t>
      </w:r>
    </w:p>
    <w:p w:rsidR="00947802" w:rsidRDefault="00F35147" w:rsidP="00947802">
      <w:pPr>
        <w:widowControl w:val="0"/>
        <w:numPr>
          <w:ilvl w:val="1"/>
          <w:numId w:val="2"/>
        </w:numPr>
        <w:tabs>
          <w:tab w:val="left" w:pos="1193"/>
        </w:tabs>
        <w:spacing w:after="0" w:line="240" w:lineRule="auto"/>
        <w:ind w:right="109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Розмістити матеріали на </w:t>
      </w:r>
      <w:r w:rsidR="00947802">
        <w:rPr>
          <w:rFonts w:ascii="Times New Roman" w:hAnsi="Times New Roman" w:cs="Times New Roman"/>
          <w:color w:val="000000"/>
          <w:sz w:val="28"/>
          <w:szCs w:val="28"/>
        </w:rPr>
        <w:t xml:space="preserve">сайті  гімназії інформаційні матеріали про запобігання та протидію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 w:rsidR="00947802">
        <w:rPr>
          <w:rFonts w:ascii="Times New Roman" w:hAnsi="Times New Roman" w:cs="Times New Roman"/>
          <w:color w:val="000000"/>
          <w:sz w:val="28"/>
          <w:szCs w:val="28"/>
        </w:rPr>
        <w:t>, номери телефонів, організацій та установ, служб підтримки до яких можуть звертатися постраждалі особи.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193"/>
        </w:tabs>
        <w:spacing w:after="0" w:line="240" w:lineRule="auto"/>
        <w:ind w:right="107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Порядок подання та розгляду (з дотриманням конфіденційності) заяв про випадки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(цькуванню) в закладі для подальшого ухвалення на педраді.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193"/>
        </w:tabs>
        <w:spacing w:after="0" w:line="240" w:lineRule="auto"/>
        <w:ind w:right="113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Порядок реагування на доведені випадки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 в закладі для подальшого ухвалення на педраді.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193"/>
        </w:tabs>
        <w:spacing w:after="0" w:line="240" w:lineRule="auto"/>
        <w:ind w:right="107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протокол засідання комісії з розгляду випадків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193"/>
        </w:tabs>
        <w:spacing w:after="0" w:line="314" w:lineRule="auto"/>
        <w:ind w:hanging="7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зразок заяви про випадки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193"/>
        </w:tabs>
        <w:spacing w:after="0" w:line="240" w:lineRule="auto"/>
        <w:ind w:right="108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форму журналу реєстрації заяв про випадки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:rsidR="00947802" w:rsidRDefault="00947802" w:rsidP="009822E9">
      <w:pPr>
        <w:widowControl w:val="0"/>
        <w:tabs>
          <w:tab w:val="left" w:pos="1193"/>
        </w:tabs>
        <w:spacing w:after="0" w:line="240" w:lineRule="auto"/>
        <w:ind w:left="1192"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Розробити форму журналу реєстрації рішень комісії з розгляду випадків </w:t>
      </w:r>
      <w:proofErr w:type="spellStart"/>
      <w:r w:rsidR="006E545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:rsidR="00947802" w:rsidRDefault="00947802" w:rsidP="00947802">
      <w:pPr>
        <w:widowControl w:val="0"/>
        <w:numPr>
          <w:ilvl w:val="1"/>
          <w:numId w:val="2"/>
        </w:numPr>
        <w:tabs>
          <w:tab w:val="left" w:pos="1193"/>
        </w:tabs>
        <w:spacing w:before="67" w:after="0" w:line="240" w:lineRule="auto"/>
        <w:ind w:hanging="7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план заходів з протидії </w:t>
      </w:r>
      <w:proofErr w:type="spellStart"/>
      <w:r w:rsidR="00575E3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F351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F351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(додаток 1).</w:t>
      </w:r>
    </w:p>
    <w:p w:rsidR="00947802" w:rsidRDefault="00947802" w:rsidP="00947802">
      <w:pPr>
        <w:widowControl w:val="0"/>
        <w:numPr>
          <w:ilvl w:val="0"/>
          <w:numId w:val="2"/>
        </w:numPr>
        <w:tabs>
          <w:tab w:val="left" w:pos="937"/>
        </w:tabs>
        <w:spacing w:before="2" w:after="0" w:line="240" w:lineRule="auto"/>
        <w:ind w:right="1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наказу покласти на заступника директора </w:t>
      </w:r>
      <w:r w:rsidR="009822E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Ярослава Григоровича.</w:t>
      </w:r>
    </w:p>
    <w:p w:rsidR="00947802" w:rsidRDefault="00947802" w:rsidP="00947802">
      <w:pPr>
        <w:tabs>
          <w:tab w:val="left" w:pos="8258"/>
        </w:tabs>
        <w:spacing w:before="203"/>
        <w:ind w:left="112"/>
        <w:rPr>
          <w:rFonts w:ascii="Times New Roman" w:hAnsi="Times New Roman" w:cs="Times New Roman"/>
          <w:b/>
          <w:color w:val="0A0705"/>
          <w:sz w:val="28"/>
          <w:szCs w:val="28"/>
        </w:rPr>
      </w:pPr>
    </w:p>
    <w:p w:rsidR="00947802" w:rsidRDefault="00947802" w:rsidP="00947802">
      <w:pPr>
        <w:tabs>
          <w:tab w:val="left" w:pos="8258"/>
        </w:tabs>
        <w:spacing w:before="203"/>
        <w:ind w:left="112"/>
        <w:rPr>
          <w:rFonts w:ascii="Times New Roman" w:hAnsi="Times New Roman" w:cs="Times New Roman"/>
          <w:b/>
          <w:color w:val="0A0705"/>
          <w:sz w:val="28"/>
          <w:szCs w:val="28"/>
        </w:rPr>
      </w:pPr>
    </w:p>
    <w:p w:rsidR="00947802" w:rsidRDefault="00947802" w:rsidP="00947802">
      <w:pPr>
        <w:tabs>
          <w:tab w:val="left" w:pos="8258"/>
        </w:tabs>
        <w:spacing w:before="203"/>
        <w:ind w:left="1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A0705"/>
          <w:sz w:val="28"/>
          <w:szCs w:val="28"/>
        </w:rPr>
        <w:t>Директор                                                               Олена ЧОВГАН</w:t>
      </w:r>
      <w:r>
        <w:rPr>
          <w:rFonts w:ascii="Times New Roman" w:hAnsi="Times New Roman" w:cs="Times New Roman"/>
          <w:color w:val="0A0705"/>
          <w:sz w:val="28"/>
          <w:szCs w:val="28"/>
        </w:rPr>
        <w:tab/>
      </w:r>
    </w:p>
    <w:p w:rsidR="00947802" w:rsidRDefault="00947802" w:rsidP="00947802">
      <w:pPr>
        <w:tabs>
          <w:tab w:val="left" w:pos="7838"/>
        </w:tabs>
        <w:spacing w:after="0" w:line="240" w:lineRule="auto"/>
        <w:ind w:left="112"/>
        <w:rPr>
          <w:rFonts w:ascii="Times New Roman" w:hAnsi="Times New Roman" w:cs="Times New Roman"/>
          <w:color w:val="0A0705"/>
          <w:sz w:val="24"/>
          <w:szCs w:val="24"/>
        </w:rPr>
      </w:pPr>
      <w:r>
        <w:rPr>
          <w:rFonts w:ascii="Times New Roman" w:hAnsi="Times New Roman" w:cs="Times New Roman"/>
          <w:color w:val="0A0705"/>
          <w:sz w:val="24"/>
          <w:szCs w:val="24"/>
        </w:rPr>
        <w:t>З наказом ознайомлені:</w:t>
      </w:r>
    </w:p>
    <w:p w:rsidR="00947802" w:rsidRDefault="00947802" w:rsidP="00947802">
      <w:pPr>
        <w:tabs>
          <w:tab w:val="left" w:pos="7838"/>
        </w:tabs>
        <w:spacing w:after="0" w:line="240" w:lineRule="auto"/>
        <w:ind w:left="112"/>
        <w:rPr>
          <w:rFonts w:ascii="Times New Roman" w:hAnsi="Times New Roman" w:cs="Times New Roman"/>
          <w:color w:val="0A0705"/>
          <w:sz w:val="24"/>
          <w:szCs w:val="24"/>
        </w:rPr>
      </w:pPr>
      <w:r>
        <w:rPr>
          <w:rFonts w:ascii="Times New Roman" w:hAnsi="Times New Roman" w:cs="Times New Roman"/>
          <w:color w:val="0A07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A0705"/>
          <w:sz w:val="24"/>
          <w:szCs w:val="24"/>
        </w:rPr>
        <w:t>Коцюр</w:t>
      </w:r>
      <w:proofErr w:type="spellEnd"/>
      <w:r>
        <w:rPr>
          <w:rFonts w:ascii="Times New Roman" w:hAnsi="Times New Roman" w:cs="Times New Roman"/>
          <w:color w:val="0A0705"/>
          <w:sz w:val="24"/>
          <w:szCs w:val="24"/>
        </w:rPr>
        <w:t xml:space="preserve"> Я.Г.</w:t>
      </w:r>
    </w:p>
    <w:p w:rsidR="00947802" w:rsidRDefault="00947802" w:rsidP="00947802">
      <w:pPr>
        <w:tabs>
          <w:tab w:val="left" w:pos="7838"/>
        </w:tabs>
        <w:spacing w:after="0" w:line="240" w:lineRule="auto"/>
        <w:ind w:left="112"/>
        <w:rPr>
          <w:color w:val="0A0705"/>
          <w:sz w:val="24"/>
          <w:szCs w:val="24"/>
        </w:rPr>
      </w:pPr>
      <w:r>
        <w:rPr>
          <w:rFonts w:ascii="Times New Roman" w:hAnsi="Times New Roman" w:cs="Times New Roman"/>
          <w:color w:val="0A07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A0705"/>
          <w:sz w:val="24"/>
          <w:szCs w:val="24"/>
        </w:rPr>
        <w:t>Іванцова</w:t>
      </w:r>
      <w:proofErr w:type="spellEnd"/>
      <w:r>
        <w:rPr>
          <w:rFonts w:ascii="Times New Roman" w:hAnsi="Times New Roman" w:cs="Times New Roman"/>
          <w:color w:val="0A0705"/>
          <w:sz w:val="24"/>
          <w:szCs w:val="24"/>
        </w:rPr>
        <w:t xml:space="preserve"> О.М.</w:t>
      </w:r>
      <w:r>
        <w:rPr>
          <w:color w:val="0A0705"/>
          <w:sz w:val="24"/>
          <w:szCs w:val="24"/>
        </w:rPr>
        <w:tab/>
      </w:r>
    </w:p>
    <w:p w:rsidR="00947802" w:rsidRDefault="00947802" w:rsidP="00947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lastRenderedPageBreak/>
        <w:t xml:space="preserve">                                                              Додаток 1</w:t>
      </w: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 xml:space="preserve">                                                                     до </w:t>
      </w:r>
      <w:r w:rsidR="005C0028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  <w:t>наказу № 74 від 01.09.2025</w:t>
      </w: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ru-RU"/>
        </w:rPr>
      </w:pP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ПЛАН ЗАХОДІВ</w:t>
      </w: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5C0028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спрямованих на запобігання та протидії </w:t>
      </w:r>
      <w:proofErr w:type="spellStart"/>
      <w:r w:rsidR="008D607A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</w:t>
      </w:r>
      <w:r w:rsidR="005C002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улінгу</w:t>
      </w:r>
      <w:proofErr w:type="spellEnd"/>
      <w:r w:rsidR="005C002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(цькуванню)</w:t>
      </w:r>
    </w:p>
    <w:p w:rsidR="00947802" w:rsidRDefault="005C0028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 в 2025/2026 навчальному </w:t>
      </w:r>
      <w:r w:rsidR="0094780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оці</w:t>
      </w:r>
    </w:p>
    <w:p w:rsidR="00947802" w:rsidRDefault="00947802" w:rsidP="00947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64"/>
        <w:gridCol w:w="992"/>
        <w:gridCol w:w="1276"/>
        <w:gridCol w:w="1276"/>
      </w:tblGrid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Назва заходів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Термінвиконання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5C0028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Створення </w:t>
            </w:r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тренінгових</w:t>
            </w:r>
            <w:proofErr w:type="spellEnd"/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занять. </w:t>
            </w:r>
            <w:r w:rsidR="0094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Посилити профілактичну роботу з попередження насильства щодо дітей </w:t>
            </w:r>
            <w:proofErr w:type="spellStart"/>
            <w:r w:rsidR="008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8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улінг</w:t>
            </w:r>
            <w:proofErr w:type="spellEnd"/>
            <w:r w:rsidR="0094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4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="0094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5C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адміністрація,</w:t>
            </w:r>
          </w:p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 w:rsidP="005C0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Опрацювати з педагогічним колективом матеріали розміщені на сайті МОН України щодо протидії </w:t>
            </w:r>
            <w:proofErr w:type="spellStart"/>
            <w:r w:rsidR="0082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C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улінгу</w:t>
            </w:r>
            <w:proofErr w:type="spellEnd"/>
            <w:r w:rsidR="005C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(цькуванню)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802" w:rsidRDefault="00947802" w:rsidP="005C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Вивчен</w:t>
            </w:r>
            <w:r w:rsidR="005C002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ня законодавчих документів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</w:t>
            </w:r>
          </w:p>
          <w:p w:rsidR="00947802" w:rsidRDefault="00947802" w:rsidP="0076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Здійснювати комплексний аналіз стану профілактики та протидії </w:t>
            </w:r>
            <w:proofErr w:type="spellStart"/>
            <w:r w:rsidR="0082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8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профілактичної роботи з подолання злочинності та правопорушень, жорстокості та насильства, інших  негативних явищ в дошкільн</w:t>
            </w:r>
            <w:r w:rsidR="005C0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ому, учнівському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середовищі.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результатами аналізу приймати рішення щодо дій із їх запобігання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</w:p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Адміністрація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Запровадити в практику роботи класного керівника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антибулінгових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“Попередження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торкайся”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Години спілкування 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: види, ознаки»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5C0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верес</w:t>
            </w:r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(останній тиждень)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028" w:rsidRDefault="0028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</w:t>
            </w:r>
            <w:r w:rsidR="005C002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г-орг-тор</w:t>
            </w:r>
            <w:proofErr w:type="spellEnd"/>
          </w:p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47802" w:rsidTr="00947802">
        <w:trPr>
          <w:trHeight w:val="555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5C0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Всеук</w:t>
            </w:r>
            <w:r w:rsidR="00822434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раїнський тиждень  з протидії </w:t>
            </w:r>
            <w:proofErr w:type="spellStart"/>
            <w:r w:rsidR="00822434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(цькування)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Педагог-організатор</w:t>
            </w:r>
          </w:p>
        </w:tc>
      </w:tr>
      <w:tr w:rsidR="009822E9" w:rsidTr="00947802">
        <w:trPr>
          <w:trHeight w:val="555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Міжнародний день толерантності. Виховні години.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16 жовтня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822E9" w:rsidTr="00947802">
        <w:trPr>
          <w:trHeight w:val="555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Всесвітній день доброти. Акції, бесіди, тощо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13 листопада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822E9" w:rsidTr="00947802">
        <w:trPr>
          <w:trHeight w:val="555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Європейський день  захисту дітей від сексуальної експлуатації та сексуального насильства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18 листопада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22E9" w:rsidRDefault="0098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BF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2-4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упродовжроку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BF700B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00B" w:rsidRDefault="00BF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00B" w:rsidRDefault="00BF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Всеукраїнська кампанія «16 днів  без насилля»</w:t>
            </w:r>
            <w:r w:rsidR="004E3AF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(за окремим планом)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00B" w:rsidRDefault="00BF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700B" w:rsidRDefault="00BF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25.11-</w:t>
            </w:r>
            <w:r w:rsidR="004E3AF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10.12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AF2" w:rsidRDefault="00282F43" w:rsidP="004E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</w:t>
            </w:r>
            <w:r w:rsidR="004E3AF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г-орг-тор</w:t>
            </w:r>
            <w:proofErr w:type="spellEnd"/>
          </w:p>
          <w:p w:rsidR="00BF700B" w:rsidRDefault="004E3AF2" w:rsidP="004E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4E3AF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AF2" w:rsidRDefault="004E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AF2" w:rsidRDefault="004E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Тиждень доброчесності (за окремим планом)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AF2" w:rsidRDefault="004E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3AF2" w:rsidRDefault="004E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24.11-</w:t>
            </w:r>
            <w:r w:rsidR="00282F43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2F43" w:rsidRDefault="00282F43" w:rsidP="0028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Педагог-орг-тор</w:t>
            </w:r>
            <w:proofErr w:type="spellEnd"/>
          </w:p>
          <w:p w:rsidR="004E3AF2" w:rsidRDefault="00282F43" w:rsidP="0028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Тренінг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7,</w:t>
            </w:r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9</w:t>
            </w:r>
          </w:p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3ACD" w:rsidRDefault="00113ACD" w:rsidP="001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Педагог-орг-тор</w:t>
            </w:r>
            <w:proofErr w:type="spellEnd"/>
          </w:p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Провести засідання методичного об’єднання класних керівників.  Круглий стіл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Мобінг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» </w:t>
            </w:r>
            <w:r w:rsidR="0011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осилити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з учнями, які мають ознаки агресивної поведінки, забезпечити належний психолого-педагогічний супровід неповнолітніх, які можуть легко піддаватися  впливу несприятливих зовнішніх обставин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</w:t>
            </w:r>
          </w:p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94780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113AC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Проведення заходів в рамках Всеукраїнського тижня права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  <w:r w:rsidR="0094780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8-12</w:t>
            </w:r>
          </w:p>
          <w:p w:rsidR="00947802" w:rsidRDefault="00947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7802" w:rsidRDefault="0094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керівники, учитель правознавства</w:t>
            </w:r>
          </w:p>
        </w:tc>
      </w:tr>
      <w:tr w:rsidR="00113ACD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3ACD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3ACD" w:rsidRDefault="001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Розробка рекомендацій для батьків «Якщо  дитина постраждала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3ACD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3ACD" w:rsidRDefault="0011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3ACD" w:rsidRDefault="00113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Пед-організатор</w:t>
            </w:r>
            <w:proofErr w:type="spellEnd"/>
            <w:r>
              <w:rPr>
                <w:rFonts w:ascii="Times New Roman" w:hAnsi="Times New Roman" w:cs="Times New Roman"/>
              </w:rPr>
              <w:t>,класні керівники</w:t>
            </w:r>
          </w:p>
        </w:tc>
      </w:tr>
      <w:tr w:rsidR="00126E9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Практикум для вчителів «Шкільний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 як боротися з дитячим насиллям»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 w:rsidP="00C9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Пед-організатор</w:t>
            </w:r>
            <w:proofErr w:type="spellEnd"/>
            <w:r>
              <w:rPr>
                <w:rFonts w:ascii="Times New Roman" w:hAnsi="Times New Roman" w:cs="Times New Roman"/>
              </w:rPr>
              <w:t>,класні керівники</w:t>
            </w:r>
          </w:p>
        </w:tc>
      </w:tr>
      <w:tr w:rsidR="00126E9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День безпечного Інтернету.</w:t>
            </w:r>
            <w:r w:rsidR="007962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Виховні години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 лютого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 w:rsidP="00C91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Пед-організатор</w:t>
            </w:r>
            <w:proofErr w:type="spellEnd"/>
            <w:r>
              <w:rPr>
                <w:rFonts w:ascii="Times New Roman" w:hAnsi="Times New Roman" w:cs="Times New Roman"/>
              </w:rPr>
              <w:t>,класні керівники</w:t>
            </w:r>
          </w:p>
        </w:tc>
      </w:tr>
      <w:tr w:rsidR="00126E9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Перегляд відео-презентацій «Як запобігти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126E9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Загальношкільні батьківські збори на тему «Шкільний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Якщо ваша дитина стала його жертвою»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 планом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Пед.-орг.,Класні керівники,</w:t>
            </w:r>
          </w:p>
        </w:tc>
      </w:tr>
      <w:tr w:rsidR="00126E9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заняття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5- 9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126E92" w:rsidTr="0094780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E92" w:rsidRDefault="0012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абезпечити висвітлення заходів та розміщення методичних матеріалів з означеного напрямку роботи серед учнівської молоді в соціальних мережах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офіційному сайті гімназії.</w:t>
            </w:r>
          </w:p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E92" w:rsidRDefault="0012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за сайт</w:t>
            </w:r>
          </w:p>
        </w:tc>
      </w:tr>
    </w:tbl>
    <w:p w:rsidR="00947802" w:rsidRDefault="00947802" w:rsidP="00947802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802" w:rsidRDefault="00947802" w:rsidP="0094780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47802" w:rsidRDefault="00947802" w:rsidP="00947802">
      <w:pPr>
        <w:rPr>
          <w:i/>
        </w:rPr>
      </w:pPr>
    </w:p>
    <w:p w:rsidR="00FA4402" w:rsidRDefault="00FA4402" w:rsidP="000951CB">
      <w:pPr>
        <w:pStyle w:val="Default"/>
      </w:pPr>
    </w:p>
    <w:p w:rsidR="0044227A" w:rsidRDefault="0044227A"/>
    <w:sectPr w:rsidR="0044227A" w:rsidSect="002C225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34DF"/>
    <w:multiLevelType w:val="hybridMultilevel"/>
    <w:tmpl w:val="52C84036"/>
    <w:lvl w:ilvl="0" w:tplc="C166FCDE">
      <w:numFmt w:val="bullet"/>
      <w:lvlText w:val="-"/>
      <w:lvlJc w:val="left"/>
      <w:pPr>
        <w:ind w:left="1296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D47FD"/>
    <w:multiLevelType w:val="multilevel"/>
    <w:tmpl w:val="101EB5DC"/>
    <w:lvl w:ilvl="0">
      <w:start w:val="1"/>
      <w:numFmt w:val="decimal"/>
      <w:lvlText w:val="%1."/>
      <w:lvlJc w:val="left"/>
      <w:pPr>
        <w:ind w:left="936" w:hanging="464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192" w:hanging="79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225" w:hanging="792"/>
      </w:pPr>
    </w:lvl>
    <w:lvl w:ilvl="3">
      <w:numFmt w:val="bullet"/>
      <w:lvlText w:val="•"/>
      <w:lvlJc w:val="left"/>
      <w:pPr>
        <w:ind w:left="3250" w:hanging="792"/>
      </w:pPr>
    </w:lvl>
    <w:lvl w:ilvl="4">
      <w:numFmt w:val="bullet"/>
      <w:lvlText w:val="•"/>
      <w:lvlJc w:val="left"/>
      <w:pPr>
        <w:ind w:left="4276" w:hanging="791"/>
      </w:pPr>
    </w:lvl>
    <w:lvl w:ilvl="5">
      <w:numFmt w:val="bullet"/>
      <w:lvlText w:val="•"/>
      <w:lvlJc w:val="left"/>
      <w:pPr>
        <w:ind w:left="5301" w:hanging="792"/>
      </w:pPr>
    </w:lvl>
    <w:lvl w:ilvl="6">
      <w:numFmt w:val="bullet"/>
      <w:lvlText w:val="•"/>
      <w:lvlJc w:val="left"/>
      <w:pPr>
        <w:ind w:left="6326" w:hanging="792"/>
      </w:pPr>
    </w:lvl>
    <w:lvl w:ilvl="7">
      <w:numFmt w:val="bullet"/>
      <w:lvlText w:val="•"/>
      <w:lvlJc w:val="left"/>
      <w:pPr>
        <w:ind w:left="7352" w:hanging="792"/>
      </w:pPr>
    </w:lvl>
    <w:lvl w:ilvl="8">
      <w:numFmt w:val="bullet"/>
      <w:lvlText w:val="•"/>
      <w:lvlJc w:val="left"/>
      <w:pPr>
        <w:ind w:left="8377" w:hanging="792"/>
      </w:pPr>
    </w:lvl>
  </w:abstractNum>
  <w:abstractNum w:abstractNumId="2">
    <w:nsid w:val="48441202"/>
    <w:multiLevelType w:val="multilevel"/>
    <w:tmpl w:val="2034E7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2C2255"/>
    <w:rsid w:val="000606C3"/>
    <w:rsid w:val="000951CB"/>
    <w:rsid w:val="00113ACD"/>
    <w:rsid w:val="00126E92"/>
    <w:rsid w:val="00185502"/>
    <w:rsid w:val="00210DD8"/>
    <w:rsid w:val="00282F43"/>
    <w:rsid w:val="002B5777"/>
    <w:rsid w:val="002C2255"/>
    <w:rsid w:val="00355D41"/>
    <w:rsid w:val="0044227A"/>
    <w:rsid w:val="00492070"/>
    <w:rsid w:val="004E3AF2"/>
    <w:rsid w:val="00575E38"/>
    <w:rsid w:val="0058573D"/>
    <w:rsid w:val="005C0028"/>
    <w:rsid w:val="006E5453"/>
    <w:rsid w:val="00713338"/>
    <w:rsid w:val="00767478"/>
    <w:rsid w:val="00796246"/>
    <w:rsid w:val="007F0318"/>
    <w:rsid w:val="00822434"/>
    <w:rsid w:val="0086716F"/>
    <w:rsid w:val="00890F1C"/>
    <w:rsid w:val="008D607A"/>
    <w:rsid w:val="00946082"/>
    <w:rsid w:val="00947802"/>
    <w:rsid w:val="009822E9"/>
    <w:rsid w:val="009D670D"/>
    <w:rsid w:val="00A00D1E"/>
    <w:rsid w:val="00A048AD"/>
    <w:rsid w:val="00A633FB"/>
    <w:rsid w:val="00AF4BAC"/>
    <w:rsid w:val="00AF6306"/>
    <w:rsid w:val="00BF700B"/>
    <w:rsid w:val="00C01FF6"/>
    <w:rsid w:val="00C13F52"/>
    <w:rsid w:val="00C14FE8"/>
    <w:rsid w:val="00C334F7"/>
    <w:rsid w:val="00DD4168"/>
    <w:rsid w:val="00F35147"/>
    <w:rsid w:val="00FA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AC"/>
  </w:style>
  <w:style w:type="paragraph" w:styleId="9">
    <w:name w:val="heading 9"/>
    <w:basedOn w:val="a"/>
    <w:next w:val="a"/>
    <w:link w:val="90"/>
    <w:semiHidden/>
    <w:unhideWhenUsed/>
    <w:qFormat/>
    <w:rsid w:val="0018550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070"/>
    <w:pPr>
      <w:ind w:left="720"/>
      <w:contextualSpacing/>
    </w:pPr>
  </w:style>
  <w:style w:type="paragraph" w:customStyle="1" w:styleId="Default">
    <w:name w:val="Default"/>
    <w:rsid w:val="00492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492070"/>
    <w:rPr>
      <w:rFonts w:ascii="Times New Roman" w:hAnsi="Times New Roman" w:cs="Times New Roman" w:hint="default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85502"/>
    <w:rPr>
      <w:rFonts w:ascii="Arial" w:eastAsia="Times New Roman" w:hAnsi="Arial" w:cs="Arial"/>
      <w:lang w:eastAsia="ru-RU"/>
    </w:rPr>
  </w:style>
  <w:style w:type="paragraph" w:styleId="2">
    <w:name w:val="List 2"/>
    <w:basedOn w:val="a"/>
    <w:semiHidden/>
    <w:unhideWhenUsed/>
    <w:rsid w:val="0018550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1"/>
    <w:semiHidden/>
    <w:unhideWhenUsed/>
    <w:rsid w:val="00185502"/>
    <w:pPr>
      <w:suppressAutoHyphens/>
      <w:spacing w:after="0" w:line="360" w:lineRule="auto"/>
      <w:jc w:val="both"/>
    </w:pPr>
    <w:rPr>
      <w:rFonts w:eastAsiaTheme="minorHAns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85502"/>
  </w:style>
  <w:style w:type="paragraph" w:styleId="a8">
    <w:name w:val="Body Text First Indent"/>
    <w:basedOn w:val="a6"/>
    <w:link w:val="a9"/>
    <w:semiHidden/>
    <w:unhideWhenUsed/>
    <w:rsid w:val="00185502"/>
    <w:pPr>
      <w:spacing w:after="120" w:line="240" w:lineRule="auto"/>
      <w:ind w:firstLine="210"/>
      <w:jc w:val="left"/>
    </w:pPr>
    <w:rPr>
      <w:sz w:val="24"/>
    </w:rPr>
  </w:style>
  <w:style w:type="character" w:customStyle="1" w:styleId="a9">
    <w:name w:val="Красная строка Знак"/>
    <w:basedOn w:val="a7"/>
    <w:link w:val="a8"/>
    <w:semiHidden/>
    <w:rsid w:val="00185502"/>
    <w:rPr>
      <w:rFonts w:eastAsiaTheme="minorHAnsi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semiHidden/>
    <w:locked/>
    <w:rsid w:val="00185502"/>
    <w:rPr>
      <w:rFonts w:eastAsiaTheme="minorHAnsi"/>
      <w:sz w:val="28"/>
      <w:szCs w:val="24"/>
      <w:lang w:eastAsia="ar-SA"/>
    </w:rPr>
  </w:style>
  <w:style w:type="character" w:styleId="aa">
    <w:name w:val="Hyperlink"/>
    <w:uiPriority w:val="99"/>
    <w:semiHidden/>
    <w:unhideWhenUsed/>
    <w:rsid w:val="00947802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575E3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C222-4C5D-4391-BA30-D071FDE6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4359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2025-09-08T09:48:00Z</cp:lastPrinted>
  <dcterms:created xsi:type="dcterms:W3CDTF">2025-09-04T07:11:00Z</dcterms:created>
  <dcterms:modified xsi:type="dcterms:W3CDTF">2025-09-08T09:50:00Z</dcterms:modified>
</cp:coreProperties>
</file>