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48" w:rsidRDefault="00535248" w:rsidP="00535248">
      <w:pPr>
        <w:spacing w:before="100" w:beforeAutospacing="1" w:after="0"/>
        <w:jc w:val="center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  <w:b/>
          <w:noProof/>
          <w:sz w:val="2"/>
        </w:rPr>
        <w:drawing>
          <wp:inline distT="0" distB="0" distL="0" distR="0">
            <wp:extent cx="438150" cy="6572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248" w:rsidRDefault="00535248" w:rsidP="00535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ЛІТИНСЬКА СЕЛИЩНА РАДА</w:t>
      </w:r>
    </w:p>
    <w:p w:rsidR="00535248" w:rsidRDefault="00535248" w:rsidP="00535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ГІМНАЗІЯ ІМ.М.П.СТЕЛЬМАХА С.ДЯКІВЦІ</w:t>
      </w:r>
    </w:p>
    <w:p w:rsidR="00535248" w:rsidRDefault="00535248" w:rsidP="005352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ЛІТИНСЬКОЇ СЕЛИЩНОЇ РАДИ ВІННИЦЬКОЇ ОБЛАСТІ</w:t>
      </w:r>
    </w:p>
    <w:p w:rsidR="00535248" w:rsidRDefault="00232C19" w:rsidP="00535248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232C19">
        <w:rPr>
          <w:rFonts w:ascii="Times New Roman" w:hAnsi="Times New Roman" w:cs="Times New Roman"/>
          <w:sz w:val="20"/>
          <w:szCs w:val="28"/>
          <w:lang w:val="en-US"/>
        </w:rPr>
      </w:r>
      <w:r w:rsidRPr="00232C19">
        <w:rPr>
          <w:rFonts w:ascii="Times New Roman" w:hAnsi="Times New Roman" w:cs="Times New Roman"/>
          <w:sz w:val="20"/>
          <w:szCs w:val="28"/>
          <w:lang w:val="en-US"/>
        </w:rPr>
        <w:pict>
          <v:group id="_x0000_s1026" editas="canvas" style="width:477pt;height:9pt;mso-position-horizontal-relative:char;mso-position-vertical-relative:line" coordorigin="2281,4416" coordsize="7200,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4416;width:7200;height:135" o:preferrelative="f">
              <v:fill o:detectmouseclick="t"/>
              <v:path o:extrusionok="t" o:connecttype="none"/>
            </v:shape>
            <w10:wrap type="none"/>
            <w10:anchorlock/>
          </v:group>
        </w:pict>
      </w:r>
    </w:p>
    <w:p w:rsidR="00535248" w:rsidRDefault="00535248" w:rsidP="0053524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НАКАЗ</w:t>
      </w:r>
    </w:p>
    <w:p w:rsidR="00535248" w:rsidRDefault="00535248" w:rsidP="005352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18.04.2025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Дяківці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№30</w:t>
      </w:r>
    </w:p>
    <w:p w:rsidR="00BB0FCB" w:rsidRDefault="00BB0FCB" w:rsidP="005352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B0FCB" w:rsidRPr="00BB0FCB" w:rsidRDefault="00BB0FCB" w:rsidP="00BB0FCB">
      <w:pPr>
        <w:widowControl w:val="0"/>
        <w:tabs>
          <w:tab w:val="left" w:pos="567"/>
        </w:tabs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BB0FCB">
        <w:rPr>
          <w:rFonts w:ascii="Times New Roman" w:hAnsi="Times New Roman" w:cs="Times New Roman"/>
          <w:b/>
          <w:bCs/>
          <w:color w:val="000000"/>
          <w:sz w:val="28"/>
          <w:szCs w:val="28"/>
          <w:lang w:bidi="uk-UA"/>
        </w:rPr>
        <w:t xml:space="preserve">Про </w:t>
      </w:r>
      <w:r w:rsidRPr="00BB0FCB">
        <w:rPr>
          <w:rFonts w:ascii="Times New Roman" w:hAnsi="Times New Roman" w:cs="Times New Roman"/>
          <w:b/>
          <w:sz w:val="28"/>
          <w:szCs w:val="28"/>
        </w:rPr>
        <w:t xml:space="preserve">затвердження Правил </w:t>
      </w:r>
      <w:r w:rsidRPr="00BB0FC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перебування </w:t>
      </w:r>
    </w:p>
    <w:p w:rsidR="00BB0FCB" w:rsidRPr="00BB0FCB" w:rsidRDefault="00BB0FCB" w:rsidP="00BB0FCB">
      <w:pPr>
        <w:widowControl w:val="0"/>
        <w:tabs>
          <w:tab w:val="left" w:pos="567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0FC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осіб на території та у приміщеннях гімназії</w:t>
      </w:r>
      <w:r w:rsidRPr="00BB0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BB0FCB" w:rsidRPr="00BB0FCB" w:rsidRDefault="00BB0FCB" w:rsidP="00BB0FCB">
      <w:pPr>
        <w:widowControl w:val="0"/>
        <w:tabs>
          <w:tab w:val="left" w:pos="567"/>
        </w:tabs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BB0FC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 умовах правового режиму воєнного стану</w:t>
      </w:r>
    </w:p>
    <w:p w:rsidR="00BB0FCB" w:rsidRPr="00BB0FCB" w:rsidRDefault="00BB0FCB" w:rsidP="00BB0FCB">
      <w:pPr>
        <w:widowControl w:val="0"/>
        <w:tabs>
          <w:tab w:val="left" w:pos="567"/>
        </w:tabs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BB0FCB" w:rsidRPr="00BB0FCB" w:rsidRDefault="00BB0FCB" w:rsidP="00BB0FCB">
      <w:pPr>
        <w:widowControl w:val="0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ab/>
      </w:r>
      <w:r w:rsidR="00943433">
        <w:rPr>
          <w:rFonts w:ascii="Times New Roman" w:hAnsi="Times New Roman" w:cs="Times New Roman"/>
          <w:sz w:val="28"/>
          <w:szCs w:val="28"/>
        </w:rPr>
        <w:t>На виконання З</w:t>
      </w:r>
      <w:r w:rsidRPr="00BB0FCB">
        <w:rPr>
          <w:rFonts w:ascii="Times New Roman" w:hAnsi="Times New Roman" w:cs="Times New Roman"/>
          <w:sz w:val="28"/>
          <w:szCs w:val="28"/>
        </w:rPr>
        <w:t xml:space="preserve">аконів України «Про освіту», «Про повну загальну середню освіту», «Про дошкільну освіту», Про правовий режим воєнного стану», </w:t>
      </w:r>
      <w:r w:rsidRPr="00BB0FC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9434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BB0FCB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19 грудня 2023 р. № 133</w:t>
      </w:r>
      <w:r w:rsidRPr="00BB0FCB">
        <w:rPr>
          <w:rFonts w:ascii="Times New Roman" w:hAnsi="Times New Roman" w:cs="Times New Roman"/>
          <w:color w:val="000000" w:themeColor="text1"/>
          <w:sz w:val="28"/>
          <w:szCs w:val="28"/>
        </w:rPr>
        <w:t>1 </w:t>
      </w:r>
      <w:hyperlink r:id="rId7" w:history="1">
        <w:r w:rsidRPr="00BB0FC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«Деякі питання ведення обліку об’єктів фонду захисних споруд цивільного захисту» </w:t>
        </w:r>
      </w:hyperlink>
      <w:r w:rsidRPr="00BB0FCB">
        <w:rPr>
          <w:rFonts w:ascii="Times New Roman" w:hAnsi="Times New Roman" w:cs="Times New Roman"/>
          <w:sz w:val="28"/>
          <w:szCs w:val="28"/>
        </w:rPr>
        <w:t xml:space="preserve">, Постанови Кабінету Міністрів України </w:t>
      </w:r>
      <w:r w:rsidRPr="00BB0FCB">
        <w:rPr>
          <w:rFonts w:ascii="Times New Roman" w:hAnsi="Times New Roman" w:cs="Times New Roman"/>
          <w:sz w:val="28"/>
          <w:szCs w:val="28"/>
          <w:shd w:val="clear" w:color="auto" w:fill="FFFFFF"/>
        </w:rPr>
        <w:t>від 01 листопада 2024 р. №</w:t>
      </w:r>
      <w:r w:rsidRPr="00BB0F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BB0FCB">
        <w:rPr>
          <w:rFonts w:ascii="Times New Roman" w:hAnsi="Times New Roman" w:cs="Times New Roman"/>
          <w:sz w:val="28"/>
          <w:szCs w:val="28"/>
          <w:shd w:val="clear" w:color="auto" w:fill="FFFFFF"/>
        </w:rPr>
        <w:t>1245</w:t>
      </w:r>
      <w:r w:rsidRPr="00BB0FCB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n3"/>
      <w:bookmarkEnd w:id="0"/>
      <w:r w:rsidRPr="00BB0FCB">
        <w:rPr>
          <w:rFonts w:ascii="Times New Roman" w:hAnsi="Times New Roman" w:cs="Times New Roman"/>
          <w:sz w:val="28"/>
          <w:szCs w:val="28"/>
        </w:rPr>
        <w:t xml:space="preserve">Про реалізацію експериментального проекту щодо посилення безпеки освітнього середовища в закладах загальної середньої освіти в умовах правового режиму воєнного стану» рішення педагогічної ради Гімназії ім. М.П. Стельмаха с. </w:t>
      </w:r>
      <w:proofErr w:type="spellStart"/>
      <w:r w:rsidRPr="00BB0FCB">
        <w:rPr>
          <w:rFonts w:ascii="Times New Roman" w:hAnsi="Times New Roman" w:cs="Times New Roman"/>
          <w:sz w:val="28"/>
          <w:szCs w:val="28"/>
        </w:rPr>
        <w:t>Дяків</w:t>
      </w:r>
      <w:r w:rsidR="006C3B81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6C3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B81">
        <w:rPr>
          <w:rFonts w:ascii="Times New Roman" w:hAnsi="Times New Roman" w:cs="Times New Roman"/>
          <w:sz w:val="28"/>
          <w:szCs w:val="28"/>
        </w:rPr>
        <w:t>Літинської</w:t>
      </w:r>
      <w:proofErr w:type="spellEnd"/>
      <w:r w:rsidR="006C3B81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Pr="00BB0FCB">
        <w:rPr>
          <w:rFonts w:ascii="Times New Roman" w:hAnsi="Times New Roman" w:cs="Times New Roman"/>
          <w:sz w:val="28"/>
          <w:szCs w:val="28"/>
        </w:rPr>
        <w:t xml:space="preserve"> протокол №</w:t>
      </w:r>
      <w:r>
        <w:rPr>
          <w:rFonts w:ascii="Times New Roman" w:hAnsi="Times New Roman" w:cs="Times New Roman"/>
          <w:sz w:val="28"/>
          <w:szCs w:val="28"/>
        </w:rPr>
        <w:t>8 від 10.04.2025р.</w:t>
      </w:r>
      <w:r w:rsidRPr="00BB0FCB">
        <w:rPr>
          <w:rFonts w:ascii="Times New Roman" w:hAnsi="Times New Roman" w:cs="Times New Roman"/>
          <w:sz w:val="28"/>
          <w:szCs w:val="28"/>
        </w:rPr>
        <w:t xml:space="preserve"> та  з метою захисту здобувачів освіти під час освітнього процесу від будь-яких форм фізичного та психічного насильства, </w:t>
      </w:r>
      <w:proofErr w:type="spellStart"/>
      <w:r w:rsidRPr="00BB0FCB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>, приниження честі і гідності, пропаганди та агітації, що завдають шкоди здобувачам освіти, попередження та запобігання можливості загрози терористичних актів, дотримання заходів безпеки під час навчання учнів у гімназії, забезпечення рівних прав і свобод усіх учасників освітнього процесу для організації якісного та безпечного освітнього середовища,</w:t>
      </w:r>
    </w:p>
    <w:p w:rsidR="00BB0FCB" w:rsidRPr="00BB0FCB" w:rsidRDefault="00BB0FCB" w:rsidP="00BB0FCB">
      <w:pPr>
        <w:rPr>
          <w:rFonts w:ascii="Times New Roman" w:hAnsi="Times New Roman" w:cs="Times New Roman"/>
          <w:b/>
          <w:sz w:val="28"/>
          <w:szCs w:val="28"/>
        </w:rPr>
      </w:pPr>
      <w:r w:rsidRPr="00BB0FCB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BB0FCB" w:rsidRPr="00BB0FCB" w:rsidRDefault="00BB0FCB" w:rsidP="00BB0FCB">
      <w:pPr>
        <w:pStyle w:val="a3"/>
        <w:numPr>
          <w:ilvl w:val="0"/>
          <w:numId w:val="2"/>
        </w:numPr>
        <w:tabs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BB0FCB">
        <w:rPr>
          <w:rFonts w:ascii="Times New Roman" w:hAnsi="Times New Roman" w:cs="Times New Roman"/>
          <w:sz w:val="28"/>
          <w:szCs w:val="28"/>
        </w:rPr>
        <w:t>Заборонити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FCB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FCB">
        <w:rPr>
          <w:rFonts w:ascii="Times New Roman" w:hAnsi="Times New Roman" w:cs="Times New Roman"/>
          <w:sz w:val="28"/>
          <w:szCs w:val="28"/>
        </w:rPr>
        <w:t>будь-яких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FCB">
        <w:rPr>
          <w:rFonts w:ascii="Times New Roman" w:hAnsi="Times New Roman" w:cs="Times New Roman"/>
          <w:sz w:val="28"/>
          <w:szCs w:val="28"/>
        </w:rPr>
        <w:t>сторонніх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0FC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BB0FC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B0FCB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FCB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BB0FCB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FCB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FC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FCB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B0FCB">
        <w:rPr>
          <w:rFonts w:ascii="Times New Roman" w:hAnsi="Times New Roman" w:cs="Times New Roman"/>
          <w:sz w:val="28"/>
          <w:szCs w:val="28"/>
        </w:rPr>
        <w:t>вищими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BB0FC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FCB">
        <w:rPr>
          <w:rFonts w:ascii="Times New Roman" w:hAnsi="Times New Roman" w:cs="Times New Roman"/>
          <w:sz w:val="28"/>
          <w:szCs w:val="28"/>
        </w:rPr>
        <w:t>освітою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FCB" w:rsidRPr="00BB0FCB" w:rsidRDefault="00BB0FCB" w:rsidP="00BB0FCB">
      <w:pPr>
        <w:numPr>
          <w:ilvl w:val="0"/>
          <w:numId w:val="2"/>
        </w:numPr>
        <w:tabs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Затвердити Правила перебування осіб на території та у приміщеннях закладу під час освітнього процесу (далі - Правила) (додаток).</w:t>
      </w:r>
    </w:p>
    <w:p w:rsidR="00BB0FCB" w:rsidRPr="00BB0FCB" w:rsidRDefault="00BB0FCB" w:rsidP="00BB0FCB">
      <w:pPr>
        <w:pStyle w:val="a3"/>
        <w:numPr>
          <w:ilvl w:val="0"/>
          <w:numId w:val="2"/>
        </w:numPr>
        <w:tabs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B0FCB">
        <w:rPr>
          <w:rFonts w:ascii="Times New Roman" w:eastAsia="Times New Roman" w:hAnsi="Times New Roman" w:cs="Times New Roman"/>
          <w:sz w:val="28"/>
          <w:szCs w:val="28"/>
          <w:lang w:eastAsia="uk-UA"/>
        </w:rPr>
        <w:t>Коцюру</w:t>
      </w:r>
      <w:proofErr w:type="spellEnd"/>
      <w:r w:rsidRPr="00BB0F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Ярославу Григоровичу, заступнику директора </w:t>
      </w:r>
      <w:proofErr w:type="spellStart"/>
      <w:proofErr w:type="gramStart"/>
      <w:r w:rsidRPr="00BB0FCB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proofErr w:type="gramEnd"/>
      <w:r w:rsidRPr="00BB0FCB">
        <w:rPr>
          <w:rFonts w:ascii="Times New Roman" w:eastAsia="Times New Roman" w:hAnsi="Times New Roman" w:cs="Times New Roman"/>
          <w:sz w:val="28"/>
          <w:szCs w:val="28"/>
          <w:lang w:eastAsia="uk-UA"/>
        </w:rPr>
        <w:t>імназії</w:t>
      </w:r>
      <w:proofErr w:type="spellEnd"/>
      <w:r w:rsidRPr="00BB0FCB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BB0FCB" w:rsidRDefault="00BB0FCB" w:rsidP="00BB0FCB">
      <w:pPr>
        <w:tabs>
          <w:tab w:val="num" w:pos="142"/>
          <w:tab w:val="left" w:pos="284"/>
        </w:tabs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3.1.Ознайомити педагогічний колектив із Правилами під особистий підпис.</w:t>
      </w:r>
      <w:r w:rsidRPr="00BB0FCB">
        <w:rPr>
          <w:rFonts w:ascii="Times New Roman" w:hAnsi="Times New Roman" w:cs="Times New Roman"/>
          <w:sz w:val="28"/>
          <w:szCs w:val="28"/>
        </w:rPr>
        <w:br/>
        <w:t>3.2.Організувати інструктаж для учнів і батьків щодо дотримання затверджених Правил.</w:t>
      </w:r>
      <w:r w:rsidRPr="00BB0FCB">
        <w:rPr>
          <w:rFonts w:ascii="Times New Roman" w:hAnsi="Times New Roman" w:cs="Times New Roman"/>
          <w:sz w:val="28"/>
          <w:szCs w:val="28"/>
        </w:rPr>
        <w:br/>
        <w:t xml:space="preserve">3.3. Розмістити Правила у доступному місці на інформаційних стендах та офіційному </w:t>
      </w:r>
      <w:proofErr w:type="spellStart"/>
      <w:r w:rsidRPr="00BB0FCB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 закладу.</w:t>
      </w:r>
    </w:p>
    <w:p w:rsidR="00BB0FCB" w:rsidRPr="00BB0FCB" w:rsidRDefault="00BB0FCB" w:rsidP="00BB0FCB">
      <w:pPr>
        <w:tabs>
          <w:tab w:val="num" w:pos="142"/>
          <w:tab w:val="left" w:pos="284"/>
        </w:tabs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lastRenderedPageBreak/>
        <w:t>4. Педагогічним працівникам гімназії:</w:t>
      </w:r>
    </w:p>
    <w:p w:rsidR="00BB0FCB" w:rsidRPr="00BB0FCB" w:rsidRDefault="00BB0FCB" w:rsidP="00BB0FC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0F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4.1.Забезпечити контроль за </w:t>
      </w:r>
      <w:proofErr w:type="spellStart"/>
      <w:r w:rsidRPr="00BB0FCB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дотриманням</w:t>
      </w:r>
      <w:proofErr w:type="spellEnd"/>
      <w:r w:rsidRPr="00BB0F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Правил </w:t>
      </w:r>
      <w:proofErr w:type="spellStart"/>
      <w:r w:rsidRPr="00BB0FCB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учасниками</w:t>
      </w:r>
      <w:proofErr w:type="spellEnd"/>
      <w:r w:rsidRPr="00BB0F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B0FCB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BB0F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B0FC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BB0FC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B0FC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4.2. </w:t>
      </w:r>
      <w:proofErr w:type="spellStart"/>
      <w:r w:rsidRPr="00BB0FCB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Інформувати</w:t>
      </w:r>
      <w:proofErr w:type="spellEnd"/>
      <w:r w:rsidRPr="00BB0F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B0FCB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адміністрацію</w:t>
      </w:r>
      <w:proofErr w:type="spellEnd"/>
      <w:r w:rsidRPr="00BB0F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 про </w:t>
      </w:r>
      <w:proofErr w:type="spellStart"/>
      <w:r w:rsidRPr="00BB0FCB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виявлені</w:t>
      </w:r>
      <w:proofErr w:type="spellEnd"/>
      <w:r w:rsidRPr="00BB0F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B0FC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порушення</w:t>
      </w:r>
      <w:proofErr w:type="spellEnd"/>
      <w:r w:rsidRPr="00BB0FC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B0FCB" w:rsidRPr="00BB0FCB" w:rsidRDefault="00BB0FCB" w:rsidP="00BB0FCB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B0FCB">
        <w:rPr>
          <w:rFonts w:ascii="Times New Roman" w:hAnsi="Times New Roman" w:cs="Times New Roman"/>
          <w:sz w:val="28"/>
          <w:szCs w:val="28"/>
        </w:rPr>
        <w:t>Чемерис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FCB">
        <w:rPr>
          <w:rFonts w:ascii="Times New Roman" w:hAnsi="Times New Roman" w:cs="Times New Roman"/>
          <w:sz w:val="28"/>
          <w:szCs w:val="28"/>
        </w:rPr>
        <w:t>Валентині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FCB">
        <w:rPr>
          <w:rFonts w:ascii="Times New Roman" w:hAnsi="Times New Roman" w:cs="Times New Roman"/>
          <w:sz w:val="28"/>
          <w:szCs w:val="28"/>
        </w:rPr>
        <w:t>Андріївні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FCB">
        <w:rPr>
          <w:rFonts w:ascii="Times New Roman" w:hAnsi="Times New Roman" w:cs="Times New Roman"/>
          <w:sz w:val="28"/>
          <w:szCs w:val="28"/>
        </w:rPr>
        <w:t>завідуючій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FCB">
        <w:rPr>
          <w:rFonts w:ascii="Times New Roman" w:hAnsi="Times New Roman" w:cs="Times New Roman"/>
          <w:sz w:val="28"/>
          <w:szCs w:val="28"/>
        </w:rPr>
        <w:t>господарством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B0FCB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>:</w:t>
      </w:r>
    </w:p>
    <w:p w:rsidR="00BB0FCB" w:rsidRPr="00BB0FCB" w:rsidRDefault="00BB0FCB" w:rsidP="00BB0FC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 xml:space="preserve">5.1.Посилити </w:t>
      </w:r>
      <w:proofErr w:type="spellStart"/>
      <w:r w:rsidRPr="00BB0FCB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BB0FC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FCB" w:rsidRPr="00BB0FCB" w:rsidRDefault="00BB0FCB" w:rsidP="00BB0FC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B0FCB">
        <w:rPr>
          <w:rFonts w:ascii="Times New Roman" w:hAnsi="Times New Roman" w:cs="Times New Roman"/>
          <w:sz w:val="28"/>
          <w:szCs w:val="28"/>
        </w:rPr>
        <w:t xml:space="preserve">5.2. </w:t>
      </w:r>
      <w:proofErr w:type="spellStart"/>
      <w:r w:rsidRPr="00BB0FCB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FCB">
        <w:rPr>
          <w:rFonts w:ascii="Times New Roman" w:hAnsi="Times New Roman" w:cs="Times New Roman"/>
          <w:sz w:val="28"/>
          <w:szCs w:val="28"/>
        </w:rPr>
        <w:t>постійний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BB0FCB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FCB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B0FCB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FCB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 закладу на </w:t>
      </w:r>
      <w:proofErr w:type="spellStart"/>
      <w:r w:rsidRPr="00BB0FCB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0F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0FCB">
        <w:rPr>
          <w:rFonts w:ascii="Times New Roman" w:hAnsi="Times New Roman" w:cs="Times New Roman"/>
          <w:sz w:val="28"/>
          <w:szCs w:val="28"/>
        </w:rPr>
        <w:t>ідозрілих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FC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B0FCB">
        <w:rPr>
          <w:rFonts w:ascii="Times New Roman" w:hAnsi="Times New Roman" w:cs="Times New Roman"/>
          <w:sz w:val="28"/>
          <w:szCs w:val="28"/>
        </w:rPr>
        <w:t>вибухонебезпечних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FCB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FCB" w:rsidRPr="00BB0FCB" w:rsidRDefault="00BB0FCB" w:rsidP="00BB0FCB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6.Класним керівникам:</w:t>
      </w:r>
    </w:p>
    <w:p w:rsidR="00BB0FCB" w:rsidRPr="00BB0FCB" w:rsidRDefault="00BB0FCB" w:rsidP="00BB0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6.1. Провести виховні години для учнів щодо ознайомлення з Правилами.</w:t>
      </w:r>
    </w:p>
    <w:p w:rsidR="00BB0FCB" w:rsidRPr="00BB0FCB" w:rsidRDefault="00BB0FCB" w:rsidP="00BB0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6.2. Надати батькам інформацію про Правила перебування осіб на території та у приміщеннях закладу освіти.</w:t>
      </w:r>
    </w:p>
    <w:p w:rsidR="00BB0FCB" w:rsidRDefault="00BB0FCB" w:rsidP="00BB0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7.Контроль за виконанням цього наказу залишаю за собою.</w:t>
      </w:r>
    </w:p>
    <w:p w:rsidR="00BB0FCB" w:rsidRDefault="00BB0FCB" w:rsidP="00BB0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FCB" w:rsidRPr="00BB0FCB" w:rsidRDefault="00BB0FCB" w:rsidP="00BB0FC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1601" w:rsidRDefault="00BB0FCB" w:rsidP="0008590F">
      <w:pPr>
        <w:pStyle w:val="a3"/>
        <w:tabs>
          <w:tab w:val="left" w:pos="142"/>
          <w:tab w:val="left" w:pos="284"/>
        </w:tabs>
        <w:spacing w:before="100" w:beforeAutospacing="1" w:after="0"/>
        <w:ind w:left="0"/>
        <w:rPr>
          <w:rFonts w:ascii="Times New Roman" w:hAnsi="Times New Roman" w:cs="Times New Roman"/>
          <w:sz w:val="28"/>
          <w:szCs w:val="28"/>
          <w:lang w:eastAsia="uk-UA"/>
        </w:rPr>
      </w:pPr>
      <w:r w:rsidRPr="00BB0FCB">
        <w:rPr>
          <w:rFonts w:ascii="Times New Roman" w:hAnsi="Times New Roman" w:cs="Times New Roman"/>
          <w:sz w:val="28"/>
          <w:szCs w:val="28"/>
          <w:lang w:eastAsia="uk-UA"/>
        </w:rPr>
        <w:t xml:space="preserve">Директор    </w:t>
      </w:r>
      <w:r w:rsidRPr="00BB0FCB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BB0FCB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BB0FCB"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                                      </w:t>
      </w:r>
      <w:proofErr w:type="spellStart"/>
      <w:r w:rsidRPr="00BB0FCB">
        <w:rPr>
          <w:rFonts w:ascii="Times New Roman" w:hAnsi="Times New Roman" w:cs="Times New Roman"/>
          <w:sz w:val="28"/>
          <w:szCs w:val="28"/>
          <w:lang w:eastAsia="uk-UA"/>
        </w:rPr>
        <w:t>Олена</w:t>
      </w:r>
      <w:proofErr w:type="spellEnd"/>
      <w:r w:rsidRPr="00BB0FCB">
        <w:rPr>
          <w:rFonts w:ascii="Times New Roman" w:hAnsi="Times New Roman" w:cs="Times New Roman"/>
          <w:sz w:val="28"/>
          <w:szCs w:val="28"/>
          <w:lang w:eastAsia="uk-UA"/>
        </w:rPr>
        <w:t xml:space="preserve"> ЧОВГАН</w:t>
      </w:r>
    </w:p>
    <w:p w:rsidR="0008590F" w:rsidRPr="0008590F" w:rsidRDefault="0008590F" w:rsidP="0008590F">
      <w:pPr>
        <w:pStyle w:val="a3"/>
        <w:tabs>
          <w:tab w:val="left" w:pos="142"/>
          <w:tab w:val="left" w:pos="284"/>
        </w:tabs>
        <w:spacing w:before="100" w:beforeAutospacing="1" w:after="0"/>
        <w:ind w:left="0"/>
        <w:rPr>
          <w:rFonts w:ascii="Times New Roman" w:hAnsi="Times New Roman" w:cs="Times New Roman"/>
          <w:sz w:val="24"/>
          <w:szCs w:val="28"/>
          <w:lang w:val="uk-UA" w:eastAsia="uk-UA"/>
        </w:rPr>
      </w:pPr>
      <w:proofErr w:type="gramStart"/>
      <w:r w:rsidRPr="0008590F">
        <w:rPr>
          <w:rFonts w:ascii="Times New Roman" w:hAnsi="Times New Roman" w:cs="Times New Roman"/>
          <w:sz w:val="24"/>
          <w:szCs w:val="28"/>
          <w:lang w:eastAsia="uk-UA"/>
        </w:rPr>
        <w:t>З</w:t>
      </w:r>
      <w:proofErr w:type="gramEnd"/>
      <w:r w:rsidRPr="0008590F">
        <w:rPr>
          <w:rFonts w:ascii="Times New Roman" w:hAnsi="Times New Roman" w:cs="Times New Roman"/>
          <w:sz w:val="24"/>
          <w:szCs w:val="28"/>
          <w:lang w:eastAsia="uk-UA"/>
        </w:rPr>
        <w:t xml:space="preserve"> наказом </w:t>
      </w:r>
      <w:proofErr w:type="spellStart"/>
      <w:r w:rsidRPr="0008590F">
        <w:rPr>
          <w:rFonts w:ascii="Times New Roman" w:hAnsi="Times New Roman" w:cs="Times New Roman"/>
          <w:sz w:val="24"/>
          <w:szCs w:val="28"/>
          <w:lang w:eastAsia="uk-UA"/>
        </w:rPr>
        <w:t>ознайомлені</w:t>
      </w:r>
      <w:proofErr w:type="spellEnd"/>
      <w:r w:rsidRPr="0008590F">
        <w:rPr>
          <w:rFonts w:ascii="Times New Roman" w:hAnsi="Times New Roman" w:cs="Times New Roman"/>
          <w:sz w:val="24"/>
          <w:szCs w:val="28"/>
          <w:lang w:eastAsia="uk-UA"/>
        </w:rPr>
        <w:t>:</w:t>
      </w:r>
    </w:p>
    <w:p w:rsidR="0008590F" w:rsidRPr="0008590F" w:rsidRDefault="0008590F" w:rsidP="0008590F">
      <w:pPr>
        <w:spacing w:after="0"/>
        <w:rPr>
          <w:rFonts w:ascii="Times New Roman" w:hAnsi="Times New Roman" w:cs="Times New Roman"/>
          <w:szCs w:val="24"/>
          <w:lang w:val="ru-RU"/>
        </w:rPr>
      </w:pPr>
      <w:proofErr w:type="spellStart"/>
      <w:r w:rsidRPr="0008590F">
        <w:rPr>
          <w:rFonts w:ascii="Times New Roman" w:hAnsi="Times New Roman" w:cs="Times New Roman"/>
          <w:szCs w:val="24"/>
        </w:rPr>
        <w:t>Коцюр</w:t>
      </w:r>
      <w:proofErr w:type="spellEnd"/>
      <w:r w:rsidRPr="0008590F">
        <w:rPr>
          <w:rFonts w:ascii="Times New Roman" w:hAnsi="Times New Roman" w:cs="Times New Roman"/>
          <w:szCs w:val="24"/>
        </w:rPr>
        <w:t xml:space="preserve"> Я.Г.</w:t>
      </w:r>
    </w:p>
    <w:p w:rsidR="0008590F" w:rsidRPr="0008590F" w:rsidRDefault="0008590F" w:rsidP="0008590F">
      <w:pPr>
        <w:spacing w:after="0"/>
        <w:ind w:hanging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5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Чемерис В.А.</w:t>
      </w:r>
    </w:p>
    <w:p w:rsidR="0008590F" w:rsidRDefault="0008590F" w:rsidP="000859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Іванцова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08590F" w:rsidRDefault="0008590F" w:rsidP="000859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Головащенко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В.І.</w:t>
      </w:r>
    </w:p>
    <w:p w:rsidR="0008590F" w:rsidRDefault="0008590F" w:rsidP="000859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Коцюр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08590F" w:rsidRDefault="0008590F" w:rsidP="000859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Н.О.</w:t>
      </w:r>
    </w:p>
    <w:p w:rsidR="0008590F" w:rsidRDefault="0008590F" w:rsidP="000859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Головащенко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В.І.</w:t>
      </w:r>
    </w:p>
    <w:p w:rsidR="0008590F" w:rsidRDefault="0008590F" w:rsidP="000859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Тарасюк М.В.</w:t>
      </w:r>
    </w:p>
    <w:p w:rsidR="0008590F" w:rsidRDefault="0008590F" w:rsidP="000859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Олійник О.О.</w:t>
      </w:r>
    </w:p>
    <w:p w:rsidR="0008590F" w:rsidRDefault="0008590F" w:rsidP="000859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Лайтаренко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08590F" w:rsidRDefault="0008590F" w:rsidP="000859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Жовмір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08590F" w:rsidRDefault="0008590F" w:rsidP="000859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Олійник Л.М.</w:t>
      </w:r>
    </w:p>
    <w:p w:rsidR="0008590F" w:rsidRDefault="0008590F" w:rsidP="000859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Моцяка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В.О.</w:t>
      </w:r>
    </w:p>
    <w:p w:rsidR="0008590F" w:rsidRDefault="0008590F" w:rsidP="000859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Шевчук Н.І.</w:t>
      </w:r>
    </w:p>
    <w:p w:rsidR="0008590F" w:rsidRDefault="0008590F" w:rsidP="000859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Ільчук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08590F" w:rsidRDefault="0008590F" w:rsidP="000859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Жомір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Н.І.</w:t>
      </w:r>
    </w:p>
    <w:p w:rsidR="0008590F" w:rsidRDefault="0008590F" w:rsidP="000859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Жовмір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08590F" w:rsidRDefault="0008590F" w:rsidP="000859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Таранюк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08590F" w:rsidRDefault="0008590F" w:rsidP="000859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Левчук В.В.</w:t>
      </w:r>
    </w:p>
    <w:p w:rsidR="0008590F" w:rsidRDefault="0008590F" w:rsidP="000859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Костюк Ф.Р.</w:t>
      </w:r>
    </w:p>
    <w:p w:rsidR="0008590F" w:rsidRDefault="0008590F" w:rsidP="000859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Порицька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08590F" w:rsidRDefault="0008590F" w:rsidP="000859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Порицький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</w:t>
      </w:r>
    </w:p>
    <w:p w:rsidR="0008590F" w:rsidRDefault="0008590F" w:rsidP="000859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Жовмір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І.П.</w:t>
      </w:r>
    </w:p>
    <w:p w:rsidR="0008590F" w:rsidRDefault="0008590F" w:rsidP="000859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Тарнауз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О.Ю.</w:t>
      </w:r>
    </w:p>
    <w:p w:rsidR="0008590F" w:rsidRDefault="0008590F" w:rsidP="000859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Масляна Н.П.</w:t>
      </w:r>
    </w:p>
    <w:p w:rsidR="0008590F" w:rsidRDefault="0008590F" w:rsidP="000859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Костюк Л.П.</w:t>
      </w:r>
    </w:p>
    <w:p w:rsidR="0008590F" w:rsidRDefault="0008590F" w:rsidP="000859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Кучерук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Б.В.</w:t>
      </w:r>
    </w:p>
    <w:p w:rsidR="0008590F" w:rsidRDefault="0008590F" w:rsidP="000859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08590F" w:rsidRDefault="0008590F" w:rsidP="000859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Човган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590F" w:rsidRDefault="0008590F" w:rsidP="000859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0FCB" w:rsidRPr="0008590F" w:rsidRDefault="0008590F" w:rsidP="000859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BB0FCB">
        <w:t xml:space="preserve">  </w:t>
      </w:r>
      <w:r w:rsidR="00BB0FCB" w:rsidRPr="00B16110">
        <w:rPr>
          <w:rFonts w:ascii="Times New Roman" w:hAnsi="Times New Roman" w:cs="Times New Roman"/>
        </w:rPr>
        <w:t>Додаток 1</w:t>
      </w:r>
    </w:p>
    <w:p w:rsidR="00BB0FCB" w:rsidRDefault="00BB0FCB" w:rsidP="00BB0FCB">
      <w:pPr>
        <w:pStyle w:val="a6"/>
        <w:shd w:val="clear" w:color="auto" w:fill="FFFFFF"/>
        <w:spacing w:before="0" w:beforeAutospacing="0" w:after="0" w:afterAutospacing="0"/>
        <w:ind w:left="6237"/>
      </w:pPr>
      <w:r>
        <w:t>ЗАТВЕРДЖУЮ</w:t>
      </w:r>
    </w:p>
    <w:p w:rsidR="00BB0FCB" w:rsidRDefault="00BB0FCB" w:rsidP="00BB0FCB">
      <w:pPr>
        <w:pStyle w:val="a6"/>
        <w:shd w:val="clear" w:color="auto" w:fill="FFFFFF"/>
        <w:spacing w:before="0" w:beforeAutospacing="0" w:after="0" w:afterAutospacing="0"/>
        <w:ind w:left="6237"/>
      </w:pPr>
      <w:r>
        <w:t xml:space="preserve">Директор Гімназії </w:t>
      </w:r>
      <w:proofErr w:type="spellStart"/>
      <w:r>
        <w:t>ім.М.П.Стельмаха</w:t>
      </w:r>
      <w:proofErr w:type="spellEnd"/>
      <w:r>
        <w:t xml:space="preserve"> с. </w:t>
      </w:r>
      <w:proofErr w:type="spellStart"/>
      <w:r>
        <w:t>Дяківці</w:t>
      </w:r>
      <w:proofErr w:type="spellEnd"/>
    </w:p>
    <w:p w:rsidR="00BB0FCB" w:rsidRDefault="00BB0FCB" w:rsidP="00BB0FCB">
      <w:pPr>
        <w:pStyle w:val="a6"/>
        <w:shd w:val="clear" w:color="auto" w:fill="FFFFFF"/>
        <w:spacing w:before="0" w:beforeAutospacing="0" w:after="0" w:afterAutospacing="0"/>
        <w:ind w:left="6237"/>
      </w:pPr>
      <w:proofErr w:type="spellStart"/>
      <w:r>
        <w:t>__________Оле</w:t>
      </w:r>
      <w:proofErr w:type="spellEnd"/>
      <w:r>
        <w:t>на ЧОВГАН</w:t>
      </w:r>
    </w:p>
    <w:p w:rsidR="00BB0FCB" w:rsidRDefault="00BB0FCB" w:rsidP="00BB0FCB">
      <w:pPr>
        <w:pStyle w:val="a6"/>
        <w:shd w:val="clear" w:color="auto" w:fill="FFFFFF"/>
        <w:spacing w:before="0" w:beforeAutospacing="0" w:after="0" w:afterAutospacing="0"/>
        <w:ind w:left="6237"/>
      </w:pPr>
    </w:p>
    <w:p w:rsidR="00BB0FCB" w:rsidRDefault="00BB0FCB" w:rsidP="00BB0FC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bdr w:val="none" w:sz="0" w:space="0" w:color="auto" w:frame="1"/>
        </w:rPr>
      </w:pPr>
    </w:p>
    <w:p w:rsidR="00BB0FCB" w:rsidRPr="00BB0FCB" w:rsidRDefault="00BB0FCB" w:rsidP="00BB0FCB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333333"/>
          <w:sz w:val="32"/>
          <w:szCs w:val="32"/>
          <w:bdr w:val="none" w:sz="0" w:space="0" w:color="auto" w:frame="1"/>
        </w:rPr>
      </w:pPr>
      <w:r w:rsidRPr="00BB0FCB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Правила </w:t>
      </w:r>
    </w:p>
    <w:p w:rsidR="00BB0FCB" w:rsidRDefault="00BB0FCB" w:rsidP="00BB0FCB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перебування осіб на території та у приміщеннях</w:t>
      </w:r>
    </w:p>
    <w:p w:rsidR="00BB0FCB" w:rsidRPr="00BB0FCB" w:rsidRDefault="00BB0FCB" w:rsidP="00BB0FCB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</w:rPr>
      </w:pPr>
      <w:r w:rsidRPr="00BB0FC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</w:rPr>
        <w:t xml:space="preserve">                Гімназії ім. М.П. стельмаха с. </w:t>
      </w:r>
      <w:proofErr w:type="spellStart"/>
      <w:r w:rsidRPr="00BB0FC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</w:rPr>
        <w:t>Дяківці</w:t>
      </w:r>
      <w:proofErr w:type="spellEnd"/>
      <w:r w:rsidRPr="00BB0FC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B0FC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</w:rPr>
        <w:t>Літинської</w:t>
      </w:r>
      <w:proofErr w:type="spellEnd"/>
      <w:r w:rsidRPr="00BB0FC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</w:rPr>
        <w:t xml:space="preserve"> селищної ради</w:t>
      </w:r>
    </w:p>
    <w:p w:rsidR="00BB0FCB" w:rsidRPr="00BB0FCB" w:rsidRDefault="00BB0FCB" w:rsidP="00BB0FCB">
      <w:pPr>
        <w:numPr>
          <w:ilvl w:val="0"/>
          <w:numId w:val="3"/>
        </w:numPr>
        <w:shd w:val="clear" w:color="auto" w:fill="FFFFFF"/>
        <w:spacing w:after="0"/>
        <w:ind w:left="225" w:right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Дотримання правил перебування є обов’язковим до виконання.</w:t>
      </w:r>
    </w:p>
    <w:p w:rsidR="00BB0FCB" w:rsidRPr="00BB0FCB" w:rsidRDefault="00BB0FCB" w:rsidP="00BB0FCB">
      <w:pPr>
        <w:numPr>
          <w:ilvl w:val="0"/>
          <w:numId w:val="3"/>
        </w:numPr>
        <w:shd w:val="clear" w:color="auto" w:fill="FFFFFF"/>
        <w:spacing w:after="0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Правила перебування осіб на території та у приміщеннях (далі - Правила) стосуються як учасників освітнього процесу, так і осіб, які не є учасниками освітнього процесу.</w:t>
      </w:r>
    </w:p>
    <w:p w:rsidR="00BB0FCB" w:rsidRPr="00BB0FCB" w:rsidRDefault="00BB0FCB" w:rsidP="00BB0FCB">
      <w:pPr>
        <w:numPr>
          <w:ilvl w:val="0"/>
          <w:numId w:val="3"/>
        </w:numPr>
        <w:shd w:val="clear" w:color="auto" w:fill="FFFFFF"/>
        <w:spacing w:after="0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ЗАБОРОНЯЄТЬСЯ</w:t>
      </w: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перебування на території гімназії осіб з небезпечними предметами і речовинами, тваринами (крім тих, що використовуються в освітньому або виховному процесі), явними ознаками алкогольного, наркотичного чи іншого сп’яніння.</w:t>
      </w:r>
    </w:p>
    <w:p w:rsidR="00BB0FCB" w:rsidRPr="00BB0FCB" w:rsidRDefault="00BB0FCB" w:rsidP="00BB0FCB">
      <w:pPr>
        <w:numPr>
          <w:ilvl w:val="0"/>
          <w:numId w:val="3"/>
        </w:numPr>
        <w:shd w:val="clear" w:color="auto" w:fill="FFFFFF"/>
        <w:spacing w:after="0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НЕ ДОПУСКАЄТЬСЯ</w:t>
      </w: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перебування у приміщеннях та на території закладу освіти осіб з такими небезпечними предметами та речовинами, як:</w:t>
      </w:r>
    </w:p>
    <w:p w:rsidR="00BB0FCB" w:rsidRPr="00BB0FCB" w:rsidRDefault="00BB0FCB" w:rsidP="00BB0FCB">
      <w:pPr>
        <w:numPr>
          <w:ilvl w:val="0"/>
          <w:numId w:val="4"/>
        </w:numPr>
        <w:shd w:val="clear" w:color="auto" w:fill="FFFFFF"/>
        <w:spacing w:after="0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вогнепальна, газова та пневматична зброя, а також боєприпаси до зброї та вибухові матеріали (крім уповноважених працівників правоохоронних органів під час виконання ними службових обов’язків у порядку, визначеному законодавством);</w:t>
      </w:r>
    </w:p>
    <w:p w:rsidR="00BB0FCB" w:rsidRPr="00BB0FCB" w:rsidRDefault="00BB0FCB" w:rsidP="00BB0FCB">
      <w:pPr>
        <w:numPr>
          <w:ilvl w:val="0"/>
          <w:numId w:val="4"/>
        </w:numPr>
        <w:shd w:val="clear" w:color="auto" w:fill="FFFFFF"/>
        <w:spacing w:after="0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пристрої для відстрілу патронів, споряджених гумовими чи аналогічними за своїми властивостями метальними снарядами несмертельної дії, балончиками, спорядженими речовиною </w:t>
      </w:r>
      <w:proofErr w:type="spellStart"/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сльозогінної</w:t>
      </w:r>
      <w:proofErr w:type="spellEnd"/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(сльозоточивої чи дратівної) дії, інші спеціальні засоби активної оборони (крім уповноважених працівників правоохоронних органів під час виконання ними службових обов’язків у порядку, визначеному законодавством, та осіб, які залучаються для охорони закладів освіти);</w:t>
      </w:r>
    </w:p>
    <w:p w:rsidR="00BB0FCB" w:rsidRPr="00BB0FCB" w:rsidRDefault="00BB0FCB" w:rsidP="00BB0FCB">
      <w:pPr>
        <w:numPr>
          <w:ilvl w:val="0"/>
          <w:numId w:val="4"/>
        </w:numPr>
        <w:shd w:val="clear" w:color="auto" w:fill="FFFFFF"/>
        <w:spacing w:after="0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холодна зброя, а також кухонні, складані, сувенірні ножі (крім тих, що використовуються працівниками закладів освіти, іншими працівниками для виконання професійних обов’язків або договірних зобов’язань;</w:t>
      </w:r>
    </w:p>
    <w:p w:rsidR="00BB0FCB" w:rsidRPr="00BB0FCB" w:rsidRDefault="00BB0FCB" w:rsidP="00BB0FCB">
      <w:pPr>
        <w:numPr>
          <w:ilvl w:val="0"/>
          <w:numId w:val="4"/>
        </w:numPr>
        <w:shd w:val="clear" w:color="auto" w:fill="FFFFFF"/>
        <w:spacing w:after="0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алкогольні, зокрема слабоалкогольні напої, наркотичні засоби, психотропні речовини;</w:t>
      </w:r>
    </w:p>
    <w:p w:rsidR="00BB0FCB" w:rsidRPr="00BB0FCB" w:rsidRDefault="00BB0FCB" w:rsidP="00BB0FCB">
      <w:pPr>
        <w:numPr>
          <w:ilvl w:val="0"/>
          <w:numId w:val="4"/>
        </w:numPr>
        <w:shd w:val="clear" w:color="auto" w:fill="FFFFFF"/>
        <w:spacing w:after="0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піротехнічні вироби;</w:t>
      </w:r>
    </w:p>
    <w:p w:rsidR="00BB0FCB" w:rsidRPr="00B16110" w:rsidRDefault="00BB0FCB" w:rsidP="00BB0FCB">
      <w:pPr>
        <w:numPr>
          <w:ilvl w:val="0"/>
          <w:numId w:val="4"/>
        </w:numPr>
        <w:shd w:val="clear" w:color="auto" w:fill="FFFFFF"/>
        <w:spacing w:after="0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інші вибухонебезпечні предмети або хімічні речовини, які можуть становити загрозу життю та здоров’ю учасників освітнього процесу (крім таких, що використовуються в освітньому процесі чи господарській діяльності, з дотриманням установлених вимог безпеки).</w:t>
      </w:r>
    </w:p>
    <w:p w:rsidR="00B16110" w:rsidRDefault="00B16110" w:rsidP="00B16110">
      <w:pPr>
        <w:shd w:val="clear" w:color="auto" w:fill="FFFFFF"/>
        <w:spacing w:after="0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B16110" w:rsidRPr="00BB0FCB" w:rsidRDefault="00B16110" w:rsidP="00B16110">
      <w:pPr>
        <w:shd w:val="clear" w:color="auto" w:fill="FFFFFF"/>
        <w:spacing w:after="0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0FCB" w:rsidRPr="00BB0FCB" w:rsidRDefault="00BB0FCB" w:rsidP="00BB0FCB">
      <w:pPr>
        <w:numPr>
          <w:ilvl w:val="0"/>
          <w:numId w:val="5"/>
        </w:numPr>
        <w:shd w:val="clear" w:color="auto" w:fill="FFFFFF"/>
        <w:spacing w:after="0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lastRenderedPageBreak/>
        <w:t>Порядок пропуску осіб у приміщення закладу освіти:</w:t>
      </w:r>
    </w:p>
    <w:p w:rsidR="00BB0FCB" w:rsidRPr="00BB0FCB" w:rsidRDefault="00BB0FCB" w:rsidP="00B16110">
      <w:pPr>
        <w:shd w:val="clear" w:color="auto" w:fill="FFFFFF"/>
        <w:spacing w:after="0"/>
        <w:ind w:left="450" w:righ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 Пропускний режим гімназії забезпечується черговим педагогом відповідно до його посадових інструкцій і функціональних обов’язків.</w:t>
      </w:r>
    </w:p>
    <w:p w:rsidR="00BB0FCB" w:rsidRPr="00BB0FCB" w:rsidRDefault="00BB0FCB" w:rsidP="00B16110">
      <w:pPr>
        <w:shd w:val="clear" w:color="auto" w:fill="FFFFFF"/>
        <w:spacing w:after="0"/>
        <w:ind w:left="450" w:righ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 Пропуск осіб не пов’язаних з освітнім процесом у приміщення закладу освіти здійснюється за пред’явленням документу, що посвідчує особу, та з’ясуванням причини відвідування закладу.</w:t>
      </w:r>
    </w:p>
    <w:p w:rsidR="00BB0FCB" w:rsidRPr="00BB0FCB" w:rsidRDefault="00BB0FCB" w:rsidP="00B16110">
      <w:pPr>
        <w:shd w:val="clear" w:color="auto" w:fill="FFFFFF"/>
        <w:spacing w:after="0"/>
        <w:ind w:left="450" w:righ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Відповідальність та контроль за порядком здійснення пропуску осіб в приміщення гімназії покладається на:</w:t>
      </w:r>
    </w:p>
    <w:p w:rsidR="00BB0FCB" w:rsidRPr="00BB0FCB" w:rsidRDefault="00BB0FCB" w:rsidP="00B16110">
      <w:pPr>
        <w:shd w:val="clear" w:color="auto" w:fill="FFFFFF"/>
        <w:spacing w:after="0"/>
        <w:ind w:left="4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- директора (або особу що виконує його обов’язки);</w:t>
      </w:r>
    </w:p>
    <w:p w:rsidR="00BB0FCB" w:rsidRPr="00BB0FCB" w:rsidRDefault="00BB0FCB" w:rsidP="00B16110">
      <w:pPr>
        <w:shd w:val="clear" w:color="auto" w:fill="FFFFFF"/>
        <w:spacing w:after="0"/>
        <w:ind w:left="4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- заступника директора;</w:t>
      </w:r>
    </w:p>
    <w:p w:rsidR="00BB0FCB" w:rsidRPr="00BB0FCB" w:rsidRDefault="00BB0FCB" w:rsidP="00B16110">
      <w:pPr>
        <w:shd w:val="clear" w:color="auto" w:fill="FFFFFF"/>
        <w:spacing w:after="0"/>
        <w:ind w:left="4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- завідуючу господарством;</w:t>
      </w:r>
    </w:p>
    <w:p w:rsidR="00BB0FCB" w:rsidRPr="00BB0FCB" w:rsidRDefault="00BB0FCB" w:rsidP="00B16110">
      <w:pPr>
        <w:shd w:val="clear" w:color="auto" w:fill="FFFFFF"/>
        <w:spacing w:after="0"/>
        <w:ind w:left="4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- чергового адміністратора.</w:t>
      </w:r>
    </w:p>
    <w:p w:rsidR="00BB0FCB" w:rsidRPr="00BB0FCB" w:rsidRDefault="00BB0FCB" w:rsidP="00B16110">
      <w:pPr>
        <w:shd w:val="clear" w:color="auto" w:fill="FFFFFF"/>
        <w:spacing w:after="0"/>
        <w:ind w:left="-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6. Виконання вимог, що визначаються даним Правилами, є обов’язковим для працівників, які постійно або тимчасово працюють, здобувачів освіти та їх батьків, юридичних та фізичних осіб, що виконують свою діяльність чи знаходяться з інших причин на території гімназії.</w:t>
      </w:r>
    </w:p>
    <w:p w:rsidR="00BB0FCB" w:rsidRPr="00BB0FCB" w:rsidRDefault="00BB0FCB" w:rsidP="00B16110">
      <w:pPr>
        <w:shd w:val="clear" w:color="auto" w:fill="FFFFFF"/>
        <w:spacing w:after="0"/>
        <w:ind w:left="-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7. З метою ознайомлення відвідувачів з пропускним режимом і правилами перебування осіб на територію та у приміщенні гімназії Правила розміщуються на інформаційному стенді у приміщенні закладу освіти та на офіційному </w:t>
      </w:r>
      <w:proofErr w:type="spellStart"/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веб-сайті</w:t>
      </w:r>
      <w:proofErr w:type="spellEnd"/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BB0FCB" w:rsidRPr="00BB0FCB" w:rsidRDefault="00BB0FCB" w:rsidP="00BB0FCB">
      <w:pPr>
        <w:shd w:val="clear" w:color="auto" w:fill="FFFFFF"/>
        <w:spacing w:before="225" w:after="225"/>
        <w:ind w:hanging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E7439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 8. ПОРЯДОК ПРОХОДУ В БУДІВЛЮ ГІ</w:t>
      </w:r>
      <w:r w:rsidRPr="00BB0FC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МНАЗІЇ</w:t>
      </w: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:</w:t>
      </w:r>
    </w:p>
    <w:p w:rsidR="00BB0FCB" w:rsidRPr="00BB0FCB" w:rsidRDefault="00BB0FCB" w:rsidP="00BB0FCB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8.1. Для здобувачів освіти:</w:t>
      </w:r>
    </w:p>
    <w:p w:rsidR="00BB0FCB" w:rsidRPr="00BB0FCB" w:rsidRDefault="00BB0FCB" w:rsidP="00BB0FCB">
      <w:pPr>
        <w:numPr>
          <w:ilvl w:val="0"/>
          <w:numId w:val="6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Вихованці </w:t>
      </w:r>
      <w:r w:rsidR="00B1611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дошкільного підрозділу </w:t>
      </w: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гімназії проходять у будівлю через  вхід дошкільного підрозділу</w:t>
      </w:r>
      <w:r w:rsidR="00B1611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, учні – через центральний хід</w:t>
      </w: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BB0FCB" w:rsidRPr="00BB0FCB" w:rsidRDefault="00BB0FCB" w:rsidP="00BB0FCB">
      <w:pPr>
        <w:numPr>
          <w:ilvl w:val="0"/>
          <w:numId w:val="6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Початок навчальних з</w:t>
      </w:r>
      <w:r w:rsidR="00E7439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анять для учнів 1- 9 класів о 8. </w:t>
      </w: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30</w:t>
      </w:r>
      <w:r w:rsidR="00E7439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, для вихованців - 8.00</w:t>
      </w: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BB0FCB" w:rsidRPr="00BB0FCB" w:rsidRDefault="00BB0FCB" w:rsidP="00BB0FCB">
      <w:pPr>
        <w:numPr>
          <w:ilvl w:val="0"/>
          <w:numId w:val="6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Учні зобов’язані прибути</w:t>
      </w:r>
      <w:r w:rsidR="00E7439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до закладу освіти не пізніше 8. </w:t>
      </w: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20.</w:t>
      </w:r>
    </w:p>
    <w:p w:rsidR="00BB0FCB" w:rsidRPr="00BB0FCB" w:rsidRDefault="00BB0FCB" w:rsidP="00BB0FCB">
      <w:pPr>
        <w:numPr>
          <w:ilvl w:val="0"/>
          <w:numId w:val="6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Виходити за територію закладу освіти учням до закінчення освітнього процесу дозволяється лише на підставі заяви батьків та дозволу класного керівника або представника адміністрації, в окремих випадках,</w:t>
      </w:r>
      <w:r w:rsidR="00E7439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з</w:t>
      </w: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дозволу медичної сестри.</w:t>
      </w:r>
    </w:p>
    <w:p w:rsidR="00BB0FCB" w:rsidRPr="00BB0FCB" w:rsidRDefault="00BB0FCB" w:rsidP="00BB0FCB">
      <w:pPr>
        <w:numPr>
          <w:ilvl w:val="0"/>
          <w:numId w:val="6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Вихід учнів на уроки фізичної культури відбувається організовано та в супроводі вчителя. </w:t>
      </w:r>
    </w:p>
    <w:p w:rsidR="00BB0FCB" w:rsidRPr="00BB0FCB" w:rsidRDefault="00BB0FCB" w:rsidP="00BB0FCB">
      <w:pPr>
        <w:numPr>
          <w:ilvl w:val="0"/>
          <w:numId w:val="6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Вихід на екскурсії чи з інших підстав на основі документів та у супроводі відповідальних осіб за наказом.</w:t>
      </w:r>
    </w:p>
    <w:p w:rsidR="00BB0FCB" w:rsidRPr="00BB0FCB" w:rsidRDefault="00BB0FCB" w:rsidP="00BB0FCB">
      <w:pPr>
        <w:numPr>
          <w:ilvl w:val="0"/>
          <w:numId w:val="6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Під час канікул здобувачі освіти допускаються до приміщень гімназії згідно з планом заходів з учнями на канікули, затвердженим директором.</w:t>
      </w:r>
    </w:p>
    <w:p w:rsidR="00BB0FCB" w:rsidRPr="00BB0FCB" w:rsidRDefault="00BB0FCB" w:rsidP="00BB0FCB">
      <w:pPr>
        <w:numPr>
          <w:ilvl w:val="0"/>
          <w:numId w:val="6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Учні мають право знаходитися в будівлі гімназії після уроків або позаурочних заходів у присутності педагогічних працівників.</w:t>
      </w:r>
    </w:p>
    <w:p w:rsidR="00BB0FCB" w:rsidRPr="00BB0FCB" w:rsidRDefault="00BB0FCB" w:rsidP="00BB0FCB">
      <w:pPr>
        <w:numPr>
          <w:ilvl w:val="0"/>
          <w:numId w:val="6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У разі запізнення учні допускаються до уроку з відома чергового адміністратора та класного керівника, який інформує про це батьків.</w:t>
      </w:r>
    </w:p>
    <w:p w:rsidR="00BB0FCB" w:rsidRPr="00BB0FCB" w:rsidRDefault="00BB0FCB" w:rsidP="00BB0FCB">
      <w:pPr>
        <w:numPr>
          <w:ilvl w:val="0"/>
          <w:numId w:val="6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lastRenderedPageBreak/>
        <w:t>Катего</w:t>
      </w:r>
      <w:r w:rsidR="00E7439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рично забороняється: приносити</w:t>
      </w: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небезпечні, невідомі речовини, будь-які предмети, що не використовуються в освітньому процесі.</w:t>
      </w:r>
    </w:p>
    <w:p w:rsidR="00BB0FCB" w:rsidRPr="00BB0FCB" w:rsidRDefault="00BB0FCB" w:rsidP="00BB0FCB">
      <w:pPr>
        <w:numPr>
          <w:ilvl w:val="0"/>
          <w:numId w:val="6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Забороняється куріння, розпивання алкогольних та слабоалкогольних напоїв у приміщенні та на території гімназії; вчиняти дії, що порушують громадський порядок.</w:t>
      </w:r>
    </w:p>
    <w:p w:rsidR="00BB0FCB" w:rsidRPr="00BB0FCB" w:rsidRDefault="00BB0FCB" w:rsidP="00BB0FCB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8.2. Для працівників гімназії:</w:t>
      </w:r>
    </w:p>
    <w:p w:rsidR="00BB0FCB" w:rsidRPr="00BB0FCB" w:rsidRDefault="00BB0FCB" w:rsidP="00BB0FCB">
      <w:pPr>
        <w:numPr>
          <w:ilvl w:val="0"/>
          <w:numId w:val="7"/>
        </w:numPr>
        <w:shd w:val="clear" w:color="auto" w:fill="FFFFFF"/>
        <w:spacing w:after="0"/>
        <w:ind w:left="345" w:right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Учителі гімназії приходять на роботу не пізніше ніж за 15 хвилин до свого першого уроку.</w:t>
      </w:r>
    </w:p>
    <w:p w:rsidR="00BB0FCB" w:rsidRPr="00BB0FCB" w:rsidRDefault="00BB0FCB" w:rsidP="00BB0FCB">
      <w:pPr>
        <w:numPr>
          <w:ilvl w:val="0"/>
          <w:numId w:val="7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Педагогічні працівники зобов’язані попередити адміністрацію про час запланованих зустрічей з батьками.</w:t>
      </w:r>
    </w:p>
    <w:p w:rsidR="00BB0FCB" w:rsidRPr="00BB0FCB" w:rsidRDefault="00BB0FCB" w:rsidP="00BB0FCB">
      <w:pPr>
        <w:numPr>
          <w:ilvl w:val="0"/>
          <w:numId w:val="7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Усі інші працівники приходять на роботу відповідно до графіку, затвердженому директором.</w:t>
      </w:r>
    </w:p>
    <w:p w:rsidR="00BB0FCB" w:rsidRPr="00BB0FCB" w:rsidRDefault="00BB0FCB" w:rsidP="00BB0FCB">
      <w:pPr>
        <w:numPr>
          <w:ilvl w:val="0"/>
          <w:numId w:val="7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Категорично заборонено приносити у приміщення речовини, будь-які предмети, що не використовуються в освітньому процесі; куріння, розпивання алкогольних та слабоалкогольних напоїв у приміщенні та на території гімназії; вчиняти дії, що порушують громадський порядок.</w:t>
      </w:r>
    </w:p>
    <w:p w:rsidR="00BB0FCB" w:rsidRPr="00BB0FCB" w:rsidRDefault="00BB0FCB" w:rsidP="006C3B81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B0F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8.3. Для батьків (законних представників) здобувачів освіти.</w:t>
      </w:r>
    </w:p>
    <w:p w:rsidR="00BB0FCB" w:rsidRPr="00BB0FCB" w:rsidRDefault="00BB0FCB" w:rsidP="00BB0FCB">
      <w:pPr>
        <w:numPr>
          <w:ilvl w:val="0"/>
          <w:numId w:val="8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Батьки (особи, які їх замінюють) учнів проходять до будівлі через центральний вхід, батьки вихованців – через вхід дошкільного підрозділу.</w:t>
      </w:r>
    </w:p>
    <w:p w:rsidR="00BB0FCB" w:rsidRPr="00BB0FCB" w:rsidRDefault="00BB0FCB" w:rsidP="00BB0FCB">
      <w:pPr>
        <w:numPr>
          <w:ilvl w:val="0"/>
          <w:numId w:val="8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Батьки (особи, які їх замінюють) учнів</w:t>
      </w:r>
      <w:r w:rsidR="00E7439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, вихованців</w:t>
      </w: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проход</w:t>
      </w:r>
      <w:r w:rsidR="00E7439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ять з дозволу чергового гімназії</w:t>
      </w: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 Черговий вчитель проводить перевірку на предмет виявлення заборонених предметів. Батьки (особи, які їх замінюють)  зустрічаються з учителями  виключно після уроків, в екстрених випадках під час перерви. Учитель повинен забрати батьків біля центрального входу.</w:t>
      </w:r>
    </w:p>
    <w:p w:rsidR="00BB0FCB" w:rsidRPr="00BB0FCB" w:rsidRDefault="00BB0FCB" w:rsidP="00BB0FCB">
      <w:pPr>
        <w:numPr>
          <w:ilvl w:val="0"/>
          <w:numId w:val="8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Учителі зобов’язані заздалегідь попередити чергових </w:t>
      </w:r>
      <w:r w:rsidR="00E371E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по закладу </w:t>
      </w: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 прихід батьків, а також про час та місце проведення зустрічі.</w:t>
      </w:r>
    </w:p>
    <w:p w:rsidR="00BB0FCB" w:rsidRPr="00BB0FCB" w:rsidRDefault="00BB0FCB" w:rsidP="00BB0FCB">
      <w:pPr>
        <w:numPr>
          <w:ilvl w:val="0"/>
          <w:numId w:val="8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Прохід батьків (осіб, які їх замінюють) у приміщення гімназії з особистих питань до адміністрації можливий за умови попереднього запису у прийомні дні.</w:t>
      </w:r>
    </w:p>
    <w:p w:rsidR="00BB0FCB" w:rsidRPr="00BB0FCB" w:rsidRDefault="00BB0FCB" w:rsidP="00BB0FCB">
      <w:pPr>
        <w:numPr>
          <w:ilvl w:val="0"/>
          <w:numId w:val="8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У випадках незапланованого приходу батьків (осіб, які їх замінюють) учнів, черговий вчитель з’ясовує мету їх приходу і пропускає в будівлю тільки з дозволу адміністрації.</w:t>
      </w:r>
    </w:p>
    <w:p w:rsidR="00BB0FCB" w:rsidRPr="00491601" w:rsidRDefault="00BB0FCB" w:rsidP="00BB0FCB">
      <w:pPr>
        <w:numPr>
          <w:ilvl w:val="0"/>
          <w:numId w:val="8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Батьки, які супроводжують або зустрічають своїх дітей, знаходяться у вестибюлі гімназії .</w:t>
      </w:r>
    </w:p>
    <w:p w:rsidR="00BB0FCB" w:rsidRPr="00BB0FCB" w:rsidRDefault="00BB0FCB" w:rsidP="00BB0FCB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8.4. Батькам (особам, які їх замінюють) забороняється:</w:t>
      </w:r>
    </w:p>
    <w:p w:rsidR="00BB0FCB" w:rsidRPr="00BB0FCB" w:rsidRDefault="00BB0FCB" w:rsidP="00BB0FCB">
      <w:pPr>
        <w:numPr>
          <w:ilvl w:val="0"/>
          <w:numId w:val="9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Відволікати педагогічних працівників від виконання </w:t>
      </w:r>
      <w:r w:rsidR="00E371E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їх </w:t>
      </w: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професійних обов’язків;</w:t>
      </w:r>
    </w:p>
    <w:p w:rsidR="00BB0FCB" w:rsidRPr="00BB0FCB" w:rsidRDefault="00BB0FCB" w:rsidP="00BB0FCB">
      <w:pPr>
        <w:numPr>
          <w:ilvl w:val="0"/>
          <w:numId w:val="9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Вчиняти дії, що порушують громадський порядок;</w:t>
      </w:r>
    </w:p>
    <w:p w:rsidR="00BB0FCB" w:rsidRPr="00BB0FCB" w:rsidRDefault="00BB0FCB" w:rsidP="00BB0FCB">
      <w:pPr>
        <w:numPr>
          <w:ilvl w:val="0"/>
          <w:numId w:val="9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Влаштовувати дні народження дітей у приміщенні гімназії, </w:t>
      </w:r>
      <w:r w:rsidR="00E371E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приносити тістечка, </w:t>
      </w: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замовляти піцу тощо.</w:t>
      </w:r>
    </w:p>
    <w:p w:rsidR="00BB0FCB" w:rsidRPr="00BB0FCB" w:rsidRDefault="00BB0FCB" w:rsidP="00BB0FCB">
      <w:pPr>
        <w:numPr>
          <w:ilvl w:val="0"/>
          <w:numId w:val="9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lastRenderedPageBreak/>
        <w:t>Проходити до гімназії з великогабаритними сумками чи валізами, дитячими колясками, домашніми тваринами, в стані сп’яніння.</w:t>
      </w:r>
    </w:p>
    <w:p w:rsidR="00BB0FCB" w:rsidRPr="00BB0FCB" w:rsidRDefault="00BB0FCB" w:rsidP="00BB0FCB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8</w:t>
      </w:r>
      <w:r w:rsidRPr="00BB0F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.5. Для відвідувачів закладу освіти:</w:t>
      </w:r>
    </w:p>
    <w:p w:rsidR="00BB0FCB" w:rsidRPr="00BB0FCB" w:rsidRDefault="00BB0FCB" w:rsidP="00BB0FCB">
      <w:pPr>
        <w:numPr>
          <w:ilvl w:val="0"/>
          <w:numId w:val="10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Відвідувачі проходять в будівлю через центральний вхід;</w:t>
      </w:r>
    </w:p>
    <w:p w:rsidR="00BB0FCB" w:rsidRPr="00BB0FCB" w:rsidRDefault="00BB0FCB" w:rsidP="00BB0FCB">
      <w:pPr>
        <w:numPr>
          <w:ilvl w:val="0"/>
          <w:numId w:val="10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Особи, не пов’язані з освітнім процесом, які відвідують гімназії за службовою необхідністю, пропускаються при пред’явленні документу, що засвідчує повноваження, за погодженням з адміністрацією закладу освіти;</w:t>
      </w:r>
    </w:p>
    <w:p w:rsidR="00BB0FCB" w:rsidRPr="00BB0FCB" w:rsidRDefault="00BB0FCB" w:rsidP="00BB0FCB">
      <w:pPr>
        <w:numPr>
          <w:ilvl w:val="0"/>
          <w:numId w:val="10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Посадові особи, які прибули з перевіркою, пропускаються при пред’явленні службового посвідчення з обов’язковим повідомленням адміністрації та відповідною реєстрацією у «</w:t>
      </w:r>
      <w:proofErr w:type="spellStart"/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Візитаційній</w:t>
      </w:r>
      <w:proofErr w:type="spellEnd"/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книзі»;</w:t>
      </w:r>
    </w:p>
    <w:p w:rsidR="00BB0FCB" w:rsidRPr="00BB0FCB" w:rsidRDefault="00BB0FCB" w:rsidP="00BB0FCB">
      <w:pPr>
        <w:numPr>
          <w:ilvl w:val="0"/>
          <w:numId w:val="10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Групи осіб, які відвідують гімназії для проведення і участі у заходах (семінарах, конференціях тощо), допускаються в приміщення за погодженням директора;</w:t>
      </w:r>
    </w:p>
    <w:p w:rsidR="00BB0FCB" w:rsidRPr="00BB0FCB" w:rsidRDefault="00BB0FCB" w:rsidP="00BB0FCB">
      <w:pPr>
        <w:numPr>
          <w:ilvl w:val="0"/>
          <w:numId w:val="10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У разі виникнення конфліктних ситуацій, пов’язаних з допуском відвідувачів до будівлі гімназії черговий адміністратор діє відповідно до посадових інструкцій та окремих доручень директора.</w:t>
      </w:r>
    </w:p>
    <w:p w:rsidR="00BB0FCB" w:rsidRPr="00BB0FCB" w:rsidRDefault="00BB0FCB" w:rsidP="006C3B81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9.Допуск на територію  гімназії автотранспортних засобів.</w:t>
      </w:r>
    </w:p>
    <w:p w:rsidR="00BB0FCB" w:rsidRPr="00BB0FCB" w:rsidRDefault="00BB0FCB" w:rsidP="006C3B81">
      <w:pPr>
        <w:shd w:val="clear" w:color="auto" w:fill="FFFFFF"/>
        <w:ind w:right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</w:rPr>
        <w:t>9.1.</w:t>
      </w: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Допуск без обмежень на територію гімназії дозволяється автомобільному транспорту, який завозить продовольчі товари в їдальню, екстрених і аварійних служб, швидкій медичній допомозі, службі ГУ ДСНС, поліції.</w:t>
      </w:r>
    </w:p>
    <w:p w:rsidR="00BB0FCB" w:rsidRPr="00BB0FCB" w:rsidRDefault="00BB0FCB" w:rsidP="006C3B81">
      <w:pPr>
        <w:shd w:val="clear" w:color="auto" w:fill="FFFFFF"/>
        <w:ind w:right="225" w:hanging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9.2.Стоянка автомобільного транспорту (окрім працівників закладу освіти) на території закладу освіти категорично </w:t>
      </w:r>
      <w:r w:rsidRPr="00BB0FC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ЗАБОРОНЕНО</w:t>
      </w: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BB0FCB" w:rsidRPr="00BB0FCB" w:rsidRDefault="006C3B81" w:rsidP="006C3B81">
      <w:pPr>
        <w:shd w:val="clear" w:color="auto" w:fill="FFFFFF"/>
        <w:spacing w:after="0"/>
        <w:ind w:right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10. </w:t>
      </w:r>
      <w:r w:rsidR="00BB0FCB"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Правила поведінки відвідувачів у закладі освіти</w:t>
      </w:r>
    </w:p>
    <w:p w:rsidR="00BB0FCB" w:rsidRPr="00BB0FCB" w:rsidRDefault="00BB0FCB" w:rsidP="006C3B81">
      <w:pPr>
        <w:shd w:val="clear" w:color="auto" w:fill="FFFFFF"/>
        <w:ind w:left="360" w:right="225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</w:rPr>
        <w:t>10.1.</w:t>
      </w:r>
      <w:r w:rsidRPr="00BB0F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Відвідувачі, які перебувають у приміщенні </w:t>
      </w:r>
      <w:r w:rsidRPr="00BB0FCB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</w:rPr>
        <w:t>гімназії</w:t>
      </w:r>
      <w:r w:rsidRPr="00BB0F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зобов’язані</w:t>
      </w: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:</w:t>
      </w:r>
    </w:p>
    <w:p w:rsidR="00BB0FCB" w:rsidRPr="00BB0FCB" w:rsidRDefault="00BB0FCB" w:rsidP="00BB0FCB">
      <w:pPr>
        <w:numPr>
          <w:ilvl w:val="0"/>
          <w:numId w:val="11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Дотримуватися встановленого порядку та норм поведінки в громадських місцях;</w:t>
      </w:r>
    </w:p>
    <w:p w:rsidR="00BB0FCB" w:rsidRPr="00BB0FCB" w:rsidRDefault="00BB0FCB" w:rsidP="00BB0FCB">
      <w:pPr>
        <w:numPr>
          <w:ilvl w:val="0"/>
          <w:numId w:val="11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Не допускати виявлення неповажного ставлення до педагогічного та технічного персоналу, здобувачів освіти та інших відвідувачів;</w:t>
      </w:r>
    </w:p>
    <w:p w:rsidR="00BB0FCB" w:rsidRPr="00BB0FCB" w:rsidRDefault="00BB0FCB" w:rsidP="00BB0FCB">
      <w:pPr>
        <w:numPr>
          <w:ilvl w:val="0"/>
          <w:numId w:val="11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Не створювати перешкод належному виконанню адміністрацією, вчителями, працівниками їх службових обов’язків;</w:t>
      </w:r>
    </w:p>
    <w:p w:rsidR="00BB0FCB" w:rsidRPr="00BB0FCB" w:rsidRDefault="00BB0FCB" w:rsidP="00BB0FCB">
      <w:pPr>
        <w:numPr>
          <w:ilvl w:val="0"/>
          <w:numId w:val="11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Бережливо ставитися до комунального майна, зберігати чистоту, тишу та порядок в приміщенні гімназії;</w:t>
      </w:r>
    </w:p>
    <w:p w:rsidR="00BB0FCB" w:rsidRPr="00BB0FCB" w:rsidRDefault="00BB0FCB" w:rsidP="00BB0FCB">
      <w:pPr>
        <w:numPr>
          <w:ilvl w:val="0"/>
          <w:numId w:val="11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При вході до будівлі відвідувачі, які мають при собі засоби </w:t>
      </w:r>
      <w:proofErr w:type="spellStart"/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фото-</w:t>
      </w:r>
      <w:proofErr w:type="spellEnd"/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аудіо-</w:t>
      </w:r>
      <w:proofErr w:type="spellEnd"/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відеофіксації</w:t>
      </w:r>
      <w:proofErr w:type="spellEnd"/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; комп’ютерну та оргтехніку, зобов’язані зареєструвати технічні засоби у чергового адміністратора з метою контролю винесення матеріальних цінностей з будівлі гімназії.</w:t>
      </w:r>
    </w:p>
    <w:p w:rsidR="002F3330" w:rsidRDefault="002F3330" w:rsidP="006C3B81">
      <w:pPr>
        <w:shd w:val="clear" w:color="auto" w:fill="FFFFFF"/>
        <w:ind w:left="225" w:right="225" w:hanging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F3330" w:rsidRDefault="002F3330" w:rsidP="006C3B81">
      <w:pPr>
        <w:shd w:val="clear" w:color="auto" w:fill="FFFFFF"/>
        <w:ind w:left="225" w:right="225" w:hanging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F3330" w:rsidRDefault="002F3330" w:rsidP="006C3B81">
      <w:pPr>
        <w:shd w:val="clear" w:color="auto" w:fill="FFFFFF"/>
        <w:ind w:left="225" w:right="225" w:hanging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0FCB" w:rsidRPr="00BB0FCB" w:rsidRDefault="00BB0FCB" w:rsidP="002F3330">
      <w:pPr>
        <w:shd w:val="clear" w:color="auto" w:fill="FFFFFF"/>
        <w:spacing w:after="0"/>
        <w:ind w:left="225" w:right="225" w:hanging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10.2.</w:t>
      </w:r>
      <w:r w:rsidRPr="00BB0F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Відвідувачам   забороняється:</w:t>
      </w:r>
    </w:p>
    <w:p w:rsidR="00BB0FCB" w:rsidRPr="00BB0FCB" w:rsidRDefault="00BB0FCB" w:rsidP="002F3330">
      <w:pPr>
        <w:numPr>
          <w:ilvl w:val="0"/>
          <w:numId w:val="12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Перебувати в приміщенні гімназії  без погодження з адміністрацією закладу;</w:t>
      </w:r>
    </w:p>
    <w:p w:rsidR="00BB0FCB" w:rsidRPr="00BB0FCB" w:rsidRDefault="00BB0FCB" w:rsidP="00BB0FCB">
      <w:pPr>
        <w:numPr>
          <w:ilvl w:val="0"/>
          <w:numId w:val="12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Виносити з приміщення документи, надані для ознайомлення;</w:t>
      </w:r>
    </w:p>
    <w:p w:rsidR="00BB0FCB" w:rsidRPr="00BB0FCB" w:rsidRDefault="00BB0FCB" w:rsidP="00BB0FCB">
      <w:pPr>
        <w:numPr>
          <w:ilvl w:val="0"/>
          <w:numId w:val="12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Знімати зразки документів зі стендів, а також розміщувати оголошення та рекламу;</w:t>
      </w:r>
    </w:p>
    <w:p w:rsidR="00BB0FCB" w:rsidRPr="00BB0FCB" w:rsidRDefault="00BB0FCB" w:rsidP="00BB0FCB">
      <w:pPr>
        <w:numPr>
          <w:ilvl w:val="0"/>
          <w:numId w:val="12"/>
        </w:numPr>
        <w:shd w:val="clear" w:color="auto" w:fill="FFFFFF"/>
        <w:spacing w:after="0"/>
        <w:ind w:left="34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Вчиняти дії, що порушують громадський порядок;</w:t>
      </w:r>
    </w:p>
    <w:p w:rsidR="00BB0FCB" w:rsidRPr="00BB0FCB" w:rsidRDefault="00BB0FCB" w:rsidP="002F3330">
      <w:pPr>
        <w:shd w:val="clear" w:color="auto" w:fill="FFFFFF"/>
        <w:spacing w:after="0"/>
        <w:ind w:right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10.3. </w:t>
      </w: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Факти порушень громадського порядку і завдані збитки приміщенню фіксуються в установленому порядку відповідальними особами.</w:t>
      </w:r>
    </w:p>
    <w:p w:rsidR="00BB0FCB" w:rsidRPr="00BB0FCB" w:rsidRDefault="00BB0FCB" w:rsidP="002F3330">
      <w:pPr>
        <w:shd w:val="clear" w:color="auto" w:fill="FFFFFF"/>
        <w:spacing w:after="0"/>
        <w:ind w:left="225" w:right="225" w:hanging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10.4. У разі виникнення загрози життю та здоров’ю учасникам освітнього процесу, заподіянню шкоди майну гімназії, черговий повинен негайно скористатися «тривожною кнопкою» для виклику групи швидкого реагування.</w:t>
      </w:r>
    </w:p>
    <w:p w:rsidR="00BB0FCB" w:rsidRPr="00BB0FCB" w:rsidRDefault="002F3330" w:rsidP="002F3330">
      <w:pPr>
        <w:shd w:val="clear" w:color="auto" w:fill="FFFFFF"/>
        <w:spacing w:after="0"/>
        <w:ind w:hanging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   </w:t>
      </w:r>
      <w:r w:rsidR="00BB0FCB"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11. Порядок пропуску представників засобів масової інформації.</w:t>
      </w:r>
    </w:p>
    <w:p w:rsidR="00BB0FCB" w:rsidRPr="00BB0FCB" w:rsidRDefault="00BB0FCB" w:rsidP="002F33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Працівники засобів масової інформації пропускаються в будівлю гімназії за </w:t>
      </w:r>
      <w:proofErr w:type="spellStart"/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акредитаційними</w:t>
      </w:r>
      <w:proofErr w:type="spellEnd"/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посвідченнями/картками тимчасової акредитації при наданні редакційного посвідчення та за погодженням з адміністрацією закладу.</w:t>
      </w:r>
    </w:p>
    <w:p w:rsidR="00BB0FCB" w:rsidRPr="00BB0FCB" w:rsidRDefault="00BB0FCB" w:rsidP="002F33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12. Порядок пропуску на період надзвичайних ситуацій або ліквідації аварійної ситуації.</w:t>
      </w:r>
    </w:p>
    <w:p w:rsidR="00BB0FCB" w:rsidRPr="00BB0FCB" w:rsidRDefault="00BB0FCB" w:rsidP="002F33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Пропускний режим до будівлі гімназії на період надзвичайних ситуацій обмежується.</w:t>
      </w:r>
    </w:p>
    <w:p w:rsidR="00BB0FCB" w:rsidRPr="00BB0FCB" w:rsidRDefault="00BB0FCB" w:rsidP="002F3330">
      <w:pPr>
        <w:shd w:val="clear" w:color="auto" w:fill="FFFFFF"/>
        <w:spacing w:after="0"/>
        <w:ind w:hanging="284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     </w:t>
      </w:r>
      <w:r w:rsidR="006C3B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13.  Порядок евакуації здобувачів освіти, працівників, і відвідувачів з приміщень та порядок їх охорони.</w:t>
      </w:r>
    </w:p>
    <w:p w:rsidR="00BB0FCB" w:rsidRPr="00BB0FCB" w:rsidRDefault="00BB0FCB" w:rsidP="002F33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    За встановленим сигналом оповіщення всі учасники освітнього процесу та відвідувачі евакуюються з будівлі згідно з планами евакуації, що знаходяться на кожному поверсі в приміщенні гімназії та затвердженими інструкціями.</w:t>
      </w:r>
    </w:p>
    <w:p w:rsidR="00BB0FCB" w:rsidRPr="00BB0FCB" w:rsidRDefault="00BB0FCB" w:rsidP="00BB0FCB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</w:p>
    <w:p w:rsidR="00BB0FCB" w:rsidRPr="00BB0FCB" w:rsidRDefault="00BB0FCB" w:rsidP="002F333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СХВАЛЕНО</w:t>
      </w:r>
    </w:p>
    <w:p w:rsidR="002F3330" w:rsidRDefault="002F3330" w:rsidP="002F333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                                                                            </w:t>
      </w:r>
      <w:r w:rsidR="00BB0FCB"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на засіданні педагогічної ради</w:t>
      </w:r>
    </w:p>
    <w:p w:rsidR="00BB0FCB" w:rsidRPr="00BB0FCB" w:rsidRDefault="00BB0FCB" w:rsidP="002F333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(протокол №</w:t>
      </w:r>
      <w:r w:rsidR="006C3B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8 </w:t>
      </w: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від </w:t>
      </w:r>
      <w:r w:rsidR="006C3B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10</w:t>
      </w: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  <w:r w:rsidR="006C3B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04.</w:t>
      </w: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2025</w:t>
      </w:r>
      <w:r w:rsidR="006C3B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р.</w:t>
      </w:r>
      <w:r w:rsidRPr="00BB0F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)</w:t>
      </w:r>
    </w:p>
    <w:p w:rsidR="00BB0FCB" w:rsidRPr="00BB0FCB" w:rsidRDefault="00BB0FCB" w:rsidP="002F3330">
      <w:pPr>
        <w:spacing w:after="0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B0FC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4FB4" w:rsidRPr="00BB0FCB" w:rsidRDefault="001F4FB4" w:rsidP="008D25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F4FB4" w:rsidRPr="00BB0FCB" w:rsidSect="00491601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1CE4"/>
    <w:multiLevelType w:val="multilevel"/>
    <w:tmpl w:val="36EA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E6A22"/>
    <w:multiLevelType w:val="hybridMultilevel"/>
    <w:tmpl w:val="36720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72980"/>
    <w:multiLevelType w:val="multilevel"/>
    <w:tmpl w:val="C1D8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B7457D"/>
    <w:multiLevelType w:val="multilevel"/>
    <w:tmpl w:val="340E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B11D51"/>
    <w:multiLevelType w:val="multilevel"/>
    <w:tmpl w:val="3644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73261"/>
    <w:multiLevelType w:val="multilevel"/>
    <w:tmpl w:val="C01E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3A04AA"/>
    <w:multiLevelType w:val="multilevel"/>
    <w:tmpl w:val="23A4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772FAA"/>
    <w:multiLevelType w:val="multilevel"/>
    <w:tmpl w:val="9F08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93D83"/>
    <w:multiLevelType w:val="multilevel"/>
    <w:tmpl w:val="1388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963EF0"/>
    <w:multiLevelType w:val="multilevel"/>
    <w:tmpl w:val="7F44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B17767"/>
    <w:multiLevelType w:val="multilevel"/>
    <w:tmpl w:val="0A629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3B0DF6"/>
    <w:multiLevelType w:val="multilevel"/>
    <w:tmpl w:val="AFACF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D2599"/>
    <w:rsid w:val="0008590F"/>
    <w:rsid w:val="000D5310"/>
    <w:rsid w:val="001F4FB4"/>
    <w:rsid w:val="00232C19"/>
    <w:rsid w:val="002F3330"/>
    <w:rsid w:val="00491601"/>
    <w:rsid w:val="00535248"/>
    <w:rsid w:val="006C3B81"/>
    <w:rsid w:val="006F391D"/>
    <w:rsid w:val="00785322"/>
    <w:rsid w:val="008845F4"/>
    <w:rsid w:val="008D2599"/>
    <w:rsid w:val="00903158"/>
    <w:rsid w:val="00943433"/>
    <w:rsid w:val="00A852A7"/>
    <w:rsid w:val="00AF7EF2"/>
    <w:rsid w:val="00B16110"/>
    <w:rsid w:val="00BB0FCB"/>
    <w:rsid w:val="00DA46C7"/>
    <w:rsid w:val="00DF5A88"/>
    <w:rsid w:val="00E10DEA"/>
    <w:rsid w:val="00E34A54"/>
    <w:rsid w:val="00E371EA"/>
    <w:rsid w:val="00E7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599"/>
    <w:pPr>
      <w:ind w:left="720"/>
      <w:contextualSpacing/>
    </w:pPr>
    <w:rPr>
      <w:rFonts w:eastAsiaTheme="minorHAns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53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2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B0F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mu.gov.ua/npas/deiaki-pytannia-vedennia-obliku-obiektiv-fondu-zakh-a13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FDA02-0305-4B57-A215-773CC3B7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8801</Words>
  <Characters>5017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2025-05-20T08:08:00Z</cp:lastPrinted>
  <dcterms:created xsi:type="dcterms:W3CDTF">2025-04-14T04:32:00Z</dcterms:created>
  <dcterms:modified xsi:type="dcterms:W3CDTF">2025-05-20T10:08:00Z</dcterms:modified>
</cp:coreProperties>
</file>