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2CCF" w14:textId="77777777" w:rsidR="00A302E5" w:rsidRDefault="00A302E5" w:rsidP="00A302E5">
      <w:pPr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Обґрунтування технічних характеристик предмета закупівлі, розміру бюджетного призначення, очікуваної вартості предмета закупівлі</w:t>
      </w:r>
    </w:p>
    <w:p w14:paraId="0AACB641" w14:textId="77777777" w:rsidR="00A302E5" w:rsidRPr="00D964D5" w:rsidRDefault="00A302E5" w:rsidP="00A302E5">
      <w:pPr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2ABD168" w14:textId="509054A7" w:rsidR="00D964D5" w:rsidRDefault="00CD4B6C" w:rsidP="00A302E5">
      <w:pPr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D4B6C">
        <w:rPr>
          <w:rFonts w:ascii="Times New Roman" w:hAnsi="Times New Roman"/>
          <w:bCs/>
          <w:color w:val="000000"/>
          <w:sz w:val="28"/>
          <w:szCs w:val="28"/>
          <w:lang w:val="uk-UA"/>
        </w:rPr>
        <w:t>Деревина (дрова) згідно ДК 021:2015: 03410000-7 – Деревина</w:t>
      </w:r>
    </w:p>
    <w:p w14:paraId="4C0C615C" w14:textId="77777777" w:rsidR="00CD4B6C" w:rsidRPr="00D964D5" w:rsidRDefault="00CD4B6C" w:rsidP="00A302E5">
      <w:pPr>
        <w:keepLines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48D7F3D" w14:textId="1893777A"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Інформація щодо обґрунтування технічних та якісних характеристик предмета закупівлі, розміру бюджетного призначення, очікуваної вартості предмета закупівлі на виконання вимог постанови Кабінету Міністрів України від 16 грудня 2020 р. № 1266, що вносить зміни до постанови KMУ від 11 жовтня 2016 року № 710 «Про ефективне використання державних коштів», 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Дусинський заклад загальної середньої освіти Свалявської міської ради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(код ЄДРПОУ </w:t>
      </w:r>
      <w:r w:rsidR="00D428EF" w:rsidRP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26395906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; 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адреса: Закарпатська область, Мукачівський район, с. Дусино, вулиця Миру, 85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інформує про проведення відкритих торгів з особливостями на закупівлю </w:t>
      </w:r>
      <w:r w:rsid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дров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для потреб закладу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035715C4" w14:textId="6CA3BFDF"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Закупівля товару: </w:t>
      </w:r>
      <w:r w:rsidR="00CD4B6C" w:rsidRP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Деревина (дрова) згідно ДК 021:2015: 03410000-7 – Деревина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- Товар) проводиться за процедурою відкритих торгів з особливостями, </w:t>
      </w:r>
      <w:r w:rsidR="00CD4B6C" w:rsidRP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КЕКВ: 2275 — Оплата інших енергоносіїв та інших комунальних послуг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Ідентифікатор закупівлі - </w:t>
      </w:r>
      <w:r w:rsidR="00CD4B6C" w:rsidRP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UA-2025-02-17-003511-a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3EEAA212" w14:textId="3A6636C6" w:rsidR="00437EE1" w:rsidRPr="00CD6854" w:rsidRDefault="00D964D5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Обґ</w:t>
      </w:r>
      <w:r w:rsidR="00437EE1"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рунтування доцільності закупівлі товарів: придбання </w:t>
      </w:r>
      <w:r w:rsid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дров</w:t>
      </w:r>
      <w:r w:rsidR="00437EE1"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здійснюється для забезпечення </w:t>
      </w:r>
      <w:r w:rsid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безперервної діяльності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Дусинського ЗЗСО</w:t>
      </w:r>
      <w:r w:rsidR="00437EE1"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4A586A46" w14:textId="6031B400"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Об</w:t>
      </w:r>
      <w:r w:rsidR="00D964D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ґ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рунтування обсягів закупівлі товарів: враховуючи обсяги кошторисних призначень на 202</w:t>
      </w:r>
      <w:r w:rsid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рік.</w:t>
      </w:r>
    </w:p>
    <w:p w14:paraId="3CF1E230" w14:textId="77777777" w:rsidR="00527506" w:rsidRPr="00CD6854" w:rsidRDefault="00527506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67F0E5A" w14:textId="433DD4AF"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</w:t>
      </w:r>
      <w:r w:rsidR="00D428E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ваний обсяг закупівлі товарів: </w:t>
      </w:r>
      <w:r w:rsidR="00CD4B6C" w:rsidRP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160 метр</w:t>
      </w:r>
      <w:r w:rsid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ів</w:t>
      </w:r>
      <w:r w:rsidR="00CD4B6C" w:rsidRP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кубічни</w:t>
      </w:r>
      <w:r w:rsid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</w:t>
      </w:r>
    </w:p>
    <w:p w14:paraId="73564E09" w14:textId="77777777" w:rsidR="00527506" w:rsidRPr="00CD6854" w:rsidRDefault="00527506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0FCAA14" w14:textId="410C0BF4" w:rsidR="00527506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Очікувана вартість предмета закупівлі Товару: </w:t>
      </w:r>
      <w:r w:rsidR="00CD4B6C" w:rsidRPr="00CD4B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314 000</w:t>
      </w:r>
      <w:r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,00 грн. з ПДВ. </w:t>
      </w:r>
    </w:p>
    <w:p w14:paraId="12E8FD1F" w14:textId="77777777"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 w:bidi="hi-IN"/>
        </w:rPr>
      </w:pPr>
    </w:p>
    <w:p w14:paraId="0F434A22" w14:textId="77777777"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D6854">
        <w:rPr>
          <w:rFonts w:ascii="Times New Roman" w:hAnsi="Times New Roman"/>
          <w:sz w:val="24"/>
          <w:szCs w:val="24"/>
          <w:lang w:eastAsia="zh-CN" w:bidi="hi-IN"/>
        </w:rPr>
        <w:t>Нормативно-правові акти:</w:t>
      </w:r>
    </w:p>
    <w:p w14:paraId="237FB2D9" w14:textId="77777777"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D6854">
        <w:rPr>
          <w:rFonts w:ascii="Times New Roman" w:hAnsi="Times New Roman"/>
          <w:sz w:val="24"/>
          <w:szCs w:val="24"/>
          <w:lang w:eastAsia="zh-CN" w:bidi="hi-IN"/>
        </w:rPr>
        <w:t>•</w:t>
      </w:r>
      <w:r w:rsidRPr="00CD6854">
        <w:rPr>
          <w:rFonts w:ascii="Times New Roman" w:hAnsi="Times New Roman"/>
          <w:sz w:val="24"/>
          <w:szCs w:val="24"/>
          <w:lang w:eastAsia="zh-CN" w:bidi="hi-IN"/>
        </w:rPr>
        <w:tab/>
        <w:t>Закон України «Про публічні закупівлі» зі змінами та доповненнями;</w:t>
      </w:r>
    </w:p>
    <w:p w14:paraId="74FD0705" w14:textId="245F3B2C" w:rsidR="00437EE1" w:rsidRPr="00CD4B6C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 w:bidi="hi-IN"/>
        </w:rPr>
      </w:pPr>
      <w:r w:rsidRPr="00CD6854">
        <w:rPr>
          <w:rFonts w:ascii="Times New Roman" w:hAnsi="Times New Roman"/>
          <w:sz w:val="24"/>
          <w:szCs w:val="24"/>
          <w:lang w:eastAsia="zh-CN" w:bidi="hi-IN"/>
        </w:rPr>
        <w:t>•</w:t>
      </w:r>
      <w:r w:rsidRPr="00CD6854">
        <w:rPr>
          <w:rFonts w:ascii="Times New Roman" w:hAnsi="Times New Roman"/>
          <w:sz w:val="24"/>
          <w:szCs w:val="24"/>
          <w:lang w:eastAsia="zh-CN" w:bidi="hi-IN"/>
        </w:rPr>
        <w:tab/>
      </w:r>
      <w:r w:rsidR="00CD4B6C" w:rsidRPr="00CD4B6C">
        <w:rPr>
          <w:rFonts w:ascii="Times New Roman" w:hAnsi="Times New Roman"/>
          <w:sz w:val="24"/>
          <w:szCs w:val="24"/>
          <w:lang w:eastAsia="zh-CN" w:bidi="hi-IN"/>
        </w:rPr>
        <w:t>Особливост</w:t>
      </w:r>
      <w:r w:rsidR="00CD4B6C">
        <w:rPr>
          <w:rFonts w:ascii="Times New Roman" w:hAnsi="Times New Roman"/>
          <w:sz w:val="24"/>
          <w:szCs w:val="24"/>
          <w:lang w:val="uk-UA" w:eastAsia="zh-CN" w:bidi="hi-IN"/>
        </w:rPr>
        <w:t>і</w:t>
      </w:r>
      <w:r w:rsidR="00CD4B6C" w:rsidRPr="00CD4B6C">
        <w:rPr>
          <w:rFonts w:ascii="Times New Roman" w:hAnsi="Times New Roman"/>
          <w:sz w:val="24"/>
          <w:szCs w:val="24"/>
          <w:lang w:eastAsia="zh-CN" w:bidi="hi-IN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</w:t>
      </w:r>
      <w:r w:rsidR="00CD4B6C">
        <w:rPr>
          <w:rFonts w:ascii="Times New Roman" w:hAnsi="Times New Roman"/>
          <w:sz w:val="24"/>
          <w:szCs w:val="24"/>
          <w:lang w:val="uk-UA" w:eastAsia="zh-CN" w:bidi="hi-IN"/>
        </w:rPr>
        <w:t>і</w:t>
      </w:r>
      <w:r w:rsidR="00CD4B6C" w:rsidRPr="00CD4B6C">
        <w:rPr>
          <w:rFonts w:ascii="Times New Roman" w:hAnsi="Times New Roman"/>
          <w:sz w:val="24"/>
          <w:szCs w:val="24"/>
          <w:lang w:eastAsia="zh-CN" w:bidi="hi-IN"/>
        </w:rPr>
        <w:t xml:space="preserve"> постановою Кабміну від 12.10.2022 № 1178 (із змінами й доповненнями)</w:t>
      </w:r>
      <w:r w:rsidR="00CD4B6C">
        <w:rPr>
          <w:rFonts w:ascii="Times New Roman" w:hAnsi="Times New Roman"/>
          <w:sz w:val="24"/>
          <w:szCs w:val="24"/>
          <w:lang w:val="uk-UA" w:eastAsia="zh-CN" w:bidi="hi-IN"/>
        </w:rPr>
        <w:t xml:space="preserve"> та ін.</w:t>
      </w:r>
    </w:p>
    <w:p w14:paraId="2A034301" w14:textId="77777777" w:rsidR="00437EE1" w:rsidRPr="00CD6854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14:paraId="5A2E3E53" w14:textId="77777777" w:rsidR="00437EE1" w:rsidRDefault="00437EE1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 w:bidi="hi-IN"/>
        </w:rPr>
      </w:pPr>
      <w:r w:rsidRPr="00CD6854">
        <w:rPr>
          <w:rFonts w:ascii="Times New Roman" w:hAnsi="Times New Roman"/>
          <w:sz w:val="24"/>
          <w:szCs w:val="24"/>
          <w:lang w:eastAsia="zh-CN" w:bidi="hi-IN"/>
        </w:rPr>
        <w:t>Обгрунтування технічних та якісних характеристик предмета закупівлі:</w:t>
      </w:r>
    </w:p>
    <w:p w14:paraId="3B19E280" w14:textId="77777777" w:rsidR="00CD6854" w:rsidRPr="00CD6854" w:rsidRDefault="00CD6854" w:rsidP="00437EE1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 w:bidi="hi-IN"/>
        </w:rPr>
      </w:pPr>
    </w:p>
    <w:p w14:paraId="6B131500" w14:textId="77777777" w:rsidR="00874785" w:rsidRDefault="00437EE1" w:rsidP="00CD6854">
      <w:pPr>
        <w:keepLines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zh-CN" w:bidi="hi-IN"/>
        </w:rPr>
      </w:pPr>
      <w:r w:rsidRPr="00CD6854">
        <w:rPr>
          <w:rFonts w:ascii="Times New Roman" w:hAnsi="Times New Roman"/>
          <w:b/>
          <w:sz w:val="24"/>
          <w:szCs w:val="24"/>
          <w:lang w:eastAsia="zh-CN" w:bidi="hi-IN"/>
        </w:rPr>
        <w:t>Технічні вимоги</w:t>
      </w:r>
    </w:p>
    <w:p w14:paraId="56198C4C" w14:textId="77777777" w:rsidR="00060D6F" w:rsidRPr="00CD4B6C" w:rsidRDefault="00060D6F" w:rsidP="00060D6F">
      <w:pPr>
        <w:keepLines/>
        <w:suppressAutoHyphens/>
        <w:autoSpaceDE w:val="0"/>
        <w:autoSpaceDN w:val="0"/>
        <w:spacing w:after="0" w:line="240" w:lineRule="auto"/>
        <w:ind w:left="1065"/>
        <w:rPr>
          <w:rFonts w:ascii="Times New Roman" w:hAnsi="Times New Roman"/>
          <w:b/>
          <w:sz w:val="24"/>
          <w:szCs w:val="24"/>
          <w:lang w:val="uk-UA" w:eastAsia="zh-CN" w:bidi="hi-IN"/>
        </w:rPr>
      </w:pPr>
    </w:p>
    <w:p w14:paraId="58F2A79F" w14:textId="77777777" w:rsidR="00CD4B6C" w:rsidRDefault="00CD4B6C" w:rsidP="00CD4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D4B6C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Технічні, якісні характеристики предмета закупівлі повинні відповідати встановленим/зареєстрованим діючим нормативним актам діючого законодавства(державним стандартам (технічним умовам)), які передбачають застосування заходів із захисту довкілля.</w:t>
      </w:r>
    </w:p>
    <w:p w14:paraId="602BECEC" w14:textId="77777777" w:rsidR="00CD4B6C" w:rsidRDefault="00CD4B6C" w:rsidP="00CD4B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CD4B6C">
        <w:rPr>
          <w:rFonts w:ascii="Times New Roman" w:hAnsi="Times New Roman"/>
          <w:color w:val="000000"/>
          <w:sz w:val="24"/>
          <w:szCs w:val="24"/>
          <w:lang w:val="uk-UA" w:eastAsia="ru-RU"/>
        </w:rPr>
        <w:t>Дрова повинні відповідати ТУУ-00994207-005:2018.</w:t>
      </w:r>
    </w:p>
    <w:p w14:paraId="2CF28C68" w14:textId="7AC7DB10" w:rsidR="00CD4B6C" w:rsidRPr="00CD4B6C" w:rsidRDefault="00CD4B6C" w:rsidP="00CD4B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CD4B6C">
        <w:rPr>
          <w:rFonts w:ascii="Times New Roman" w:hAnsi="Times New Roman" w:cs="Calibri"/>
          <w:bCs/>
          <w:sz w:val="24"/>
          <w:szCs w:val="24"/>
          <w:lang w:val="uk-UA" w:eastAsia="ru-RU"/>
        </w:rPr>
        <w:t>При поставці товару повинні надаватися супровідні документи, що підтверджують його походження, якість, відповідність державним стандартам. При прийомі товару, обсяг товару має відповідати обсягу, який зазначений у супровідних документах. Приймання Товару за кількістю і якістю здійснюється уповноваженими представниками обох сторін.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2"/>
        <w:gridCol w:w="4046"/>
      </w:tblGrid>
      <w:tr w:rsidR="00CD4B6C" w:rsidRPr="00CD4B6C" w14:paraId="59D78F55" w14:textId="77777777" w:rsidTr="004E0749">
        <w:tc>
          <w:tcPr>
            <w:tcW w:w="5495" w:type="dxa"/>
            <w:shd w:val="clear" w:color="auto" w:fill="auto"/>
          </w:tcPr>
          <w:p w14:paraId="2283767E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Кількість, м³</w:t>
            </w:r>
          </w:p>
        </w:tc>
        <w:tc>
          <w:tcPr>
            <w:tcW w:w="4076" w:type="dxa"/>
            <w:shd w:val="clear" w:color="auto" w:fill="auto"/>
          </w:tcPr>
          <w:p w14:paraId="28658622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160</w:t>
            </w:r>
          </w:p>
        </w:tc>
      </w:tr>
      <w:tr w:rsidR="00CD4B6C" w:rsidRPr="00CD4B6C" w14:paraId="7ADA26EE" w14:textId="77777777" w:rsidTr="004E0749">
        <w:tc>
          <w:tcPr>
            <w:tcW w:w="5495" w:type="dxa"/>
            <w:shd w:val="clear" w:color="auto" w:fill="auto"/>
          </w:tcPr>
          <w:p w14:paraId="3DA28692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Товщина, м.</w:t>
            </w:r>
          </w:p>
        </w:tc>
        <w:tc>
          <w:tcPr>
            <w:tcW w:w="4076" w:type="dxa"/>
            <w:shd w:val="clear" w:color="auto" w:fill="auto"/>
          </w:tcPr>
          <w:p w14:paraId="1F116EF3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від 0,1 до 0,40</w:t>
            </w:r>
          </w:p>
        </w:tc>
      </w:tr>
      <w:tr w:rsidR="00CD4B6C" w:rsidRPr="00CD4B6C" w14:paraId="3C475A05" w14:textId="77777777" w:rsidTr="004E0749">
        <w:tc>
          <w:tcPr>
            <w:tcW w:w="5495" w:type="dxa"/>
            <w:shd w:val="clear" w:color="auto" w:fill="auto"/>
          </w:tcPr>
          <w:p w14:paraId="1E1483AE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Довжина</w:t>
            </w:r>
          </w:p>
        </w:tc>
        <w:tc>
          <w:tcPr>
            <w:tcW w:w="4076" w:type="dxa"/>
            <w:shd w:val="clear" w:color="auto" w:fill="auto"/>
          </w:tcPr>
          <w:p w14:paraId="140C7092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Не довше 1 м</w:t>
            </w:r>
          </w:p>
        </w:tc>
      </w:tr>
      <w:tr w:rsidR="00CD4B6C" w:rsidRPr="00CD4B6C" w14:paraId="0C729C60" w14:textId="77777777" w:rsidTr="004E0749">
        <w:tc>
          <w:tcPr>
            <w:tcW w:w="5495" w:type="dxa"/>
            <w:shd w:val="clear" w:color="auto" w:fill="auto"/>
          </w:tcPr>
          <w:p w14:paraId="18554883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Відповідність стандартам / Оцінка відповідності</w:t>
            </w:r>
          </w:p>
        </w:tc>
        <w:tc>
          <w:tcPr>
            <w:tcW w:w="4076" w:type="dxa"/>
            <w:shd w:val="clear" w:color="auto" w:fill="auto"/>
          </w:tcPr>
          <w:p w14:paraId="1ACB8323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ГОСТ 3243-88 Дрова. Технічні умови</w:t>
            </w:r>
          </w:p>
        </w:tc>
      </w:tr>
      <w:tr w:rsidR="00CD4B6C" w:rsidRPr="00CD4B6C" w14:paraId="3B4B6577" w14:textId="77777777" w:rsidTr="004E0749">
        <w:tc>
          <w:tcPr>
            <w:tcW w:w="5495" w:type="dxa"/>
            <w:shd w:val="clear" w:color="auto" w:fill="auto"/>
          </w:tcPr>
          <w:p w14:paraId="23E5CD5E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lastRenderedPageBreak/>
              <w:t>Вимоги до групи порід</w:t>
            </w:r>
          </w:p>
        </w:tc>
        <w:tc>
          <w:tcPr>
            <w:tcW w:w="4076" w:type="dxa"/>
            <w:shd w:val="clear" w:color="auto" w:fill="auto"/>
          </w:tcPr>
          <w:p w14:paraId="4204555B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bookmarkStart w:id="0" w:name="i143822"/>
            <w:r w:rsidRPr="00CD4B6C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uk-UA" w:eastAsia="ru-RU"/>
              </w:rPr>
              <w:t>Деревина першої групи порід</w:t>
            </w:r>
            <w:bookmarkEnd w:id="0"/>
            <w:r w:rsidRPr="00CD4B6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  <w:t> -  бук, ясен, граб, в’яз, клен, дуб. Відповідно до ГОСТу 3243-88.</w:t>
            </w:r>
          </w:p>
        </w:tc>
      </w:tr>
      <w:tr w:rsidR="00CD4B6C" w:rsidRPr="00CD4B6C" w14:paraId="59AF6592" w14:textId="77777777" w:rsidTr="004E0749">
        <w:tc>
          <w:tcPr>
            <w:tcW w:w="5495" w:type="dxa"/>
            <w:shd w:val="clear" w:color="auto" w:fill="auto"/>
          </w:tcPr>
          <w:p w14:paraId="5680652A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Додаткові вимоги до товщини</w:t>
            </w:r>
          </w:p>
        </w:tc>
        <w:tc>
          <w:tcPr>
            <w:tcW w:w="4076" w:type="dxa"/>
            <w:shd w:val="clear" w:color="auto" w:fill="auto"/>
          </w:tcPr>
          <w:p w14:paraId="16B5DB6B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-</w:t>
            </w:r>
          </w:p>
        </w:tc>
      </w:tr>
      <w:tr w:rsidR="00CD4B6C" w:rsidRPr="00CD4B6C" w14:paraId="5227E34E" w14:textId="77777777" w:rsidTr="004E0749">
        <w:tc>
          <w:tcPr>
            <w:tcW w:w="5495" w:type="dxa"/>
            <w:shd w:val="clear" w:color="auto" w:fill="auto"/>
          </w:tcPr>
          <w:p w14:paraId="38D879BE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Допустимість наявності гнилі</w:t>
            </w:r>
          </w:p>
        </w:tc>
        <w:tc>
          <w:tcPr>
            <w:tcW w:w="4076" w:type="dxa"/>
            <w:shd w:val="clear" w:color="auto" w:fill="auto"/>
          </w:tcPr>
          <w:p w14:paraId="63C3307C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Не більше 5% в партії.</w:t>
            </w:r>
          </w:p>
        </w:tc>
      </w:tr>
      <w:tr w:rsidR="00CD4B6C" w:rsidRPr="00CD4B6C" w14:paraId="32C56A00" w14:textId="77777777" w:rsidTr="004E0749">
        <w:tc>
          <w:tcPr>
            <w:tcW w:w="5495" w:type="dxa"/>
            <w:shd w:val="clear" w:color="auto" w:fill="auto"/>
          </w:tcPr>
          <w:p w14:paraId="5F481481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Допустимість наявності кори</w:t>
            </w:r>
          </w:p>
        </w:tc>
        <w:tc>
          <w:tcPr>
            <w:tcW w:w="4076" w:type="dxa"/>
            <w:shd w:val="clear" w:color="auto" w:fill="auto"/>
          </w:tcPr>
          <w:p w14:paraId="6B478BA7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Допускається наявність кори.</w:t>
            </w:r>
          </w:p>
        </w:tc>
      </w:tr>
      <w:tr w:rsidR="00CD4B6C" w:rsidRPr="00CD4B6C" w14:paraId="12CDEF6C" w14:textId="77777777" w:rsidTr="004E0749">
        <w:tc>
          <w:tcPr>
            <w:tcW w:w="5495" w:type="dxa"/>
            <w:shd w:val="clear" w:color="auto" w:fill="auto"/>
          </w:tcPr>
          <w:p w14:paraId="5A803DDE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Вимоги до транспортування (доставки)</w:t>
            </w:r>
          </w:p>
        </w:tc>
        <w:tc>
          <w:tcPr>
            <w:tcW w:w="4076" w:type="dxa"/>
            <w:shd w:val="clear" w:color="auto" w:fill="auto"/>
          </w:tcPr>
          <w:p w14:paraId="04D24C83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Автотранспортом Постачальника (Учасника).</w:t>
            </w:r>
          </w:p>
        </w:tc>
      </w:tr>
      <w:tr w:rsidR="00CD4B6C" w:rsidRPr="00CD4B6C" w14:paraId="4CFC5479" w14:textId="77777777" w:rsidTr="004E0749">
        <w:tc>
          <w:tcPr>
            <w:tcW w:w="5495" w:type="dxa"/>
            <w:shd w:val="clear" w:color="auto" w:fill="auto"/>
          </w:tcPr>
          <w:p w14:paraId="0166ADB2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Вимоги до вологості</w:t>
            </w:r>
          </w:p>
        </w:tc>
        <w:tc>
          <w:tcPr>
            <w:tcW w:w="4076" w:type="dxa"/>
            <w:shd w:val="clear" w:color="auto" w:fill="auto"/>
          </w:tcPr>
          <w:p w14:paraId="5B2246A0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Природньої вологості.</w:t>
            </w:r>
          </w:p>
        </w:tc>
      </w:tr>
      <w:tr w:rsidR="00CD4B6C" w:rsidRPr="00CD4B6C" w14:paraId="73EF28C7" w14:textId="77777777" w:rsidTr="004E0749">
        <w:tc>
          <w:tcPr>
            <w:tcW w:w="5495" w:type="dxa"/>
            <w:shd w:val="clear" w:color="auto" w:fill="auto"/>
          </w:tcPr>
          <w:p w14:paraId="07417DED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Вимоги до однорідності</w:t>
            </w:r>
          </w:p>
        </w:tc>
        <w:tc>
          <w:tcPr>
            <w:tcW w:w="4076" w:type="dxa"/>
            <w:shd w:val="clear" w:color="auto" w:fill="auto"/>
          </w:tcPr>
          <w:p w14:paraId="7688AA03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Однорідні відповідної групи порід.</w:t>
            </w:r>
          </w:p>
        </w:tc>
      </w:tr>
      <w:tr w:rsidR="00CD4B6C" w:rsidRPr="00CD4B6C" w14:paraId="45876C13" w14:textId="77777777" w:rsidTr="004E0749">
        <w:tc>
          <w:tcPr>
            <w:tcW w:w="5495" w:type="dxa"/>
            <w:shd w:val="clear" w:color="auto" w:fill="auto"/>
          </w:tcPr>
          <w:p w14:paraId="38FC4584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Вимоги до приймання партії</w:t>
            </w:r>
          </w:p>
        </w:tc>
        <w:tc>
          <w:tcPr>
            <w:tcW w:w="4076" w:type="dxa"/>
            <w:shd w:val="clear" w:color="auto" w:fill="auto"/>
          </w:tcPr>
          <w:p w14:paraId="4103B018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Перерахунку на щільні метри кубічні.</w:t>
            </w:r>
          </w:p>
        </w:tc>
      </w:tr>
      <w:tr w:rsidR="00CD4B6C" w:rsidRPr="00CD4B6C" w14:paraId="098AAA26" w14:textId="77777777" w:rsidTr="004E0749">
        <w:tc>
          <w:tcPr>
            <w:tcW w:w="5495" w:type="dxa"/>
            <w:shd w:val="clear" w:color="auto" w:fill="auto"/>
          </w:tcPr>
          <w:p w14:paraId="7749E932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Визначення об'ємів поставки в перерахунку на щільні метри кубічні</w:t>
            </w:r>
          </w:p>
        </w:tc>
        <w:tc>
          <w:tcPr>
            <w:tcW w:w="4076" w:type="dxa"/>
            <w:shd w:val="clear" w:color="auto" w:fill="auto"/>
          </w:tcPr>
          <w:p w14:paraId="69840A43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За коефіцієнтами зі складометрів в щільні метри кубічні (згідно Додатку ГОСТ 3243).</w:t>
            </w:r>
          </w:p>
        </w:tc>
      </w:tr>
      <w:tr w:rsidR="00CD4B6C" w:rsidRPr="00CD4B6C" w14:paraId="2DB62BD4" w14:textId="77777777" w:rsidTr="004E0749">
        <w:tc>
          <w:tcPr>
            <w:tcW w:w="5495" w:type="dxa"/>
            <w:shd w:val="clear" w:color="auto" w:fill="auto"/>
          </w:tcPr>
          <w:p w14:paraId="27AE264F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Вимоги до пакетування</w:t>
            </w:r>
          </w:p>
        </w:tc>
        <w:tc>
          <w:tcPr>
            <w:tcW w:w="4076" w:type="dxa"/>
            <w:shd w:val="clear" w:color="auto" w:fill="auto"/>
          </w:tcPr>
          <w:p w14:paraId="5F006882" w14:textId="77777777" w:rsidR="00CD4B6C" w:rsidRPr="00CD4B6C" w:rsidRDefault="00CD4B6C" w:rsidP="00CD4B6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</w:pPr>
            <w:r w:rsidRPr="00CD4B6C">
              <w:rPr>
                <w:rFonts w:ascii="Times New Roman" w:eastAsia="Times New Roman" w:hAnsi="Times New Roman" w:cs="Calibri"/>
                <w:sz w:val="24"/>
                <w:szCs w:val="24"/>
                <w:lang w:val="uk-UA" w:eastAsia="ru-RU"/>
              </w:rPr>
              <w:t>Без пакетування.</w:t>
            </w:r>
          </w:p>
        </w:tc>
      </w:tr>
    </w:tbl>
    <w:p w14:paraId="66E18AFE" w14:textId="77777777" w:rsidR="00CD4B6C" w:rsidRDefault="00CD4B6C" w:rsidP="00CD4B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7CF50920" w14:textId="77777777" w:rsidR="00CD4B6C" w:rsidRPr="00CD4B6C" w:rsidRDefault="00CD4B6C" w:rsidP="00CD4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5DCB3A9B" w14:textId="14B08C05" w:rsidR="00874785" w:rsidRPr="00CD6854" w:rsidRDefault="00D2032A" w:rsidP="00D2032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E7BCD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Обґ</w:t>
      </w:r>
      <w:r w:rsidR="00CD6854" w:rsidRPr="00EE7BCD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рунтування очікуваної ціни закупівлі Товару: </w:t>
      </w:r>
      <w:r w:rsidR="00CD6854"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розрахунок очікуваної вартості предмета закупівлі проведено відповідно рекомендаціям Наказу Мінекономіки від 18.02.2020p. №275</w:t>
      </w:r>
      <w:r w:rsidR="00EE7B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CD6854" w:rsidRPr="00CD68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затвердження примірної методики визначення очікуваної вартості предмета закупівлі»</w:t>
      </w:r>
      <w:r w:rsidR="00EE7B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E7BCD" w:rsidRPr="00EE7B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методом порівняння ринкових цін</w:t>
      </w:r>
      <w:r w:rsidR="00EE7B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аналогічний товар. </w:t>
      </w:r>
    </w:p>
    <w:sectPr w:rsidR="00874785" w:rsidRPr="00CD6854" w:rsidSect="00437E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0B8"/>
    <w:multiLevelType w:val="hybridMultilevel"/>
    <w:tmpl w:val="C2E68786"/>
    <w:lvl w:ilvl="0" w:tplc="FD0C8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294"/>
    <w:multiLevelType w:val="hybridMultilevel"/>
    <w:tmpl w:val="D018BCFA"/>
    <w:lvl w:ilvl="0" w:tplc="6CD6C0F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63"/>
    <w:rsid w:val="00060D6F"/>
    <w:rsid w:val="00074932"/>
    <w:rsid w:val="000E0C05"/>
    <w:rsid w:val="0012064B"/>
    <w:rsid w:val="00120870"/>
    <w:rsid w:val="00125B0D"/>
    <w:rsid w:val="00126F93"/>
    <w:rsid w:val="0013363B"/>
    <w:rsid w:val="001469B7"/>
    <w:rsid w:val="00194402"/>
    <w:rsid w:val="001C0C36"/>
    <w:rsid w:val="001C4FEB"/>
    <w:rsid w:val="001D2844"/>
    <w:rsid w:val="001D4A7A"/>
    <w:rsid w:val="00255CC8"/>
    <w:rsid w:val="002A46D3"/>
    <w:rsid w:val="002B5C01"/>
    <w:rsid w:val="00310D2E"/>
    <w:rsid w:val="00322B40"/>
    <w:rsid w:val="00333A65"/>
    <w:rsid w:val="00355EE1"/>
    <w:rsid w:val="003578F4"/>
    <w:rsid w:val="003840EC"/>
    <w:rsid w:val="003A7D2C"/>
    <w:rsid w:val="00437EE1"/>
    <w:rsid w:val="004465D1"/>
    <w:rsid w:val="00447D8E"/>
    <w:rsid w:val="00454845"/>
    <w:rsid w:val="00462CEB"/>
    <w:rsid w:val="00474B96"/>
    <w:rsid w:val="004C597B"/>
    <w:rsid w:val="004D3FE5"/>
    <w:rsid w:val="005247D1"/>
    <w:rsid w:val="00527506"/>
    <w:rsid w:val="00534F5B"/>
    <w:rsid w:val="00614A1B"/>
    <w:rsid w:val="00635063"/>
    <w:rsid w:val="00654FBC"/>
    <w:rsid w:val="006B39A5"/>
    <w:rsid w:val="006B510F"/>
    <w:rsid w:val="006D1D14"/>
    <w:rsid w:val="00704D51"/>
    <w:rsid w:val="00713191"/>
    <w:rsid w:val="00715255"/>
    <w:rsid w:val="007256D5"/>
    <w:rsid w:val="00745891"/>
    <w:rsid w:val="007B1097"/>
    <w:rsid w:val="007D0DB4"/>
    <w:rsid w:val="007E6D6D"/>
    <w:rsid w:val="00824E88"/>
    <w:rsid w:val="0085793D"/>
    <w:rsid w:val="00874785"/>
    <w:rsid w:val="00885870"/>
    <w:rsid w:val="008B50BE"/>
    <w:rsid w:val="008C27F5"/>
    <w:rsid w:val="00903F20"/>
    <w:rsid w:val="00912D04"/>
    <w:rsid w:val="009A1DC2"/>
    <w:rsid w:val="009B2D5E"/>
    <w:rsid w:val="009B6A78"/>
    <w:rsid w:val="00A2004E"/>
    <w:rsid w:val="00A20244"/>
    <w:rsid w:val="00A26E98"/>
    <w:rsid w:val="00A302E5"/>
    <w:rsid w:val="00A55891"/>
    <w:rsid w:val="00A84EFA"/>
    <w:rsid w:val="00AA4FDB"/>
    <w:rsid w:val="00B527AB"/>
    <w:rsid w:val="00B73237"/>
    <w:rsid w:val="00BC225B"/>
    <w:rsid w:val="00C33CEF"/>
    <w:rsid w:val="00C81D1D"/>
    <w:rsid w:val="00CD4B6C"/>
    <w:rsid w:val="00CD6854"/>
    <w:rsid w:val="00CE261E"/>
    <w:rsid w:val="00CE7318"/>
    <w:rsid w:val="00CE7D97"/>
    <w:rsid w:val="00CF2501"/>
    <w:rsid w:val="00D2032A"/>
    <w:rsid w:val="00D428EF"/>
    <w:rsid w:val="00D70A1C"/>
    <w:rsid w:val="00D964D5"/>
    <w:rsid w:val="00DA7B0F"/>
    <w:rsid w:val="00DB2A96"/>
    <w:rsid w:val="00DB358E"/>
    <w:rsid w:val="00DC3A97"/>
    <w:rsid w:val="00DD067E"/>
    <w:rsid w:val="00DE6059"/>
    <w:rsid w:val="00DF4587"/>
    <w:rsid w:val="00E35984"/>
    <w:rsid w:val="00E55FC0"/>
    <w:rsid w:val="00E61C5C"/>
    <w:rsid w:val="00E926BC"/>
    <w:rsid w:val="00E94073"/>
    <w:rsid w:val="00EE0CEC"/>
    <w:rsid w:val="00EE656F"/>
    <w:rsid w:val="00EE7BCD"/>
    <w:rsid w:val="00F24192"/>
    <w:rsid w:val="00FA6326"/>
    <w:rsid w:val="00FA7158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8D842"/>
  <w15:docId w15:val="{50A3800B-4B2C-482B-A555-92FC089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0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C4F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0D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446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8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4EF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322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Hyperlink"/>
    <w:uiPriority w:val="99"/>
    <w:rsid w:val="00EE0CEC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474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8">
    <w:name w:val="Strong"/>
    <w:uiPriority w:val="99"/>
    <w:qFormat/>
    <w:rsid w:val="00447D8E"/>
    <w:rPr>
      <w:rFonts w:cs="Times New Roman"/>
      <w:b/>
      <w:bCs/>
    </w:rPr>
  </w:style>
  <w:style w:type="character" w:styleId="a9">
    <w:name w:val="Emphasis"/>
    <w:uiPriority w:val="99"/>
    <w:qFormat/>
    <w:rsid w:val="00447D8E"/>
    <w:rPr>
      <w:rFonts w:cs="Times New Roman"/>
      <w:i/>
      <w:iCs/>
    </w:rPr>
  </w:style>
  <w:style w:type="character" w:customStyle="1" w:styleId="xfm30045930">
    <w:name w:val="xfm_30045930"/>
    <w:uiPriority w:val="99"/>
    <w:rsid w:val="001C4FEB"/>
    <w:rPr>
      <w:rFonts w:cs="Times New Roman"/>
    </w:rPr>
  </w:style>
  <w:style w:type="character" w:customStyle="1" w:styleId="qa-budget">
    <w:name w:val="qa-budget"/>
    <w:uiPriority w:val="99"/>
    <w:rsid w:val="00CE261E"/>
    <w:rPr>
      <w:rFonts w:cs="Times New Roman"/>
    </w:rPr>
  </w:style>
  <w:style w:type="character" w:customStyle="1" w:styleId="h-nowrapqavat">
    <w:name w:val="h-nowrap qa_vat"/>
    <w:uiPriority w:val="99"/>
    <w:rsid w:val="00CE2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Державна аудиторська служба України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аудиторська служба України</dc:title>
  <dc:creator>User</dc:creator>
  <cp:lastModifiedBy>Альона Мочульська</cp:lastModifiedBy>
  <cp:revision>3</cp:revision>
  <cp:lastPrinted>2023-10-24T13:50:00Z</cp:lastPrinted>
  <dcterms:created xsi:type="dcterms:W3CDTF">2025-03-05T10:39:00Z</dcterms:created>
  <dcterms:modified xsi:type="dcterms:W3CDTF">2025-03-05T10:51:00Z</dcterms:modified>
</cp:coreProperties>
</file>