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Букет" type="tile"/>
    </v:background>
  </w:background>
  <w:body>
    <w:p w:rsidR="00DC6E02" w:rsidRPr="000763D9" w:rsidRDefault="00DC6E02" w:rsidP="00DC6E02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uk-UA"/>
        </w:rPr>
      </w:pPr>
      <w:r w:rsidRPr="000763D9">
        <w:rPr>
          <w:rFonts w:ascii="Arial" w:eastAsia="Times New Roman" w:hAnsi="Arial" w:cs="Arial"/>
          <w:b/>
          <w:bCs/>
          <w:caps/>
          <w:color w:val="005494"/>
          <w:kern w:val="36"/>
          <w:sz w:val="44"/>
          <w:lang w:eastAsia="uk-UA"/>
        </w:rPr>
        <w:t>РЕКОМЕНДАЦІЇ ПЕДАГОГАМ ЩОДО СПІЛКУВАННЯ З ДІТЬМИ СХИЛЬНИМИ ДО ПРАВОПОРУШЕНЬ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1. Проявляйте витримку під час спілкування з проблемними підлітками.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2. Терпляче і наполегливо пояснюйте неправильність їхніх поглядів і поведінки.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 xml:space="preserve">3. Намагайтесь переконувати і відкривати </w:t>
      </w:r>
      <w:proofErr w:type="spellStart"/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“важким”</w:t>
      </w:r>
      <w:proofErr w:type="spellEnd"/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 xml:space="preserve"> підліткам гідні та цікаві життєві перспективи.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4. Постійним повчанням не закріплюйте у підлітків, схильних до правопорушень, негативну оцінку своїх учинків.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5. Не перешкоджайте їхній участі у звичайних молодіжних об’єднаннях.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6. Уникайте надто наполегливо і безцеремонно втягувати таких підлітків в суспільні справи колективу учнів.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7. Сприяйте організації педагогами та батьками спільних масових заходів, що з’єднують підлітків з різною поведінкою, світосприйняттям, успішністю.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 xml:space="preserve">8. Втягуйте </w:t>
      </w:r>
      <w:proofErr w:type="spellStart"/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“важких”</w:t>
      </w:r>
      <w:proofErr w:type="spellEnd"/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 xml:space="preserve"> підлітків в суспільно корисні трудові справи, використовуючи притаманну їм завзятість в досягненні поставленої мети, прагнення до першості, частково усвідомлене почуття їхньої соціальної неповноцінності.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9. По можливості, з метою перевиховання підлітків, які вже зробили помилку в житті, змініть обставини та звичні їм форми поведінки, виказуйте їм довіру, схвалюйте їхні досягнення.</w:t>
      </w:r>
    </w:p>
    <w:p w:rsidR="00DC6E02" w:rsidRPr="00F26ECC" w:rsidRDefault="00DC6E02" w:rsidP="00DC6E02">
      <w:pPr>
        <w:spacing w:after="0" w:line="295" w:lineRule="atLeast"/>
        <w:jc w:val="both"/>
        <w:outlineLvl w:val="4"/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</w:pPr>
      <w:r w:rsidRPr="00F26ECC">
        <w:rPr>
          <w:rFonts w:ascii="Arial" w:eastAsia="Times New Roman" w:hAnsi="Arial" w:cs="Arial"/>
          <w:bCs/>
          <w:color w:val="000000" w:themeColor="text1"/>
          <w:sz w:val="34"/>
          <w:szCs w:val="34"/>
          <w:lang w:eastAsia="uk-UA"/>
        </w:rPr>
        <w:t>10. Виховуйте у таких підлітків вміння не тільки підкорятися, а й командувати, не принижуючи та не уражуючи інтереси однолітків.</w:t>
      </w:r>
    </w:p>
    <w:p w:rsidR="001E0299" w:rsidRPr="00DC6E02" w:rsidRDefault="00DC6E02" w:rsidP="00DC6E02">
      <w:pPr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uk-UA"/>
        </w:rPr>
      </w:pPr>
    </w:p>
    <w:sectPr w:rsidR="001E0299" w:rsidRPr="00DC6E02" w:rsidSect="005D16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characterSpacingControl w:val="doNotCompress"/>
  <w:compat/>
  <w:rsids>
    <w:rsidRoot w:val="00DC6E02"/>
    <w:rsid w:val="002242C6"/>
    <w:rsid w:val="00427086"/>
    <w:rsid w:val="005D16AD"/>
    <w:rsid w:val="00D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</Characters>
  <Application>Microsoft Office Word</Application>
  <DocSecurity>0</DocSecurity>
  <Lines>3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29082017</dc:creator>
  <cp:keywords/>
  <dc:description/>
  <cp:lastModifiedBy>29082017</cp:lastModifiedBy>
  <cp:revision>2</cp:revision>
  <dcterms:created xsi:type="dcterms:W3CDTF">2020-11-11T09:16:00Z</dcterms:created>
  <dcterms:modified xsi:type="dcterms:W3CDTF">2020-11-11T09:17:00Z</dcterms:modified>
</cp:coreProperties>
</file>