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65" w:right="125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Додаток  до протоколу №5 засідання   педради від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33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ПРОЕКТ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2028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ОСВІТНЬОЇ ПРОГРАМИ ДЛЯ 5 КЛАСУ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2674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Дубровицького ЗЗСО І-ІІ ст.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3566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на 2022 -2023 н.р.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35" w:after="0"/>
        <w:ind w:left="351" w:right="487" w:firstLine="8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Освітня програма розроблена з метою реалізації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Державного стандарту базової середньої освіти створює умови для продовження реформи «Нова українська школа» у 5-9 класах із 2022 року.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365" w:after="0"/>
        <w:ind w:left="352" w:right="12" w:firstLine="2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Згідно з програмою, питання навчального навантаження учнів 5 класу закладів загальної середньої освіти регулюється Санітарним регламентом для закладів загальної середньої освіти, затвердженим наказом Міністерства охорони здоров’я України 25.09.2020 № 2205 (зареєстровано в Міністерстві юстиції України 10 листопада 2020 р. за №1111/35394) і Державним стандартом базової середньої освіти, затвердженим постановою Кабінету Міністрів України від 30 вересня 2020 р. № 898.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89" w:after="0"/>
        <w:ind w:left="355" w:right="179" w:firstLine="3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Санітарним регламентом встановлено допустиму сумарну кількість годин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(навчальних занять) тижневого навантаження учнів. При 5-денному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навчальному тижні кількість годин для учнів 5-го класу становить 28 годин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на тиждень.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50" w:after="0"/>
        <w:ind w:left="352" w:right="530" w:firstLine="5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Таке тижневе навантаження учнів було встановлено ще у 2001 році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Державними санітарними правилами і нормами влаштування, утримання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загальноосвітніх навчальних закладів та організації навчально-виховного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процесу ДСанПіН 5.5.2.008-01, затвердженими постановою Головного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державного санітарного лікаря України від 14.08.2001 № 63.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45" w:after="0"/>
        <w:ind w:left="355" w:right="142" w:hanging="1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Базовим навчальним планом базової середньої освіти Державного стандарту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визначено гранично допустиме річне навчальне навантаження для учнів 5-6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класів – 2 065 годин.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44" w:after="0"/>
        <w:ind w:left="353" w:right="447" w:firstLine="4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Також базовим навчальним планом визначено кількість додаткових годин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для вивчення предметів освітніх галузей, курсів за вибором, проведення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індивідуальних консультацій та групових занять, що для рівня базової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середньої освіти становить 227,5 годин.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43" w:after="0"/>
        <w:ind w:left="358" w:right="242" w:hanging="4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Гранично допустиме навчальне навантаження учнів, визначене типовою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освітньою програмою, відповідає базовому навчальному плану Державного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стандарту, а саме: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0" w:after="0"/>
        <w:ind w:left="353" w:right="150" w:hanging="353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∙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5-6 класи – 28(5 клас) +31(6 клас) = 59 годин на тиждень, що становить 2065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годин (59 год. х35 навчальних тижнів= 2065);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46" w:after="0"/>
        <w:ind w:left="352" w:right="684" w:firstLine="1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Порівняно з чинними навчальними планами типової освітньої програми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закладів загальної середньої освіти ІІ ступеня, затвердженої наказом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Міністерства освіти і науки України 20 квітня 2018 р. № 405, навчальне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навантаження на тиждень не змінилося.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249" w:after="0"/>
        <w:ind w:left="351" w:right="-4" w:firstLine="3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Кількість додаткових годин, визначених типовою освітньою програмою,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також відповідає базовому навчальному плану Державного стандарту, а саме: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для 5-го класу – 2 години на тиждень.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251" w:after="0"/>
        <w:ind w:left="353" w:right="652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Кількість уроків з фізичної культури (не менше трьох разів на тиждень )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встановлена Законом України «Про фізичну культуру і спорт» (частина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четверта статті 26).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250" w:after="0"/>
        <w:ind w:left="353" w:right="675" w:firstLine="1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Згідно з Базовим навчальним планом Державного стандарту години,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передбачені для фізичної культури, не враховуються під час визначення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гранично допустимого навчального навантаження учнів.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51" w:after="0"/>
        <w:ind w:left="352" w:right="492" w:firstLine="2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Згідно з типовим навчальним планом типової освітньої програми для 5-9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класів закладів загальної середньої освіти реалізація соціальної та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здоров’язбережувальної освітньої галузі здійснюється через інтегрований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курс «Здоров’я, безпека та добробут» (5-9 класи).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44" w:after="0"/>
        <w:ind w:left="351" w:right="223" w:firstLine="8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Окрім того, типовим навчальним планом передбачена можливість вивчення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учнями 5-6 класів у межах соціальної та здоров’язбережувальної освітньої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галузі одного з предметів: «Етика», «Культура добросусідства» або іншого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курсу морального спрямування.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90" w:before="244" w:after="0"/>
        <w:ind w:left="352" w:right="109" w:firstLine="1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Відповідно до частини 6 статті 11 Закону України «Про повну загальну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середню освіту» заклад освіти визначає перелік навчальних предметів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(інтегрованих курсів) для реалізації кожної освітньої галузі, що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відображається в навчальному плані освітньої програми закладу освіти. Саме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заклад освіти з урахуванням освітніх потреб учнів ухвалює рішення щодо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включення до освітньої програми одного з предметів: «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Основи християнської етики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», інший курс морального спрямування або вивчення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відповідних питань в межах інтегрованого курсу «Здоров’я, безпека та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1D1D1B"/>
          <w:position w:val="0"/>
          <w:sz w:val="27"/>
          <w:sz w:val="27"/>
          <w:szCs w:val="27"/>
          <w:highlight w:val="white"/>
          <w:u w:val="none"/>
          <w:vertAlign w:val="baseline"/>
        </w:rPr>
        <w:t>добробут».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06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ПРОЕКТ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2989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НАВЧАЛЬНОГО ПЛАНУ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1747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для 5-6 класів Дубровицького ЗЗСО І-ІІ ст.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3605" w:hanging="0"/>
        <w:jc w:val="right"/>
        <w:rPr>
          <w:rFonts w:ascii="Times" w:hAnsi="Times" w:eastAsia="Times" w:cs="Time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на 2022-2023 н.р.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448" w:right="1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(складено відповідно до Типової освітньої програми для 5-9 кл закладів  загальної середньої освіти,затвердженої наказом Міністерства освіти і науки  України 19.02.2021 р.№235)</w:t>
      </w:r>
    </w:p>
    <w:tbl>
      <w:tblPr>
        <w:tblStyle w:val="Table1"/>
        <w:tblW w:w="9071" w:type="dxa"/>
        <w:jc w:val="left"/>
        <w:tblInd w:w="3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10"/>
        <w:gridCol w:w="3190"/>
        <w:gridCol w:w="2871"/>
      </w:tblGrid>
      <w:tr>
        <w:trPr>
          <w:trHeight w:val="989" w:hRule="atLeast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Освітні галузі </w:t>
            </w:r>
          </w:p>
        </w:tc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Навчальні предмети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Кількість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годин на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тиждень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5 кл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19" w:right="612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Мовно-літературна галузь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4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Українська мова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4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Українська література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2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Англійська мова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>
          <w:trHeight w:val="336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Зарубіжна література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1,5</w:t>
            </w:r>
          </w:p>
        </w:tc>
      </w:tr>
      <w:tr>
        <w:trPr>
          <w:trHeight w:val="652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Математична галузь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Математика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Природнича галузь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Географія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Пізнаємо природу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974" w:hRule="atLeast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Соціальна і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19" w:right="42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здоров’язбережувальна  галузь</w:t>
            </w:r>
          </w:p>
          <w:p>
            <w:pPr>
              <w:pStyle w:val="LOnormal"/>
              <w:widowControl w:val="false"/>
              <w:shd w:val="clear" w:fill="auto"/>
              <w:spacing w:lineRule="auto" w:line="228" w:before="0" w:after="0"/>
              <w:ind w:left="119" w:right="42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Здоров’я,безпека і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4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добробут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974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Основи християнської етики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Громадянська та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3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історична галузь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19" w:right="452" w:hanging="5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Вступ до історії та громадянської освіти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653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2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Інформатична галузь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7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Інформатика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1,5</w:t>
            </w:r>
          </w:p>
        </w:tc>
      </w:tr>
      <w:tr>
        <w:trPr>
          <w:trHeight w:val="652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3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Технологічна галузь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8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Технології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355" w:hRule="atLeast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Мистецька галузь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Мистецтво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Образотворче мистецтво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01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Музичне мистецтво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5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Фізична культура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Фізична культура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>
          <w:trHeight w:val="653" w:hRule="atLeast"/>
        </w:trPr>
        <w:tc>
          <w:tcPr>
            <w:tcW w:w="6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9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Разом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31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79" w:hRule="atLeast"/>
        </w:trPr>
        <w:tc>
          <w:tcPr>
            <w:tcW w:w="6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23" w:right="310" w:hanging="4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Додаткові години для вивчення предметів  освітніх галузей, курсів за вибором,проведення  індивідуальних консультацій та групових занять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6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Гранично допустиме навчальне навантаження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28</w:t>
            </w:r>
          </w:p>
        </w:tc>
      </w:tr>
      <w:tr>
        <w:trPr>
          <w:trHeight w:val="653" w:hRule="atLeast"/>
        </w:trPr>
        <w:tc>
          <w:tcPr>
            <w:tcW w:w="6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1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 xml:space="preserve">Всього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shd w:fill="auto" w:val="clear"/>
                <w:vertAlign w:val="baseline"/>
              </w:rPr>
              <w:t>28+3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20"/>
      <w:pgMar w:left="1350" w:right="869" w:gutter="0" w:header="0" w:top="686" w:footer="0" w:bottom="79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Noto Sans Symbol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Вміст таблиці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4</Pages>
  <Words>634</Words>
  <Characters>4294</Characters>
  <CharactersWithSpaces>4910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2023-03-09T08:54:16Z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