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CC" w:rsidRPr="00523CCC" w:rsidRDefault="00523CCC" w:rsidP="00523CC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>Внутрішньо</w:t>
      </w:r>
      <w:proofErr w:type="spellEnd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>переміщені</w:t>
      </w:r>
      <w:proofErr w:type="spellEnd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>особи</w:t>
      </w:r>
      <w:proofErr w:type="spellEnd"/>
      <w:r w:rsidRPr="00523CCC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</w:rPr>
        <w:t xml:space="preserve"> — 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особи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змушені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раптово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тікати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своїх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будинків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великих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кількостях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результаті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збройного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конфлікту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внутрішньої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ворожнечі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систематичних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порушень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прав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людини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стихійних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лих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і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знаходяться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території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власної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Специфіка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переміщених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полягає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тому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будучи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громадянами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держави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і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залишаючись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її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території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вони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знаходяться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винятковою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юрисдикцією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і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захистом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своєї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  <w:bookmarkStart w:id="0" w:name="_GoBack"/>
      <w:bookmarkEnd w:id="0"/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відповідності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до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Наказу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Міністерства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та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науки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11.10.2019  №</w:t>
      </w:r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1285 «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Про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затвердження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Умов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для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освіти в 2020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році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»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прийом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до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закладів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здійснюється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конкурсній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основі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за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відповідними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джерелами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фінансування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Право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пільгове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</w:t>
      </w:r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навчання до закладу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здійснюється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квотою-2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реалізується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Умов.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Квота-2 –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визначена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частина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максимального обсягу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бюджетних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відкритих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конкурсних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пропозицій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загального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обсягу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бюджетних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фіксованих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закритих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конкурсних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пропозицій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уповноважених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закладах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освіти, яка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може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бути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використана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вступників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основі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повної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загальної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середньої освіти,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мають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право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основі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іспитів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Порядку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проживають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тимчасово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окупованій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території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затвердженого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наказом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Міністерства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і науки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24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травня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2016 року № 560,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зареєстрованого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Міністерстві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юстиції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31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травня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2016 року за № 795/28925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далі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– наказ № 560).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відповідності</w:t>
      </w:r>
      <w:proofErr w:type="spellEnd"/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спеціальних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умов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участі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конкурсному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відборі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кошти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місцевого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бюджету (за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та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пільгових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кредитів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основі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повної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загальної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середньої освіти є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квотою-2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відповідності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Умов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в 2020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році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особам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замість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зовнішнього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незалежного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оцінювання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допуску </w:t>
      </w:r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до 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участі</w:t>
      </w:r>
      <w:proofErr w:type="spellEnd"/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конкурсному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відборі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час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проходять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випробування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формі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вступних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іспитів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Особи,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є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особами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Закону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«Про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забезпечення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прав і свобод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»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можуть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бути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переведені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вакантні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порядку,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передбаченому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певними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умовами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вони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зараховані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навчання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іншими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джерелами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фінансування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відкриту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фіксовану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закриту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конкурсну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пропозицію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також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пільгових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кредитів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порядку,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передбаченому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законодавством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вони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зараховані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навчання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коштів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фізичних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та/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юридичних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Діти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 числа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далі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ВПО)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мають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певну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час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ними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освіти. Так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частиною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15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статті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44 Закону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«Про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освіту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»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передбачено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забезпечує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дітям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зареєстрованим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як ВПО,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освіти. Порядок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такої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затвердженні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затвердженого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постановою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Кабінету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Міністрів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України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23 листопада 2016 року «Про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деяким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категоріям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громадян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перед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освіти».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перемішеним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особам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</w:t>
      </w:r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вигляді</w:t>
      </w:r>
      <w:proofErr w:type="spellEnd"/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lastRenderedPageBreak/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повної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оплати навчання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певним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освітньо-кваліфікаційним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рівнем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рівнем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освіти)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коштів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загального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фонду державного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місцевих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бюджетів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–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разі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умов та правил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(з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урахуванням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квот,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установлених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законодавства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);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пільгових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довгострокових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кредитів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здобуття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освіти;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першочергового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переведення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здобувачів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зарахованих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 умов та правил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прийому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навчання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підставі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угод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укладених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фізичною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юридичною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особою, на навчання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місцях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комунальних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закладах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що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одержані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перерозподілу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закладом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передвищої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замовником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наявних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обсягів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державного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;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соціальної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стипендії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для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осіб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навчаються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або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регіональним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замовленням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денною формою навчання;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безоплатного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забезпечення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підручниками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– за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рахунок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бібліотечного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фонду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відповідного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закладу освіти;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-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безоплатного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доступу до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Інтернету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систем баз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даних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комунальних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закладах освіти.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Внутрішньо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переміщеним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особам,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навчаються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 денною формою навчання,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проживання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учнівських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студентських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гуртожитках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вигляді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:</w:t>
      </w:r>
    </w:p>
    <w:p w:rsidR="00523CCC" w:rsidRPr="00523CCC" w:rsidRDefault="00523CCC" w:rsidP="00523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</w:pP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безоплатного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проживання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в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учнівських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гуртожитках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– для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учнів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закладів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професійної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(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професійно-технічної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) освіти;</w:t>
      </w:r>
    </w:p>
    <w:p w:rsidR="00523CCC" w:rsidRPr="00523CCC" w:rsidRDefault="00523CCC" w:rsidP="00523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</w:pP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проживання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у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студентських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гуртожитках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з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пільговою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оплатою у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розмірі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,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визначеному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закладом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фахової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передвищої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або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освіти в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установленому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законодавством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порядку, але не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більш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як 50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відсотків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граничного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розміру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плати за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проживання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у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студентських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гуртожитках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відповідного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типу закладу освіти – для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студентів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закладів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фахової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передвищої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або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освіти,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курсантів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невійськових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закладів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фахової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передвищої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або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вищої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освіти за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умови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,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що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такі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особи не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отримують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допомогу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відповідно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до постанови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Кабінету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Міністрів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України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від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1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жовтня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2014 р. № 505 “Про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надання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щомісячної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адресної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допомоги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внутрішньо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переміщеним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особам для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покриття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витрат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на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проживання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, в тому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числі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на оплату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житлово-комунальних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послуг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” (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Офіційний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вісник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України</w:t>
      </w:r>
      <w:proofErr w:type="spellEnd"/>
      <w:r w:rsidRPr="00523CCC">
        <w:rPr>
          <w:rFonts w:ascii="inherit" w:eastAsia="Times New Roman" w:hAnsi="inherit" w:cs="Times New Roman"/>
          <w:color w:val="444444"/>
          <w:sz w:val="24"/>
          <w:szCs w:val="24"/>
          <w:lang w:val="ru-RU"/>
        </w:rPr>
        <w:t>, 2014 р., № 80, ст. 2271; 2015 р., № 70, ст. 2312).</w:t>
      </w:r>
    </w:p>
    <w:p w:rsidR="00523CCC" w:rsidRPr="00523CCC" w:rsidRDefault="00523CCC" w:rsidP="00523CCC">
      <w:pPr>
        <w:shd w:val="clear" w:color="auto" w:fill="FFFFFF"/>
        <w:spacing w:after="22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</w:pP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Маємо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зазначити,що</w:t>
      </w:r>
      <w:proofErr w:type="spellEnd"/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цільова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підтримка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ВПО,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державним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комунальним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 закладом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(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професійно-технічної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),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фахової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перед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вищої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освіти, до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якого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здобувача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освіти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зараховано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в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установленому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порядку.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Її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надання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припиняється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у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разі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відрахування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особи з такого закладу освіти </w:t>
      </w:r>
      <w:proofErr w:type="gram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 порядку</w:t>
      </w:r>
      <w:proofErr w:type="gram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та на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підставах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, </w:t>
      </w:r>
      <w:proofErr w:type="spellStart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>визначених</w:t>
      </w:r>
      <w:proofErr w:type="spellEnd"/>
      <w:r w:rsidRPr="00523CCC">
        <w:rPr>
          <w:rFonts w:ascii="Times New Roman" w:eastAsia="Times New Roman" w:hAnsi="Times New Roman" w:cs="Times New Roman"/>
          <w:color w:val="444444"/>
          <w:sz w:val="23"/>
          <w:szCs w:val="23"/>
          <w:lang w:val="ru-RU"/>
        </w:rPr>
        <w:t xml:space="preserve"> законом.</w:t>
      </w:r>
    </w:p>
    <w:p w:rsidR="000D77B5" w:rsidRPr="00523CCC" w:rsidRDefault="000D77B5" w:rsidP="00523CCC">
      <w:pPr>
        <w:ind w:firstLine="567"/>
        <w:rPr>
          <w:lang w:val="ru-RU"/>
        </w:rPr>
      </w:pPr>
    </w:p>
    <w:sectPr w:rsidR="000D77B5" w:rsidRPr="00523C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969"/>
    <w:multiLevelType w:val="multilevel"/>
    <w:tmpl w:val="254E9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3C"/>
    <w:rsid w:val="000D77B5"/>
    <w:rsid w:val="00523CCC"/>
    <w:rsid w:val="006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8BF1-95F4-47D5-86CB-9EA5D8F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2021-12-15T08:33:00Z</dcterms:created>
  <dcterms:modified xsi:type="dcterms:W3CDTF">2021-12-15T08:33:00Z</dcterms:modified>
</cp:coreProperties>
</file>