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3DE" w:rsidRPr="006F53DE" w:rsidRDefault="006F53DE" w:rsidP="006F53DE">
      <w:pPr>
        <w:pBdr>
          <w:bottom w:val="single" w:sz="6" w:space="8" w:color="E5E5E5"/>
        </w:pBdr>
        <w:shd w:val="clear" w:color="auto" w:fill="FFFFFF"/>
        <w:spacing w:after="375" w:line="240" w:lineRule="auto"/>
        <w:jc w:val="both"/>
        <w:outlineLvl w:val="0"/>
        <w:rPr>
          <w:rFonts w:ascii="Times New Roman" w:eastAsia="Times New Roman" w:hAnsi="Times New Roman" w:cs="Times New Roman"/>
          <w:b/>
          <w:bCs/>
          <w:color w:val="333333"/>
          <w:kern w:val="36"/>
          <w:sz w:val="24"/>
          <w:szCs w:val="24"/>
          <w:lang w:eastAsia="uk-UA"/>
        </w:rPr>
      </w:pPr>
      <w:r w:rsidRPr="006F53DE">
        <w:rPr>
          <w:rFonts w:ascii="Times New Roman" w:eastAsia="Times New Roman" w:hAnsi="Times New Roman" w:cs="Times New Roman"/>
          <w:b/>
          <w:bCs/>
          <w:color w:val="333333"/>
          <w:kern w:val="36"/>
          <w:sz w:val="24"/>
          <w:szCs w:val="24"/>
          <w:lang w:eastAsia="uk-UA"/>
        </w:rPr>
        <w:t>Положення про дистанційну форму здобуття повної загальної середньої освіти</w:t>
      </w:r>
    </w:p>
    <w:p w:rsidR="006F53DE" w:rsidRPr="006F53DE" w:rsidRDefault="006F53DE" w:rsidP="006F53DE">
      <w:pPr>
        <w:shd w:val="clear" w:color="auto" w:fill="FFFFFF"/>
        <w:spacing w:after="0" w:line="240" w:lineRule="auto"/>
        <w:ind w:right="200"/>
        <w:jc w:val="center"/>
        <w:rPr>
          <w:rFonts w:ascii="Times New Roman" w:eastAsia="Times New Roman" w:hAnsi="Times New Roman" w:cs="Times New Roman"/>
          <w:color w:val="333333"/>
          <w:sz w:val="24"/>
          <w:szCs w:val="24"/>
          <w:lang w:eastAsia="uk-UA"/>
        </w:rPr>
      </w:pPr>
      <w:bookmarkStart w:id="0" w:name="bookmark3"/>
      <w:r w:rsidRPr="006F53DE">
        <w:rPr>
          <w:rFonts w:ascii="Times New Roman" w:eastAsia="Times New Roman" w:hAnsi="Times New Roman" w:cs="Times New Roman"/>
          <w:color w:val="25669C"/>
          <w:sz w:val="24"/>
          <w:szCs w:val="24"/>
          <w:u w:val="single"/>
          <w:bdr w:val="none" w:sz="0" w:space="0" w:color="auto" w:frame="1"/>
          <w:lang w:eastAsia="uk-UA"/>
        </w:rPr>
        <w:t>І.  Загальні положення</w:t>
      </w:r>
      <w:bookmarkEnd w:id="0"/>
    </w:p>
    <w:p w:rsidR="006F53DE" w:rsidRPr="006F53DE" w:rsidRDefault="006F53DE" w:rsidP="006F53DE">
      <w:pPr>
        <w:numPr>
          <w:ilvl w:val="0"/>
          <w:numId w:val="1"/>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Це Положення розроблене на основі наказу МОН України від 08.10.2020 року №1115  «Деякі питання організації дистанційного навчання» , зареєстрованого в Міністерстві юстиції України 28 вересня 2020 року за                                          № 941/35224 і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закладі освіти, який забезпечуює здобуття повної загальної середньої освіти (далі - заклад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 xml:space="preserve">2. У цьому Положенні терміни вживаються у таких значеннях:                                                асинхронний режим - взаємодія між суб’єктами </w:t>
      </w:r>
      <w:r>
        <w:rPr>
          <w:rFonts w:ascii="Times New Roman" w:eastAsia="Times New Roman" w:hAnsi="Times New Roman" w:cs="Times New Roman"/>
          <w:color w:val="333333"/>
          <w:sz w:val="24"/>
          <w:szCs w:val="24"/>
          <w:bdr w:val="none" w:sz="0" w:space="0" w:color="auto" w:frame="1"/>
          <w:lang w:eastAsia="uk-UA"/>
        </w:rPr>
        <w:t xml:space="preserve"> </w:t>
      </w:r>
      <w:r w:rsidRPr="006F53DE">
        <w:rPr>
          <w:rFonts w:ascii="Times New Roman" w:eastAsia="Times New Roman" w:hAnsi="Times New Roman" w:cs="Times New Roman"/>
          <w:color w:val="333333"/>
          <w:sz w:val="24"/>
          <w:szCs w:val="24"/>
          <w:bdr w:val="none" w:sz="0" w:space="0" w:color="auto" w:frame="1"/>
          <w:lang w:eastAsia="uk-UA"/>
        </w:rPr>
        <w:t>дистанційного</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інформаційно-комунікаційні (цифрові) технології дистанційного навчання — технології створення, накопичення, зберігання та доступу до</w:t>
      </w:r>
      <w:r>
        <w:rPr>
          <w:rFonts w:ascii="Times New Roman" w:eastAsia="Times New Roman" w:hAnsi="Times New Roman" w:cs="Times New Roman"/>
          <w:color w:val="333333"/>
          <w:sz w:val="24"/>
          <w:szCs w:val="24"/>
          <w:bdr w:val="none" w:sz="0" w:space="0" w:color="auto" w:frame="1"/>
          <w:lang w:eastAsia="uk-UA"/>
        </w:rPr>
        <w:t xml:space="preserve"> </w:t>
      </w:r>
      <w:r w:rsidRPr="006F53DE">
        <w:rPr>
          <w:rFonts w:ascii="Times New Roman" w:eastAsia="Times New Roman" w:hAnsi="Times New Roman" w:cs="Times New Roman"/>
          <w:color w:val="333333"/>
          <w:sz w:val="24"/>
          <w:szCs w:val="24"/>
          <w:bdr w:val="none" w:sz="0" w:space="0" w:color="auto" w:frame="1"/>
          <w:lang w:eastAsia="uk-UA"/>
        </w:rPr>
        <w:t>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 комунікаційного зв’язку, у тому числі мережі Інтернет;</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lastRenderedPageBreak/>
        <w:t>технології дистанційного навчання - комплекс освітніх технологій (технології розвивального, проектного, змішаного, диференційованого, програмованого, модульного навчання тощо), а також інформаційно- комунікаційних (цифрових) технологій, що дають можливість реалізувати процес дистанційного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Інші терміни вживаються у значеннях, наведених у Законах України «Про освіту», «Про повну загальну середню освіту».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У разі потреби дистанційне навчання може організовуватися за індивідуальним навчальним планом.</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6F53DE" w:rsidRPr="006F53DE" w:rsidRDefault="006F53DE" w:rsidP="006F53DE">
      <w:pPr>
        <w:shd w:val="clear" w:color="auto" w:fill="FFFFFF"/>
        <w:spacing w:before="225" w:after="225"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lang w:eastAsia="uk-UA"/>
        </w:rPr>
        <w:t> </w:t>
      </w:r>
      <w:r w:rsidRPr="006F53DE">
        <w:rPr>
          <w:rFonts w:ascii="Times New Roman" w:eastAsia="Times New Roman" w:hAnsi="Times New Roman" w:cs="Times New Roman"/>
          <w:color w:val="333333"/>
          <w:sz w:val="24"/>
          <w:szCs w:val="24"/>
          <w:bdr w:val="none" w:sz="0" w:space="0" w:color="auto" w:frame="1"/>
          <w:lang w:eastAsia="uk-UA"/>
        </w:rPr>
        <w:t>Заклади освіти можуть використовувати державну інформаційно- телекомунікаційну систему (електронну освітню платформу), технічні можливості якої забезпечують дистанційне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6.Організація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проектну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7.Отримання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ЗО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8.Заклад освіти забезпечує регулярне відстеження результатів навчання учнів, а також надання їм підтримки в освітньому процесі (за потреби).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lastRenderedPageBreak/>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9.Організація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w:t>
      </w:r>
      <w:r>
        <w:rPr>
          <w:rFonts w:ascii="Times New Roman" w:eastAsia="Times New Roman" w:hAnsi="Times New Roman" w:cs="Times New Roman"/>
          <w:color w:val="333333"/>
          <w:sz w:val="24"/>
          <w:szCs w:val="24"/>
          <w:bdr w:val="none" w:sz="0" w:space="0" w:color="auto" w:frame="1"/>
          <w:lang w:eastAsia="uk-UA"/>
        </w:rPr>
        <w:t xml:space="preserve"> </w:t>
      </w:r>
      <w:r w:rsidRPr="006F53DE">
        <w:rPr>
          <w:rFonts w:ascii="Times New Roman" w:eastAsia="Times New Roman" w:hAnsi="Times New Roman" w:cs="Times New Roman"/>
          <w:color w:val="333333"/>
          <w:sz w:val="24"/>
          <w:szCs w:val="24"/>
          <w:bdr w:val="none" w:sz="0" w:space="0" w:color="auto" w:frame="1"/>
          <w:lang w:eastAsia="uk-UA"/>
        </w:rPr>
        <w:t>тривалості навчальної діяльності з технічними засобами навчання, тривалості виконання завдань для самопідготовки у позанавчальний час).</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Дистанційне навчання організовується для учнів, які не мають медичних протипоказань до занять із комп’ютерною технікою.</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10.Дистанційне навчання осіб із особливими освітніми потребами здійснюється з урахуванням індивідуальної програми розвитку.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11.Облік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 денники.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12.Облік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13.Батьки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w:t>
      </w:r>
      <w:r w:rsidRPr="006F53DE">
        <w:rPr>
          <w:rFonts w:ascii="Times New Roman" w:eastAsia="Times New Roman" w:hAnsi="Times New Roman" w:cs="Times New Roman"/>
          <w:color w:val="333333"/>
          <w:sz w:val="24"/>
          <w:szCs w:val="24"/>
          <w:bdr w:val="none" w:sz="0" w:space="0" w:color="auto" w:frame="1"/>
          <w:lang w:eastAsia="uk-UA"/>
        </w:rPr>
        <w:lastRenderedPageBreak/>
        <w:t>освітньому процесі протягом 10 робочих днів підряд з невідомих причин, заклад освіти інформує про це відповідну службу у справах дітей.</w:t>
      </w:r>
    </w:p>
    <w:p w:rsidR="006F53DE" w:rsidRPr="006F53DE" w:rsidRDefault="006F53DE" w:rsidP="006F53DE">
      <w:pPr>
        <w:shd w:val="clear" w:color="auto" w:fill="FFFFFF"/>
        <w:spacing w:after="0" w:line="240" w:lineRule="auto"/>
        <w:ind w:right="620"/>
        <w:jc w:val="center"/>
        <w:rPr>
          <w:rFonts w:ascii="Times New Roman" w:eastAsia="Times New Roman" w:hAnsi="Times New Roman" w:cs="Times New Roman"/>
          <w:color w:val="333333"/>
          <w:sz w:val="24"/>
          <w:szCs w:val="24"/>
          <w:lang w:eastAsia="uk-UA"/>
        </w:rPr>
      </w:pPr>
      <w:bookmarkStart w:id="1" w:name="bookmark4"/>
      <w:r w:rsidRPr="006F53DE">
        <w:rPr>
          <w:rFonts w:ascii="Times New Roman" w:eastAsia="Times New Roman" w:hAnsi="Times New Roman" w:cs="Times New Roman"/>
          <w:color w:val="25669C"/>
          <w:sz w:val="24"/>
          <w:szCs w:val="24"/>
          <w:u w:val="single"/>
          <w:bdr w:val="none" w:sz="0" w:space="0" w:color="auto" w:frame="1"/>
          <w:lang w:eastAsia="uk-UA"/>
        </w:rPr>
        <w:t>II. Організація здобуття освіти за дистанційною формою</w:t>
      </w:r>
      <w:r w:rsidRPr="006F53DE">
        <w:rPr>
          <w:rFonts w:ascii="Times New Roman" w:eastAsia="Times New Roman" w:hAnsi="Times New Roman" w:cs="Times New Roman"/>
          <w:color w:val="25669C"/>
          <w:sz w:val="24"/>
          <w:szCs w:val="24"/>
          <w:u w:val="single"/>
          <w:bdr w:val="none" w:sz="0" w:space="0" w:color="auto" w:frame="1"/>
          <w:lang w:eastAsia="uk-UA"/>
        </w:rPr>
        <w:br/>
        <w:t>(як окремою формою здобуття освіти)</w:t>
      </w:r>
      <w:bookmarkEnd w:id="1"/>
    </w:p>
    <w:p w:rsidR="006F53DE" w:rsidRPr="006F53DE" w:rsidRDefault="006F53DE" w:rsidP="006F53DE">
      <w:pPr>
        <w:numPr>
          <w:ilvl w:val="0"/>
          <w:numId w:val="2"/>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Організація здобуття освіти за дистанційною формою (як окремою формою здобуття освіти) може здійснюватися для осіб, які:</w:t>
      </w:r>
    </w:p>
    <w:p w:rsidR="006F53DE" w:rsidRPr="006F53DE" w:rsidRDefault="006F53DE" w:rsidP="006F53DE">
      <w:pPr>
        <w:numPr>
          <w:ilvl w:val="0"/>
          <w:numId w:val="3"/>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6F53DE" w:rsidRPr="006F53DE" w:rsidRDefault="006F53DE" w:rsidP="006F53DE">
      <w:pPr>
        <w:numPr>
          <w:ilvl w:val="0"/>
          <w:numId w:val="3"/>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6F53DE" w:rsidRPr="006F53DE" w:rsidRDefault="006F53DE" w:rsidP="006F53DE">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6F53DE" w:rsidRPr="006F53DE" w:rsidRDefault="006F53DE" w:rsidP="006F53DE">
      <w:pPr>
        <w:numPr>
          <w:ilvl w:val="0"/>
          <w:numId w:val="4"/>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Організація здобуття освіти за дистанційною формою здійснюється закладом освіти на підставі рішення педагогічної ради, за наявності навчально- методичного та системотехнічного забезпечення (відповідно до розділу IV цього Положення).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Для організації дистанційної форми здобуття освіти заклад освіти створює у своєму складі класи з дистанційною формою здобуття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Наповнюваність класів визначається відповідно до Закону України «Про повну загальну середню освіту».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 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6F53DE" w:rsidRPr="006F53DE" w:rsidRDefault="006F53DE" w:rsidP="006F53DE">
      <w:pPr>
        <w:numPr>
          <w:ilvl w:val="0"/>
          <w:numId w:val="5"/>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6F53DE" w:rsidRPr="006F53DE" w:rsidRDefault="006F53DE" w:rsidP="006F53DE">
      <w:pPr>
        <w:numPr>
          <w:ilvl w:val="0"/>
          <w:numId w:val="6"/>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lastRenderedPageBreak/>
        <w:t>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lang w:eastAsia="uk-UA"/>
        </w:rPr>
      </w:pPr>
      <w:r w:rsidRPr="006F53DE">
        <w:rPr>
          <w:rFonts w:ascii="Times New Roman" w:eastAsia="Times New Roman" w:hAnsi="Times New Roman" w:cs="Times New Roman"/>
          <w:color w:val="333333"/>
          <w:sz w:val="24"/>
          <w:szCs w:val="24"/>
          <w:bdr w:val="none" w:sz="0" w:space="0" w:color="auto" w:frame="1"/>
          <w:lang w:eastAsia="uk-UA"/>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6F53DE" w:rsidRPr="006F53DE" w:rsidRDefault="006F53DE" w:rsidP="006F53DE">
      <w:pPr>
        <w:numPr>
          <w:ilvl w:val="0"/>
          <w:numId w:val="7"/>
        </w:numPr>
        <w:shd w:val="clear" w:color="auto" w:fill="FFFFFF"/>
        <w:spacing w:after="0" w:line="240" w:lineRule="auto"/>
        <w:ind w:left="225" w:right="225"/>
        <w:jc w:val="center"/>
        <w:rPr>
          <w:rFonts w:ascii="Times New Roman" w:eastAsia="Times New Roman" w:hAnsi="Times New Roman" w:cs="Times New Roman"/>
          <w:color w:val="333333"/>
          <w:sz w:val="24"/>
          <w:szCs w:val="24"/>
          <w:lang w:eastAsia="uk-UA"/>
        </w:rPr>
      </w:pPr>
      <w:bookmarkStart w:id="2" w:name="bookmark5"/>
      <w:r w:rsidRPr="006F53DE">
        <w:rPr>
          <w:rFonts w:ascii="Times New Roman" w:eastAsia="Times New Roman" w:hAnsi="Times New Roman" w:cs="Times New Roman"/>
          <w:color w:val="25669C"/>
          <w:sz w:val="24"/>
          <w:szCs w:val="24"/>
          <w:u w:val="single"/>
          <w:bdr w:val="none" w:sz="0" w:space="0" w:color="auto" w:frame="1"/>
          <w:lang w:eastAsia="uk-UA"/>
        </w:rPr>
        <w:t>Організація освітнього процесу з використанням технологій дистанційного навчання</w:t>
      </w:r>
      <w:bookmarkEnd w:id="2"/>
    </w:p>
    <w:p w:rsidR="006F53DE" w:rsidRPr="006F53DE" w:rsidRDefault="006F53DE" w:rsidP="006F53DE">
      <w:pPr>
        <w:shd w:val="clear" w:color="auto" w:fill="FFFFFF"/>
        <w:spacing w:after="0" w:line="240" w:lineRule="auto"/>
        <w:ind w:left="225" w:right="225"/>
        <w:rPr>
          <w:rFonts w:ascii="Times New Roman" w:eastAsia="Times New Roman" w:hAnsi="Times New Roman" w:cs="Times New Roman"/>
          <w:color w:val="333333"/>
          <w:sz w:val="24"/>
          <w:szCs w:val="24"/>
          <w:lang w:eastAsia="uk-UA"/>
        </w:rPr>
      </w:pPr>
    </w:p>
    <w:p w:rsidR="006F53DE" w:rsidRPr="006F53DE" w:rsidRDefault="006F53DE" w:rsidP="006F53DE">
      <w:pPr>
        <w:numPr>
          <w:ilvl w:val="0"/>
          <w:numId w:val="8"/>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6F53DE" w:rsidRPr="006F53DE" w:rsidRDefault="006F53DE" w:rsidP="006F53DE">
      <w:pPr>
        <w:numPr>
          <w:ilvl w:val="0"/>
          <w:numId w:val="8"/>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Технології дистанційного навчання під час організації здобуття освіти за різними формами можуть використовуватися для: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6F53DE" w:rsidRPr="006F53DE" w:rsidRDefault="006F53DE" w:rsidP="006F53DE">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забезпечення проведення окремих навчальних занять і консультацій, оцінювання результатів навчання учнів;</w:t>
      </w:r>
    </w:p>
    <w:p w:rsidR="006F53DE" w:rsidRPr="006F53DE" w:rsidRDefault="006F53DE" w:rsidP="006F53DE">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6F53DE" w:rsidRPr="006F53DE" w:rsidRDefault="006F53DE" w:rsidP="006F53DE">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6F53DE" w:rsidRPr="006F53DE" w:rsidRDefault="006F53DE" w:rsidP="006F53DE">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6F53DE" w:rsidRPr="006F53DE" w:rsidRDefault="006F53DE" w:rsidP="006F53DE">
      <w:pPr>
        <w:numPr>
          <w:ilvl w:val="0"/>
          <w:numId w:val="9"/>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забезпечення проведення (надання) додаткових психолого- 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6F53DE" w:rsidRPr="006F53DE" w:rsidRDefault="006F53DE" w:rsidP="006F53DE">
      <w:pPr>
        <w:numPr>
          <w:ilvl w:val="0"/>
          <w:numId w:val="10"/>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w:t>
      </w:r>
      <w:r w:rsidRPr="006F53DE">
        <w:rPr>
          <w:rFonts w:ascii="Times New Roman" w:eastAsia="Times New Roman" w:hAnsi="Times New Roman" w:cs="Times New Roman"/>
          <w:color w:val="333333"/>
          <w:sz w:val="24"/>
          <w:szCs w:val="24"/>
          <w:bdr w:val="none" w:sz="0" w:space="0" w:color="auto" w:frame="1"/>
          <w:lang w:eastAsia="uk-UA"/>
        </w:rPr>
        <w:lastRenderedPageBreak/>
        <w:t>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6F53DE" w:rsidRPr="006F53DE" w:rsidRDefault="006F53DE" w:rsidP="006F53DE">
      <w:pPr>
        <w:numPr>
          <w:ilvl w:val="0"/>
          <w:numId w:val="11"/>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Технології дистанційного навчання під час здобуття освіти за різними формами можуть використовуватися за наявності навчально- методичного та системотехнічного забезпечення відповідно до розділу IV цього Положення.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6F53DE" w:rsidRPr="006F53DE" w:rsidRDefault="006F53DE" w:rsidP="006F53DE">
      <w:pPr>
        <w:numPr>
          <w:ilvl w:val="0"/>
          <w:numId w:val="12"/>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lang w:eastAsia="uk-UA"/>
        </w:rPr>
      </w:pPr>
      <w:r w:rsidRPr="006F53DE">
        <w:rPr>
          <w:rFonts w:ascii="Times New Roman" w:eastAsia="Times New Roman" w:hAnsi="Times New Roman" w:cs="Times New Roman"/>
          <w:color w:val="333333"/>
          <w:sz w:val="24"/>
          <w:szCs w:val="24"/>
          <w:bdr w:val="none" w:sz="0" w:space="0" w:color="auto" w:frame="1"/>
          <w:lang w:eastAsia="uk-UA"/>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p>
    <w:p w:rsidR="006F53DE" w:rsidRPr="006F53DE" w:rsidRDefault="006F53DE" w:rsidP="006F53DE">
      <w:pPr>
        <w:numPr>
          <w:ilvl w:val="0"/>
          <w:numId w:val="13"/>
        </w:numPr>
        <w:shd w:val="clear" w:color="auto" w:fill="FFFFFF"/>
        <w:spacing w:after="0" w:line="240" w:lineRule="auto"/>
        <w:ind w:left="225" w:right="225"/>
        <w:jc w:val="center"/>
        <w:rPr>
          <w:rFonts w:ascii="Times New Roman" w:eastAsia="Times New Roman" w:hAnsi="Times New Roman" w:cs="Times New Roman"/>
          <w:color w:val="333333"/>
          <w:sz w:val="24"/>
          <w:szCs w:val="24"/>
          <w:lang w:eastAsia="uk-UA"/>
        </w:rPr>
      </w:pPr>
      <w:bookmarkStart w:id="3" w:name="bookmark6"/>
      <w:r w:rsidRPr="006F53DE">
        <w:rPr>
          <w:rFonts w:ascii="Times New Roman" w:eastAsia="Times New Roman" w:hAnsi="Times New Roman" w:cs="Times New Roman"/>
          <w:color w:val="25669C"/>
          <w:sz w:val="24"/>
          <w:szCs w:val="24"/>
          <w:u w:val="single"/>
          <w:bdr w:val="none" w:sz="0" w:space="0" w:color="auto" w:frame="1"/>
          <w:lang w:eastAsia="uk-UA"/>
        </w:rPr>
        <w:t>Забезпечення дистанційного навчання</w:t>
      </w:r>
      <w:bookmarkEnd w:id="3"/>
    </w:p>
    <w:p w:rsidR="006F53DE" w:rsidRPr="006F53DE" w:rsidRDefault="006F53DE" w:rsidP="006F53DE">
      <w:pPr>
        <w:numPr>
          <w:ilvl w:val="0"/>
          <w:numId w:val="14"/>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Навчально-методичне забезпечення дистанційного навчання включає:</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рекомендації щодо організації дистанційного навчання в закладах</w:t>
      </w:r>
      <w:r>
        <w:rPr>
          <w:rFonts w:ascii="Times New Roman" w:eastAsia="Times New Roman" w:hAnsi="Times New Roman" w:cs="Times New Roman"/>
          <w:color w:val="333333"/>
          <w:sz w:val="24"/>
          <w:szCs w:val="24"/>
          <w:bdr w:val="none" w:sz="0" w:space="0" w:color="auto" w:frame="1"/>
          <w:lang w:eastAsia="uk-UA"/>
        </w:rPr>
        <w:t xml:space="preserve"> </w:t>
      </w:r>
      <w:r w:rsidRPr="006F53DE">
        <w:rPr>
          <w:rFonts w:ascii="Times New Roman" w:eastAsia="Times New Roman" w:hAnsi="Times New Roman" w:cs="Times New Roman"/>
          <w:color w:val="333333"/>
          <w:sz w:val="24"/>
          <w:szCs w:val="24"/>
          <w:bdr w:val="none" w:sz="0" w:space="0" w:color="auto" w:frame="1"/>
          <w:lang w:eastAsia="uk-UA"/>
        </w:rPr>
        <w:t>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змістовне, дидактичне та методичне наповнення електронних освітніх ресурсів з навчальних предметів (інтегрованих курсів).</w:t>
      </w:r>
    </w:p>
    <w:p w:rsidR="006F53DE" w:rsidRPr="006F53DE" w:rsidRDefault="006F53DE" w:rsidP="006F53DE">
      <w:pPr>
        <w:numPr>
          <w:ilvl w:val="0"/>
          <w:numId w:val="15"/>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Системотехнічне забезпечення дистанційного навчання в закладі освіти забезпечує засновник закладу освіти.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Системотехнічне забезпечення дистанційного навчання в закладі освіти включає:</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апаратні засоби (персональні комп’ютери, мережеве обладнання, джерела безперебійного живлення, сервери, обладнання для відеоконференц- 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lastRenderedPageBreak/>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електронні освітні ресурси з навчальних предметів (інтегрованих курсів), що необхідні для забезпечення дистанційного навчання.</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6F53DE" w:rsidRPr="006F53DE" w:rsidRDefault="006F53DE" w:rsidP="006F53DE">
      <w:pPr>
        <w:numPr>
          <w:ilvl w:val="0"/>
          <w:numId w:val="16"/>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6F53DE" w:rsidRPr="006F53DE" w:rsidRDefault="006F53DE" w:rsidP="006F53DE">
      <w:pPr>
        <w:numPr>
          <w:ilvl w:val="0"/>
          <w:numId w:val="16"/>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6F53DE" w:rsidRPr="006F53DE" w:rsidRDefault="006F53DE" w:rsidP="006F53DE">
      <w:pPr>
        <w:numPr>
          <w:ilvl w:val="0"/>
          <w:numId w:val="16"/>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Педагогічні працівники, які організовують дистанційне навчання, мають підвищувати свою кваліфікацію щодо використання інформаційно- 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6F53DE" w:rsidRPr="006F53DE" w:rsidRDefault="006F53DE" w:rsidP="006F53DE">
      <w:pPr>
        <w:numPr>
          <w:ilvl w:val="0"/>
          <w:numId w:val="16"/>
        </w:numPr>
        <w:shd w:val="clear" w:color="auto" w:fill="FFFFFF"/>
        <w:spacing w:after="0" w:line="240" w:lineRule="auto"/>
        <w:ind w:left="225" w:right="225"/>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bdr w:val="none" w:sz="0" w:space="0" w:color="auto" w:frame="1"/>
          <w:lang w:eastAsia="uk-UA"/>
        </w:rPr>
        <w:t>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6F53DE" w:rsidRPr="006F53DE" w:rsidRDefault="006F53DE" w:rsidP="006F53DE">
      <w:pPr>
        <w:shd w:val="clear" w:color="auto" w:fill="FFFFFF"/>
        <w:spacing w:before="225" w:after="225" w:line="240" w:lineRule="auto"/>
        <w:jc w:val="both"/>
        <w:rPr>
          <w:rFonts w:ascii="Times New Roman" w:eastAsia="Times New Roman" w:hAnsi="Times New Roman" w:cs="Times New Roman"/>
          <w:color w:val="333333"/>
          <w:sz w:val="24"/>
          <w:szCs w:val="24"/>
          <w:lang w:eastAsia="uk-UA"/>
        </w:rPr>
      </w:pPr>
      <w:r w:rsidRPr="006F53DE">
        <w:rPr>
          <w:rFonts w:ascii="Times New Roman" w:eastAsia="Times New Roman" w:hAnsi="Times New Roman" w:cs="Times New Roman"/>
          <w:color w:val="333333"/>
          <w:sz w:val="24"/>
          <w:szCs w:val="24"/>
          <w:lang w:eastAsia="uk-UA"/>
        </w:rPr>
        <w:t> </w:t>
      </w:r>
      <w:r w:rsidRPr="006F53DE">
        <w:rPr>
          <w:rFonts w:ascii="Times New Roman" w:eastAsia="Arial Unicode MS" w:hAnsi="Times New Roman" w:cs="Times New Roman"/>
          <w:b/>
          <w:bCs/>
          <w:color w:val="000000"/>
          <w:sz w:val="24"/>
          <w:szCs w:val="24"/>
          <w:bdr w:val="none" w:sz="0" w:space="0" w:color="auto" w:frame="1"/>
          <w:lang w:eastAsia="uk-UA"/>
        </w:rPr>
        <w:t>7.Відповідальність педагогічних працівників</w:t>
      </w:r>
    </w:p>
    <w:p w:rsidR="006F53DE" w:rsidRPr="006F53DE" w:rsidRDefault="006F53DE" w:rsidP="006F53DE">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6F53DE">
        <w:rPr>
          <w:rFonts w:ascii="Times New Roman" w:eastAsia="Arial Unicode MS" w:hAnsi="Times New Roman" w:cs="Times New Roman"/>
          <w:b/>
          <w:bCs/>
          <w:i/>
          <w:iCs/>
          <w:color w:val="000000"/>
          <w:sz w:val="24"/>
          <w:szCs w:val="24"/>
          <w:bdr w:val="none" w:sz="0" w:space="0" w:color="auto" w:frame="1"/>
          <w:lang w:eastAsia="uk-UA"/>
        </w:rPr>
        <w:t> </w:t>
      </w:r>
      <w:r w:rsidRPr="006F53DE">
        <w:rPr>
          <w:rFonts w:ascii="Times New Roman" w:eastAsia="Arial Unicode MS" w:hAnsi="Times New Roman" w:cs="Times New Roman"/>
          <w:b/>
          <w:bCs/>
          <w:color w:val="000000"/>
          <w:sz w:val="24"/>
          <w:szCs w:val="24"/>
          <w:bdr w:val="none" w:sz="0" w:space="0" w:color="auto" w:frame="1"/>
          <w:lang w:eastAsia="uk-UA"/>
        </w:rPr>
        <w:t>7.1</w:t>
      </w:r>
      <w:r w:rsidRPr="006F53DE">
        <w:rPr>
          <w:rFonts w:ascii="Times New Roman" w:eastAsia="Arial Unicode MS" w:hAnsi="Times New Roman" w:cs="Times New Roman"/>
          <w:color w:val="000000"/>
          <w:sz w:val="24"/>
          <w:szCs w:val="24"/>
          <w:bdr w:val="none" w:sz="0" w:space="0" w:color="auto" w:frame="1"/>
          <w:lang w:eastAsia="uk-UA"/>
        </w:rPr>
        <w:t>. Педагогічні працівники мають знати Положення про дистанційну форму здобуття повної загальної середньої освіти</w:t>
      </w:r>
      <w:r>
        <w:rPr>
          <w:rFonts w:ascii="Times New Roman" w:eastAsia="Arial Unicode MS" w:hAnsi="Times New Roman" w:cs="Times New Roman"/>
          <w:color w:val="000000"/>
          <w:sz w:val="24"/>
          <w:szCs w:val="24"/>
          <w:bdr w:val="none" w:sz="0" w:space="0" w:color="auto" w:frame="1"/>
          <w:lang w:eastAsia="uk-UA"/>
        </w:rPr>
        <w:t>.</w:t>
      </w:r>
      <w:r w:rsidRPr="006F53DE">
        <w:rPr>
          <w:rFonts w:ascii="Times New Roman" w:eastAsia="Arial Unicode MS" w:hAnsi="Times New Roman" w:cs="Times New Roman"/>
          <w:color w:val="000000"/>
          <w:sz w:val="24"/>
          <w:szCs w:val="24"/>
          <w:bdr w:val="none" w:sz="0" w:space="0" w:color="auto" w:frame="1"/>
          <w:lang w:eastAsia="uk-UA"/>
        </w:rPr>
        <w:t>  Незнання або нерозуміння норм цього Положення не є виправданням невиконання обов’язків педагогічними працівниками. Заклад забезпечує публічний доступ  до тексту Положення через власний офіційний сайт.                                                    </w:t>
      </w:r>
    </w:p>
    <w:p w:rsidR="004C5594" w:rsidRPr="006F53DE" w:rsidRDefault="006F53DE" w:rsidP="006F53DE">
      <w:pPr>
        <w:jc w:val="both"/>
        <w:rPr>
          <w:rFonts w:ascii="Times New Roman" w:hAnsi="Times New Roman" w:cs="Times New Roman"/>
          <w:sz w:val="24"/>
          <w:szCs w:val="24"/>
        </w:rPr>
      </w:pPr>
      <w:r w:rsidRPr="006F53DE">
        <w:rPr>
          <w:rFonts w:ascii="Times New Roman" w:hAnsi="Times New Roman" w:cs="Times New Roman"/>
          <w:color w:val="000000"/>
          <w:sz w:val="24"/>
          <w:szCs w:val="24"/>
          <w:shd w:val="clear" w:color="auto" w:fill="FFFFFF"/>
        </w:rPr>
        <w:t>   7.2.</w:t>
      </w:r>
      <w:r w:rsidRPr="006F53DE">
        <w:rPr>
          <w:rFonts w:ascii="Times New Roman" w:hAnsi="Times New Roman" w:cs="Times New Roman"/>
          <w:i/>
          <w:iCs/>
          <w:color w:val="000000"/>
          <w:sz w:val="24"/>
          <w:szCs w:val="24"/>
          <w:bdr w:val="none" w:sz="0" w:space="0" w:color="auto" w:frame="1"/>
          <w:shd w:val="clear" w:color="auto" w:fill="FFFFFF"/>
        </w:rPr>
        <w:t> </w:t>
      </w:r>
      <w:r w:rsidRPr="006F53DE">
        <w:rPr>
          <w:rFonts w:ascii="Times New Roman" w:hAnsi="Times New Roman" w:cs="Times New Roman"/>
          <w:color w:val="000000"/>
          <w:sz w:val="24"/>
          <w:szCs w:val="24"/>
          <w:shd w:val="clear" w:color="auto" w:fill="FFFFFF"/>
        </w:rPr>
        <w:t>Прийняття принципів і норм Положення  засвідчується підписами членів педагогічного колективу.                                      </w:t>
      </w:r>
    </w:p>
    <w:sectPr w:rsidR="004C5594" w:rsidRPr="006F5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69B9"/>
    <w:multiLevelType w:val="multilevel"/>
    <w:tmpl w:val="573AA6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264BA"/>
    <w:multiLevelType w:val="multilevel"/>
    <w:tmpl w:val="0416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65CBF"/>
    <w:multiLevelType w:val="multilevel"/>
    <w:tmpl w:val="9322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5BE7"/>
    <w:multiLevelType w:val="multilevel"/>
    <w:tmpl w:val="CDE4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8297A"/>
    <w:multiLevelType w:val="multilevel"/>
    <w:tmpl w:val="F612C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6394B"/>
    <w:multiLevelType w:val="multilevel"/>
    <w:tmpl w:val="59D84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AF2691"/>
    <w:multiLevelType w:val="multilevel"/>
    <w:tmpl w:val="9356D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E3A00"/>
    <w:multiLevelType w:val="multilevel"/>
    <w:tmpl w:val="9C420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D4018D"/>
    <w:multiLevelType w:val="multilevel"/>
    <w:tmpl w:val="70088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779B"/>
    <w:multiLevelType w:val="multilevel"/>
    <w:tmpl w:val="92BA6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B7B13"/>
    <w:multiLevelType w:val="multilevel"/>
    <w:tmpl w:val="B0646B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1FA07E9"/>
    <w:multiLevelType w:val="multilevel"/>
    <w:tmpl w:val="3824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724DB"/>
    <w:multiLevelType w:val="multilevel"/>
    <w:tmpl w:val="3604A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E34D3F"/>
    <w:multiLevelType w:val="multilevel"/>
    <w:tmpl w:val="7FC8B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31852"/>
    <w:multiLevelType w:val="multilevel"/>
    <w:tmpl w:val="7C72BB7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C145827"/>
    <w:multiLevelType w:val="multilevel"/>
    <w:tmpl w:val="31A4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1"/>
  </w:num>
  <w:num w:numId="4">
    <w:abstractNumId w:val="5"/>
  </w:num>
  <w:num w:numId="5">
    <w:abstractNumId w:val="13"/>
  </w:num>
  <w:num w:numId="6">
    <w:abstractNumId w:val="6"/>
  </w:num>
  <w:num w:numId="7">
    <w:abstractNumId w:val="10"/>
  </w:num>
  <w:num w:numId="8">
    <w:abstractNumId w:val="15"/>
  </w:num>
  <w:num w:numId="9">
    <w:abstractNumId w:val="9"/>
  </w:num>
  <w:num w:numId="10">
    <w:abstractNumId w:val="0"/>
  </w:num>
  <w:num w:numId="11">
    <w:abstractNumId w:val="12"/>
  </w:num>
  <w:num w:numId="12">
    <w:abstractNumId w:val="8"/>
  </w:num>
  <w:num w:numId="13">
    <w:abstractNumId w:val="14"/>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DE"/>
    <w:rsid w:val="004C5594"/>
    <w:rsid w:val="006F53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EB24"/>
  <w15:chartTrackingRefBased/>
  <w15:docId w15:val="{535B9A40-E519-42C0-BFEE-39DD356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53114">
      <w:bodyDiv w:val="1"/>
      <w:marLeft w:val="0"/>
      <w:marRight w:val="0"/>
      <w:marTop w:val="0"/>
      <w:marBottom w:val="0"/>
      <w:divBdr>
        <w:top w:val="none" w:sz="0" w:space="0" w:color="auto"/>
        <w:left w:val="none" w:sz="0" w:space="0" w:color="auto"/>
        <w:bottom w:val="none" w:sz="0" w:space="0" w:color="auto"/>
        <w:right w:val="none" w:sz="0" w:space="0" w:color="auto"/>
      </w:divBdr>
      <w:divsChild>
        <w:div w:id="1657027088">
          <w:marLeft w:val="0"/>
          <w:marRight w:val="0"/>
          <w:marTop w:val="0"/>
          <w:marBottom w:val="0"/>
          <w:divBdr>
            <w:top w:val="none" w:sz="0" w:space="0" w:color="auto"/>
            <w:left w:val="none" w:sz="0" w:space="0" w:color="auto"/>
            <w:bottom w:val="none" w:sz="0" w:space="0" w:color="auto"/>
            <w:right w:val="none" w:sz="0" w:space="0" w:color="auto"/>
          </w:divBdr>
        </w:div>
        <w:div w:id="324481032">
          <w:marLeft w:val="0"/>
          <w:marRight w:val="0"/>
          <w:marTop w:val="0"/>
          <w:marBottom w:val="0"/>
          <w:divBdr>
            <w:top w:val="none" w:sz="0" w:space="0" w:color="auto"/>
            <w:left w:val="none" w:sz="0" w:space="0" w:color="auto"/>
            <w:bottom w:val="none" w:sz="0" w:space="0" w:color="auto"/>
            <w:right w:val="none" w:sz="0" w:space="0" w:color="auto"/>
          </w:divBdr>
        </w:div>
        <w:div w:id="817378685">
          <w:marLeft w:val="0"/>
          <w:marRight w:val="0"/>
          <w:marTop w:val="0"/>
          <w:marBottom w:val="0"/>
          <w:divBdr>
            <w:top w:val="none" w:sz="0" w:space="0" w:color="auto"/>
            <w:left w:val="none" w:sz="0" w:space="0" w:color="auto"/>
            <w:bottom w:val="none" w:sz="0" w:space="0" w:color="auto"/>
            <w:right w:val="none" w:sz="0" w:space="0" w:color="auto"/>
          </w:divBdr>
        </w:div>
        <w:div w:id="840464119">
          <w:marLeft w:val="0"/>
          <w:marRight w:val="0"/>
          <w:marTop w:val="0"/>
          <w:marBottom w:val="0"/>
          <w:divBdr>
            <w:top w:val="none" w:sz="0" w:space="0" w:color="auto"/>
            <w:left w:val="none" w:sz="0" w:space="0" w:color="auto"/>
            <w:bottom w:val="none" w:sz="0" w:space="0" w:color="auto"/>
            <w:right w:val="none" w:sz="0" w:space="0" w:color="auto"/>
          </w:divBdr>
        </w:div>
        <w:div w:id="206806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15701</Words>
  <Characters>8951</Characters>
  <Application>Microsoft Office Word</Application>
  <DocSecurity>0</DocSecurity>
  <Lines>74</Lines>
  <Paragraphs>49</Paragraphs>
  <ScaleCrop>false</ScaleCrop>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2022-11-11T07:28:00Z</dcterms:created>
  <dcterms:modified xsi:type="dcterms:W3CDTF">2022-11-11T07:33:00Z</dcterms:modified>
</cp:coreProperties>
</file>