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Звіт директора Довгошиївського  ліцею Млинівської селищної ради Дубенського району Рівненської області Ткачука В.В. про роботу закладу за 2022-2023 роки</w:t>
      </w: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Підготував  </w:t>
      </w: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директор Ткачук В. В.</w:t>
      </w: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1" w:rsidRPr="006A4C31" w:rsidRDefault="006A4C31" w:rsidP="006A4C3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Забезпечення доступності  здобуття повної загальної середньої освіти (ліцензія, територія обслуговування , мережа класів, в тому числі на пер</w:t>
      </w:r>
      <w:r w:rsidR="006859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спективу</w:t>
      </w: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6A4C31" w:rsidRDefault="006A4C31" w:rsidP="006A4C31">
      <w:pPr>
        <w:rPr>
          <w:rFonts w:ascii="Times New Roman" w:hAnsi="Times New Roman" w:cs="Times New Roman"/>
          <w:b/>
          <w:sz w:val="28"/>
          <w:szCs w:val="28"/>
        </w:rPr>
      </w:pPr>
    </w:p>
    <w:p w:rsidR="006A4C31" w:rsidRDefault="006A4C31" w:rsidP="006A4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 працює згідно ліцензії. Територія обслуговування: Довгошиї, </w:t>
      </w:r>
      <w:r w:rsidR="004F6FD6">
        <w:rPr>
          <w:rFonts w:ascii="Times New Roman" w:hAnsi="Times New Roman" w:cs="Times New Roman"/>
          <w:sz w:val="28"/>
          <w:szCs w:val="28"/>
        </w:rPr>
        <w:t>Посників, Пітушків, Річище, Ту</w:t>
      </w:r>
      <w:r w:rsidR="002E422F">
        <w:rPr>
          <w:rFonts w:ascii="Times New Roman" w:hAnsi="Times New Roman" w:cs="Times New Roman"/>
          <w:sz w:val="28"/>
          <w:szCs w:val="28"/>
        </w:rPr>
        <w:t xml:space="preserve">шебин. </w:t>
      </w:r>
      <w:r>
        <w:rPr>
          <w:rFonts w:ascii="Times New Roman" w:hAnsi="Times New Roman" w:cs="Times New Roman"/>
          <w:sz w:val="28"/>
          <w:szCs w:val="28"/>
        </w:rPr>
        <w:t xml:space="preserve">Педагогічним колективом закладу освіти проведено певну роботу щодо збереження і розвитку шкільної мережі. Станом на 01.09.2022 р. у закладі  навчалося 324 учнів – 202 учнів в опорному закладі та  122 учні в двох філіях. Укомплектовано 28 класів (11 в опорному закладі та 17 в філіях), середня наповнюваність класів – </w:t>
      </w:r>
      <w:r>
        <w:rPr>
          <w:rFonts w:ascii="Times New Roman" w:hAnsi="Times New Roman" w:cs="Times New Roman"/>
          <w:sz w:val="28"/>
          <w:szCs w:val="28"/>
          <w:lang w:val="ru-RU"/>
        </w:rPr>
        <w:t>11.5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="002E422F">
        <w:rPr>
          <w:rFonts w:ascii="Times New Roman" w:hAnsi="Times New Roman" w:cs="Times New Roman"/>
          <w:sz w:val="28"/>
          <w:szCs w:val="28"/>
        </w:rPr>
        <w:t xml:space="preserve">, по ліцею – 18.5. </w:t>
      </w:r>
      <w:r>
        <w:rPr>
          <w:rFonts w:ascii="Times New Roman" w:hAnsi="Times New Roman" w:cs="Times New Roman"/>
          <w:sz w:val="28"/>
          <w:szCs w:val="28"/>
        </w:rPr>
        <w:t xml:space="preserve"> З метою збереження контингенту учнів  проводився облік дітей шкільного віку. </w:t>
      </w:r>
    </w:p>
    <w:p w:rsidR="006A4C31" w:rsidRDefault="004F6FD6" w:rsidP="006A4C3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C31">
        <w:rPr>
          <w:rFonts w:ascii="Times New Roman" w:hAnsi="Times New Roman" w:cs="Times New Roman"/>
          <w:sz w:val="28"/>
          <w:szCs w:val="28"/>
        </w:rPr>
        <w:t xml:space="preserve">Школа ІІІ ступеня – два класи: 10 та 11 класи – профільні предмети  українська мова та література, історія України. </w:t>
      </w:r>
    </w:p>
    <w:p w:rsidR="006A4C31" w:rsidRDefault="004F6FD6" w:rsidP="006A4C3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A4C31">
        <w:rPr>
          <w:rFonts w:ascii="Times New Roman" w:hAnsi="Times New Roman" w:cs="Times New Roman"/>
          <w:sz w:val="28"/>
          <w:szCs w:val="28"/>
        </w:rPr>
        <w:t>Дошкільною освітою було охоплено 29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(старша різн</w:t>
      </w:r>
      <w:r w:rsidR="006A4C31">
        <w:rPr>
          <w:rFonts w:ascii="Times New Roman" w:hAnsi="Times New Roman" w:cs="Times New Roman"/>
          <w:sz w:val="28"/>
          <w:szCs w:val="28"/>
          <w:lang w:val="ru-RU"/>
        </w:rPr>
        <w:t xml:space="preserve">овікова група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4C31">
        <w:rPr>
          <w:rFonts w:ascii="Times New Roman" w:hAnsi="Times New Roman" w:cs="Times New Roman"/>
          <w:sz w:val="28"/>
          <w:szCs w:val="28"/>
          <w:lang w:val="ru-RU"/>
        </w:rPr>
        <w:t xml:space="preserve">18 та молодша  різновікова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4C31">
        <w:rPr>
          <w:rFonts w:ascii="Times New Roman" w:hAnsi="Times New Roman" w:cs="Times New Roman"/>
          <w:sz w:val="28"/>
          <w:szCs w:val="28"/>
          <w:lang w:val="ru-RU"/>
        </w:rPr>
        <w:t>11)</w:t>
      </w:r>
    </w:p>
    <w:p w:rsidR="006A4C31" w:rsidRDefault="006A4C31" w:rsidP="006A4C3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учнів на кінець навчального року становила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7EAD" w:rsidRDefault="00877EAD" w:rsidP="006A4C3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початок 2023-2024 н. р. – 316 учнів. Довгошиївський ліцей -200, Пітушківська філія-56, Посниківська – 57.</w:t>
      </w:r>
    </w:p>
    <w:p w:rsidR="00A53F74" w:rsidRPr="00A53F74" w:rsidRDefault="00A53F74" w:rsidP="00A53F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F74">
        <w:rPr>
          <w:rFonts w:ascii="Times New Roman" w:hAnsi="Times New Roman" w:cs="Times New Roman"/>
          <w:sz w:val="28"/>
          <w:szCs w:val="28"/>
        </w:rPr>
        <w:t>Перспективний аналіз мережі класів 2024-2027 рік по опорному закладу</w:t>
      </w:r>
      <w:r w:rsidR="00877E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3596" w:type="pct"/>
        <w:tblLook w:val="04A0"/>
      </w:tblPr>
      <w:tblGrid>
        <w:gridCol w:w="1079"/>
        <w:gridCol w:w="1384"/>
        <w:gridCol w:w="1384"/>
        <w:gridCol w:w="1384"/>
        <w:gridCol w:w="1857"/>
      </w:tblGrid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</w:t>
            </w:r>
          </w:p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</w:t>
            </w:r>
          </w:p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</w:t>
            </w:r>
          </w:p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</w:t>
            </w:r>
          </w:p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 кл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53F74" w:rsidRPr="00A53F74" w:rsidTr="00690FBD">
        <w:tc>
          <w:tcPr>
            <w:tcW w:w="761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 xml:space="preserve">Всього 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76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310" w:type="pct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A53F74" w:rsidRPr="00A53F74" w:rsidRDefault="00A53F74" w:rsidP="00A53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F74">
        <w:rPr>
          <w:rFonts w:ascii="Times New Roman" w:hAnsi="Times New Roman" w:cs="Times New Roman"/>
          <w:sz w:val="28"/>
          <w:szCs w:val="28"/>
        </w:rPr>
        <w:t xml:space="preserve">Перспективний план мережі класів 2024-2027 роки Пітушківська філія </w:t>
      </w:r>
    </w:p>
    <w:p w:rsidR="00A53F74" w:rsidRPr="00A53F74" w:rsidRDefault="00A53F74" w:rsidP="00A53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F74">
        <w:rPr>
          <w:rFonts w:ascii="Times New Roman" w:hAnsi="Times New Roman" w:cs="Times New Roman"/>
          <w:sz w:val="28"/>
          <w:szCs w:val="28"/>
        </w:rPr>
        <w:t>Довгошиївського ліцею</w:t>
      </w:r>
    </w:p>
    <w:tbl>
      <w:tblPr>
        <w:tblStyle w:val="a8"/>
        <w:tblW w:w="0" w:type="auto"/>
        <w:tblLook w:val="04A0"/>
      </w:tblPr>
      <w:tblGrid>
        <w:gridCol w:w="1050"/>
        <w:gridCol w:w="1476"/>
        <w:gridCol w:w="1476"/>
        <w:gridCol w:w="1476"/>
        <w:gridCol w:w="1476"/>
      </w:tblGrid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 xml:space="preserve">Станом  на </w:t>
            </w: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01.09.2024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Станом  на </w:t>
            </w: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01.09.2025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Станом  на </w:t>
            </w: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01.09.2026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Станом  на </w:t>
            </w: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01.09.2027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74" w:rsidRPr="00A53F74" w:rsidTr="00690FBD">
        <w:tc>
          <w:tcPr>
            <w:tcW w:w="935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7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67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2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53F74" w:rsidRPr="00A53F74" w:rsidRDefault="00A53F74" w:rsidP="00A53F74">
      <w:pPr>
        <w:jc w:val="both"/>
        <w:rPr>
          <w:rFonts w:ascii="Times New Roman" w:hAnsi="Times New Roman" w:cs="Times New Roman"/>
          <w:sz w:val="28"/>
          <w:szCs w:val="28"/>
        </w:rPr>
      </w:pPr>
      <w:r w:rsidRPr="00A53F74">
        <w:rPr>
          <w:rFonts w:ascii="Times New Roman" w:hAnsi="Times New Roman" w:cs="Times New Roman"/>
          <w:sz w:val="28"/>
          <w:szCs w:val="28"/>
        </w:rPr>
        <w:t>Перспективний аналіз мережі класів Посниківської філії Довгошиївського ліцею 2024-2027  рік</w:t>
      </w:r>
    </w:p>
    <w:tbl>
      <w:tblPr>
        <w:tblStyle w:val="a8"/>
        <w:tblW w:w="0" w:type="auto"/>
        <w:tblLook w:val="01E0"/>
      </w:tblPr>
      <w:tblGrid>
        <w:gridCol w:w="1031"/>
        <w:gridCol w:w="1476"/>
        <w:gridCol w:w="1476"/>
        <w:gridCol w:w="1476"/>
        <w:gridCol w:w="1476"/>
      </w:tblGrid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01.09.2024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01.09.2025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01.09.2026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Станом на 01.09.2027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 xml:space="preserve">5 кл. 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F74" w:rsidRPr="00A53F74" w:rsidTr="00690FBD"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3F74" w:rsidRPr="00A53F74" w:rsidTr="00690FBD">
        <w:trPr>
          <w:trHeight w:val="225"/>
        </w:trPr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3F74" w:rsidRPr="00A53F74" w:rsidTr="00690FBD">
        <w:trPr>
          <w:trHeight w:val="285"/>
        </w:trPr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3F74" w:rsidRPr="00A53F74" w:rsidTr="00690FBD">
        <w:trPr>
          <w:trHeight w:val="330"/>
        </w:trPr>
        <w:tc>
          <w:tcPr>
            <w:tcW w:w="1031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23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24" w:type="dxa"/>
          </w:tcPr>
          <w:p w:rsidR="00A53F74" w:rsidRPr="00A53F74" w:rsidRDefault="00A53F74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F7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A53F74" w:rsidRDefault="00A53F74" w:rsidP="00A53F74"/>
    <w:p w:rsidR="00340A71" w:rsidRDefault="00690FBD" w:rsidP="00340A71">
      <w:pPr>
        <w:shd w:val="clear" w:color="auto" w:fill="F5FBFD"/>
        <w:spacing w:before="180" w:after="180" w:line="240" w:lineRule="auto"/>
        <w:ind w:firstLine="397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4438">
        <w:rPr>
          <w:rFonts w:ascii="Times New Roman" w:hAnsi="Times New Roman" w:cs="Times New Roman"/>
          <w:sz w:val="28"/>
          <w:szCs w:val="28"/>
        </w:rPr>
        <w:t>У дошкільному підрозділі</w:t>
      </w:r>
      <w:r w:rsidRPr="00340A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навчалося  </w:t>
      </w:r>
      <w:r w:rsidR="00685985">
        <w:rPr>
          <w:rFonts w:ascii="Times New Roman" w:eastAsia="Times New Roman" w:hAnsi="Times New Roman" w:cs="Times New Roman"/>
          <w:color w:val="333333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438">
        <w:rPr>
          <w:rFonts w:ascii="Times New Roman" w:eastAsia="Times New Roman" w:hAnsi="Times New Roman" w:cs="Times New Roman"/>
          <w:color w:val="333333"/>
          <w:sz w:val="28"/>
          <w:szCs w:val="28"/>
        </w:rPr>
        <w:t>(з них 13 старша вікова група)</w:t>
      </w:r>
      <w:r w:rsidR="004F6F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 віком від 3-х до 6 років</w:t>
      </w:r>
      <w:r w:rsidR="00374438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кінець року 31.</w:t>
      </w:r>
      <w:r w:rsidR="00374438" w:rsidRPr="003744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4438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Функціонувало 2 різновікові групи з денним режимом перебування дітей.</w:t>
      </w:r>
      <w:r w:rsidR="00374438" w:rsidRPr="003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0A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10DF3" w:rsidRDefault="00710DF3" w:rsidP="00340A71">
      <w:pPr>
        <w:shd w:val="clear" w:color="auto" w:fill="F5FBFD"/>
        <w:spacing w:before="180" w:after="180" w:line="240" w:lineRule="auto"/>
        <w:ind w:firstLine="397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Перспектива на наступні роки</w:t>
      </w:r>
      <w:r w:rsidR="000C32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10DF3" w:rsidRDefault="00710DF3" w:rsidP="00340A71">
      <w:pPr>
        <w:shd w:val="clear" w:color="auto" w:fill="F5FBFD"/>
        <w:spacing w:before="180" w:after="180" w:line="240" w:lineRule="auto"/>
        <w:ind w:firstLine="397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374438" w:rsidTr="00374438">
        <w:tc>
          <w:tcPr>
            <w:tcW w:w="4927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н. р.</w:t>
            </w:r>
          </w:p>
        </w:tc>
        <w:tc>
          <w:tcPr>
            <w:tcW w:w="4928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4438" w:rsidTr="00374438">
        <w:tc>
          <w:tcPr>
            <w:tcW w:w="4927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 н. р</w:t>
            </w:r>
          </w:p>
        </w:tc>
        <w:tc>
          <w:tcPr>
            <w:tcW w:w="4928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4438" w:rsidTr="00374438">
        <w:tc>
          <w:tcPr>
            <w:tcW w:w="4927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2025-2026 н. р</w:t>
            </w:r>
          </w:p>
        </w:tc>
        <w:tc>
          <w:tcPr>
            <w:tcW w:w="4928" w:type="dxa"/>
          </w:tcPr>
          <w:p w:rsidR="00374438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DF3" w:rsidTr="00374438">
        <w:tc>
          <w:tcPr>
            <w:tcW w:w="4927" w:type="dxa"/>
          </w:tcPr>
          <w:p w:rsidR="00710DF3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2026-2027 н. р</w:t>
            </w:r>
          </w:p>
        </w:tc>
        <w:tc>
          <w:tcPr>
            <w:tcW w:w="4928" w:type="dxa"/>
          </w:tcPr>
          <w:p w:rsidR="00710DF3" w:rsidRDefault="00710DF3" w:rsidP="00A5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A4C31" w:rsidRDefault="006A4C31" w:rsidP="0071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F74" w:rsidRPr="00A53F74" w:rsidRDefault="00A53F74" w:rsidP="00A53F7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1722B" w:rsidRPr="00C1722B" w:rsidRDefault="00C1722B" w:rsidP="00C1722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 Створення необхідних умов для навчання, виховання (національно-патріотичного, військово-патріотичного виховання та громадянської освіти тощо) здобувачів освіти, розвитку їхніх здібностей, трудового навчання тощо. Організація роботи щодо запобігання </w:t>
      </w:r>
      <w:r w:rsidRPr="00C17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бездоглядності неповнолітніх, запобігання та протидія булінгу в закладі.</w:t>
      </w:r>
    </w:p>
    <w:p w:rsidR="0054440D" w:rsidRPr="009F7395" w:rsidRDefault="00685985" w:rsidP="005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Pr="009F7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Pr="009F7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340A71" w:rsidRPr="00340A71">
        <w:rPr>
          <w:rFonts w:ascii="Times New Roman" w:hAnsi="Times New Roman" w:cs="Times New Roman"/>
          <w:sz w:val="28"/>
          <w:szCs w:val="28"/>
        </w:rPr>
        <w:t xml:space="preserve"> створені всі</w:t>
      </w:r>
      <w:r w:rsidR="00340A71" w:rsidRPr="00340A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40A71" w:rsidRPr="00340A7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 умови для навчання</w:t>
      </w:r>
      <w:r w:rsidR="007B6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навчалися очно, філії – дистанційно.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початку нового навчального року тільки Пітушківська </w:t>
      </w:r>
      <w:r w:rsidR="00A00613">
        <w:rPr>
          <w:rFonts w:ascii="Times New Roman" w:hAnsi="Times New Roman" w:cs="Times New Roman"/>
          <w:sz w:val="28"/>
          <w:szCs w:val="28"/>
          <w:shd w:val="clear" w:color="auto" w:fill="FFFFFF"/>
        </w:rPr>
        <w:t>– дистанційно.</w:t>
      </w:r>
      <w:r w:rsidR="007B6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40D"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54440D" w:rsidRPr="009F7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54440D"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4440D" w:rsidRPr="009F7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54440D"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освітній процес закладу освіти був організований відповідно до затверджених в установленому порядку освітньої програми, навчального плану і річного плану роботи закладу .</w:t>
      </w:r>
    </w:p>
    <w:p w:rsidR="00340A71" w:rsidRDefault="0054440D" w:rsidP="00B6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план закладу на 2022/2023 навчальний рік було складено на підставі рекомендацій листа Міністерства освіти і науки України.</w:t>
      </w:r>
    </w:p>
    <w:p w:rsidR="00543D5C" w:rsidRPr="00B61D36" w:rsidRDefault="00543D5C" w:rsidP="00B6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A71">
        <w:rPr>
          <w:rFonts w:ascii="Times New Roman" w:hAnsi="Times New Roman"/>
          <w:sz w:val="28"/>
          <w:szCs w:val="28"/>
        </w:rPr>
        <w:t>В закладі функціонує</w:t>
      </w:r>
      <w:r>
        <w:rPr>
          <w:rFonts w:ascii="Times New Roman" w:hAnsi="Times New Roman"/>
          <w:sz w:val="28"/>
          <w:szCs w:val="28"/>
        </w:rPr>
        <w:t xml:space="preserve"> 17 </w:t>
      </w:r>
      <w:r w:rsidR="005C406C">
        <w:rPr>
          <w:rFonts w:ascii="Times New Roman" w:hAnsi="Times New Roman"/>
          <w:sz w:val="28"/>
          <w:szCs w:val="28"/>
        </w:rPr>
        <w:t xml:space="preserve"> навчальних </w:t>
      </w:r>
      <w:r>
        <w:rPr>
          <w:rFonts w:ascii="Times New Roman" w:hAnsi="Times New Roman"/>
          <w:sz w:val="28"/>
          <w:szCs w:val="28"/>
        </w:rPr>
        <w:t>кабінетів, актовий зал, спортивний зал,</w:t>
      </w:r>
      <w:r w:rsidR="001F01FB">
        <w:rPr>
          <w:rFonts w:ascii="Times New Roman" w:hAnsi="Times New Roman"/>
          <w:sz w:val="28"/>
          <w:szCs w:val="28"/>
        </w:rPr>
        <w:t xml:space="preserve"> гімнастичний зал, </w:t>
      </w:r>
      <w:r w:rsidR="005C406C" w:rsidRPr="005C406C">
        <w:rPr>
          <w:rFonts w:ascii="Times New Roman" w:hAnsi="Times New Roman" w:cs="Times New Roman"/>
          <w:sz w:val="28"/>
          <w:szCs w:val="28"/>
        </w:rPr>
        <w:t>комбінована майстерня, публічно-шкільна</w:t>
      </w:r>
      <w:r>
        <w:rPr>
          <w:rFonts w:ascii="Times New Roman" w:hAnsi="Times New Roman"/>
          <w:sz w:val="28"/>
          <w:szCs w:val="28"/>
        </w:rPr>
        <w:t xml:space="preserve"> бібліотека, </w:t>
      </w:r>
      <w:r w:rsidR="001F01FB">
        <w:rPr>
          <w:rFonts w:ascii="Times New Roman" w:hAnsi="Times New Roman"/>
          <w:sz w:val="28"/>
          <w:szCs w:val="28"/>
        </w:rPr>
        <w:t>два стадіони для футболу,  волейбольна та баскетбольна площадка</w:t>
      </w:r>
      <w:r w:rsidR="005C406C">
        <w:rPr>
          <w:rFonts w:ascii="Times New Roman" w:hAnsi="Times New Roman"/>
          <w:sz w:val="28"/>
          <w:szCs w:val="28"/>
        </w:rPr>
        <w:t>, тренажери.</w:t>
      </w:r>
    </w:p>
    <w:p w:rsidR="00340A71" w:rsidRPr="00340A71" w:rsidRDefault="00340A71" w:rsidP="00340A71">
      <w:pPr>
        <w:pStyle w:val="a6"/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 w:rsidRPr="00340A71">
        <w:rPr>
          <w:rFonts w:ascii="Times New Roman" w:hAnsi="Times New Roman"/>
          <w:sz w:val="28"/>
          <w:szCs w:val="28"/>
          <w:lang w:val="uk-UA"/>
        </w:rPr>
        <w:tab/>
        <w:t>В закладі функціонує 3 виховні центри:</w:t>
      </w:r>
    </w:p>
    <w:p w:rsidR="00340A71" w:rsidRPr="00340A71" w:rsidRDefault="00340A71" w:rsidP="00340A71">
      <w:pPr>
        <w:pStyle w:val="a6"/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 w:rsidRPr="00340A71">
        <w:rPr>
          <w:rFonts w:ascii="Times New Roman" w:hAnsi="Times New Roman"/>
          <w:sz w:val="28"/>
          <w:szCs w:val="28"/>
          <w:lang w:val="uk-UA"/>
        </w:rPr>
        <w:t>- зал символіки;</w:t>
      </w:r>
    </w:p>
    <w:p w:rsidR="00340A71" w:rsidRPr="00340A71" w:rsidRDefault="00340A71" w:rsidP="00340A71">
      <w:pPr>
        <w:pStyle w:val="a6"/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 w:rsidRPr="00340A71">
        <w:rPr>
          <w:rFonts w:ascii="Times New Roman" w:hAnsi="Times New Roman"/>
          <w:sz w:val="28"/>
          <w:szCs w:val="28"/>
          <w:lang w:val="uk-UA"/>
        </w:rPr>
        <w:t>- центр туристсько-к</w:t>
      </w:r>
      <w:r w:rsidR="005C406C">
        <w:rPr>
          <w:rFonts w:ascii="Times New Roman" w:hAnsi="Times New Roman"/>
          <w:sz w:val="28"/>
          <w:szCs w:val="28"/>
          <w:lang w:val="uk-UA"/>
        </w:rPr>
        <w:t>раєзнавчої роботи</w:t>
      </w:r>
      <w:r w:rsidRPr="00340A71">
        <w:rPr>
          <w:rFonts w:ascii="Times New Roman" w:hAnsi="Times New Roman"/>
          <w:sz w:val="28"/>
          <w:szCs w:val="28"/>
          <w:lang w:val="uk-UA"/>
        </w:rPr>
        <w:t>;</w:t>
      </w:r>
    </w:p>
    <w:p w:rsidR="00340A71" w:rsidRPr="00340A71" w:rsidRDefault="00340A71" w:rsidP="00340A71">
      <w:pPr>
        <w:pStyle w:val="a6"/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  <w:lang w:val="uk-UA"/>
        </w:rPr>
      </w:pPr>
      <w:r w:rsidRPr="00340A71">
        <w:rPr>
          <w:rFonts w:ascii="Times New Roman" w:hAnsi="Times New Roman"/>
          <w:sz w:val="28"/>
          <w:szCs w:val="28"/>
          <w:lang w:val="uk-UA"/>
        </w:rPr>
        <w:t>- кімната школяра.</w:t>
      </w:r>
    </w:p>
    <w:p w:rsidR="00340A71" w:rsidRDefault="00340A71" w:rsidP="00C1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2B" w:rsidRDefault="00C1722B" w:rsidP="00C1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1722B">
        <w:rPr>
          <w:rFonts w:ascii="Times New Roman" w:hAnsi="Times New Roman" w:cs="Times New Roman"/>
          <w:sz w:val="28"/>
          <w:szCs w:val="28"/>
        </w:rPr>
        <w:t xml:space="preserve">Протягом  навчального року </w:t>
      </w:r>
      <w:r w:rsidR="00665785">
        <w:rPr>
          <w:rFonts w:ascii="Times New Roman" w:hAnsi="Times New Roman" w:cs="Times New Roman"/>
          <w:sz w:val="28"/>
          <w:szCs w:val="28"/>
        </w:rPr>
        <w:t xml:space="preserve"> навчальна і </w:t>
      </w:r>
      <w:r w:rsidRPr="00C1722B">
        <w:rPr>
          <w:rFonts w:ascii="Times New Roman" w:hAnsi="Times New Roman" w:cs="Times New Roman"/>
          <w:sz w:val="28"/>
          <w:szCs w:val="28"/>
        </w:rPr>
        <w:t xml:space="preserve">виховна робота </w:t>
      </w:r>
      <w:r w:rsidRPr="00C1722B">
        <w:rPr>
          <w:rFonts w:ascii="Times New Roman" w:eastAsia="Times New Roman" w:hAnsi="Times New Roman" w:cs="Times New Roman"/>
          <w:sz w:val="28"/>
          <w:szCs w:val="28"/>
        </w:rPr>
        <w:t xml:space="preserve">організована </w:t>
      </w:r>
      <w:r w:rsidRPr="00C172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виконання Законів України «Про освіту», «Про загальну середню освіту», </w:t>
      </w:r>
      <w:r w:rsidRPr="00C1722B">
        <w:rPr>
          <w:rFonts w:ascii="Times New Roman" w:eastAsia="Times New Roman" w:hAnsi="Times New Roman" w:cs="Times New Roman"/>
          <w:sz w:val="28"/>
          <w:szCs w:val="28"/>
        </w:rPr>
        <w:t xml:space="preserve"> Концепції національно-патріотичного виховання дітей та молоді та методичних рекомендацій щодо національно-патріотичного виховання, </w:t>
      </w:r>
      <w:r w:rsidRPr="00C172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року.</w:t>
      </w:r>
    </w:p>
    <w:p w:rsidR="00C1722B" w:rsidRPr="00C1722B" w:rsidRDefault="00C1722B" w:rsidP="00C1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>Враховуючи завдання національного виховання,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 превентивне, художньо-естетичне.</w:t>
      </w:r>
    </w:p>
    <w:p w:rsidR="00340A71" w:rsidRDefault="00C1722B" w:rsidP="00C1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>Основною метою національно–патріотичного виховання є формування національно-свідомого громадянина на шляху демократичного 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  <w:r w:rsidR="00340A71" w:rsidRPr="0034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2B" w:rsidRDefault="00C1722B" w:rsidP="00C1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>Тому педагогом організатором,  класними керівниками, вчителями предметниками відзначались державні свята та пам’ятні дати з історії України та її славних синів, політичних і громадських діячів, увічнювалась пам’ять жертв голодоморів і репресій в Україні. А саме :</w:t>
      </w:r>
    </w:p>
    <w:p w:rsidR="00C1722B" w:rsidRPr="00C1722B" w:rsidRDefault="00C1722B" w:rsidP="00C1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95"/>
        <w:gridCol w:w="885"/>
        <w:gridCol w:w="3191"/>
      </w:tblGrid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Відповідальний 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КТС «Мова – то серце народу»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 В.В.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КТС «Народ мій є, Народ мій завжди буде! Ніхто не перекреслить мій народ» ( до Дня Гідності ті Свободи)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І.В.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Андріївські вечорниці «Ой на Андрія дівчата гадали»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 С.Ф.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 xml:space="preserve">КТС «Цінуємо твій подвиг, солдате» 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 М.В.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КТС «Ми діти твої, Україно!»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Чекеренда О.С.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 xml:space="preserve">Відкрита виховна година "Люби </w:t>
            </w:r>
            <w:r w:rsidRPr="00C1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Батьківщину, як сонце люби.."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Чикеренда Л.П.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«Цінуємо твій подвиг, солдате!»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 В.В.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«День Миру»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«День вишиванки»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A00613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722B" w:rsidRPr="00C1722B">
              <w:rPr>
                <w:rFonts w:ascii="Times New Roman" w:hAnsi="Times New Roman" w:cs="Times New Roman"/>
                <w:sz w:val="28"/>
                <w:szCs w:val="28"/>
              </w:rPr>
              <w:t>шанування Героїв Небесної Сотні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Флешмоб миру «Ми маємо вільні крила, бо ми з України, ми - сила»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Козак О.П.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«Україна в наших серцях»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Бондарук Ж.А.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До дня Єдності «Єднаймося українці»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Пархомей О.С.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«Час згадати нашу славу»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Савонюк Л.В.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«Ми українці: честь і слава незламним!» перший урок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Класні  керівники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Краєзнавча експедиція «Історико-культурні пам’ятки Рівненщини»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Козак О.П.</w:t>
            </w:r>
          </w:p>
        </w:tc>
      </w:tr>
      <w:tr w:rsidR="00C1722B" w:rsidRPr="00C1722B" w:rsidTr="00690FBD">
        <w:tc>
          <w:tcPr>
            <w:tcW w:w="549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«Де козаки, там і сила»</w:t>
            </w:r>
          </w:p>
        </w:tc>
        <w:tc>
          <w:tcPr>
            <w:tcW w:w="885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1722B" w:rsidRPr="00C1722B" w:rsidRDefault="00C1722B" w:rsidP="00C1722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2B">
              <w:rPr>
                <w:rFonts w:ascii="Times New Roman" w:hAnsi="Times New Roman" w:cs="Times New Roman"/>
                <w:sz w:val="28"/>
                <w:szCs w:val="28"/>
              </w:rPr>
              <w:t>Бондарук Ж.А.</w:t>
            </w:r>
          </w:p>
        </w:tc>
      </w:tr>
    </w:tbl>
    <w:p w:rsidR="00C1722B" w:rsidRPr="00C1722B" w:rsidRDefault="00C1722B" w:rsidP="00C1722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 xml:space="preserve">          Відповідно до тематики місячника  «Ми українці – велика родина, мова і пісня у нас солов’їна» класними керівниками проведені наступні заходи: </w:t>
      </w:r>
      <w:r w:rsidRPr="00C1722B">
        <w:rPr>
          <w:rFonts w:ascii="Times New Roman" w:hAnsi="Times New Roman" w:cs="Times New Roman"/>
          <w:bCs/>
          <w:sz w:val="28"/>
          <w:szCs w:val="28"/>
        </w:rPr>
        <w:t>віртуальна екскурсія</w:t>
      </w:r>
      <w:r w:rsidRPr="00C1722B">
        <w:rPr>
          <w:rFonts w:ascii="Times New Roman" w:hAnsi="Times New Roman" w:cs="Times New Roman"/>
          <w:sz w:val="28"/>
          <w:szCs w:val="28"/>
        </w:rPr>
        <w:t xml:space="preserve"> «Мій рідний край – моя земля, що зветься Україна», </w:t>
      </w:r>
      <w:r w:rsidRPr="00C1722B">
        <w:rPr>
          <w:rFonts w:ascii="Times New Roman" w:hAnsi="Times New Roman" w:cs="Times New Roman"/>
          <w:bCs/>
          <w:sz w:val="28"/>
          <w:szCs w:val="28"/>
        </w:rPr>
        <w:t>класна година</w:t>
      </w:r>
      <w:r w:rsidRPr="00C172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1722B">
        <w:rPr>
          <w:rFonts w:ascii="Times New Roman" w:hAnsi="Times New Roman" w:cs="Times New Roman"/>
          <w:sz w:val="28"/>
          <w:szCs w:val="28"/>
        </w:rPr>
        <w:t xml:space="preserve">14 жовтня - Покрова Пресвятої Богородиці та День захисників і захисниць України» (9 кл.), </w:t>
      </w:r>
      <w:r w:rsidRPr="00C1722B">
        <w:rPr>
          <w:rFonts w:ascii="Times New Roman" w:hAnsi="Times New Roman" w:cs="Times New Roman"/>
          <w:iCs/>
          <w:sz w:val="28"/>
          <w:szCs w:val="28"/>
        </w:rPr>
        <w:t>класна година «Слава незламним захисникам-українцям», година вільних думок «Шляхами подвигу і слави наших дідів і прадідів». (8 кл.), бесіда «</w:t>
      </w:r>
      <w:r w:rsidRPr="00C1722B">
        <w:rPr>
          <w:rFonts w:ascii="Times New Roman" w:hAnsi="Times New Roman" w:cs="Times New Roman"/>
          <w:sz w:val="28"/>
          <w:szCs w:val="28"/>
        </w:rPr>
        <w:t xml:space="preserve">Мій дім – моя фортеця!» (3 кл.), </w:t>
      </w:r>
      <w:r w:rsidRPr="00C1722B">
        <w:rPr>
          <w:rFonts w:ascii="Times New Roman" w:hAnsi="Times New Roman" w:cs="Times New Roman"/>
          <w:color w:val="000000"/>
          <w:sz w:val="28"/>
          <w:szCs w:val="28"/>
        </w:rPr>
        <w:t xml:space="preserve">година спілкування  «Ми діти козацького роду » (6 кл.), </w:t>
      </w:r>
      <w:r w:rsidRPr="00C1722B">
        <w:rPr>
          <w:rFonts w:ascii="Times New Roman" w:hAnsi="Times New Roman" w:cs="Times New Roman"/>
          <w:iCs/>
          <w:sz w:val="28"/>
          <w:szCs w:val="28"/>
        </w:rPr>
        <w:t xml:space="preserve"> виховна година </w:t>
      </w:r>
      <w:r w:rsidRPr="00C1722B">
        <w:rPr>
          <w:rFonts w:ascii="Times New Roman" w:hAnsi="Times New Roman" w:cs="Times New Roman"/>
          <w:sz w:val="28"/>
          <w:szCs w:val="28"/>
        </w:rPr>
        <w:t>«Національна символіка України» ( 5 кл.), виховна година «Ми – маленькі козачата» (1 кл.)</w:t>
      </w:r>
      <w:r w:rsidRPr="00C172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22B" w:rsidRPr="00C1722B" w:rsidRDefault="00C1722B" w:rsidP="00C1722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22B">
        <w:rPr>
          <w:rFonts w:ascii="Times New Roman" w:hAnsi="Times New Roman" w:cs="Times New Roman"/>
          <w:color w:val="000000"/>
          <w:sz w:val="28"/>
          <w:szCs w:val="28"/>
        </w:rPr>
        <w:t>Крім того учні та вчителі Довгошиївського ліцею постійно займаються волонтерською діяльністю, випікають смаколики для наших захисників, приймають участь в акції «Шкарпетки для ЗСУ», є активними донорами, виготовляють окопні свічки, надають продукти харчування для ЗСУ, виготовляють обереги, малюють малюнки, пишуть листи  для воїнів, приймають участь в благодійних ярмарках, передають адресні подарунки.</w:t>
      </w:r>
    </w:p>
    <w:p w:rsidR="00C1722B" w:rsidRPr="00C1722B" w:rsidRDefault="00C1722B" w:rsidP="005C4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>В навчальному закладі розроблено Програму протидії булінгу на 2021-2024 н.р .</w:t>
      </w:r>
      <w:r w:rsidRPr="00C1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613" w:rsidRPr="00A00613">
        <w:rPr>
          <w:rFonts w:ascii="Times New Roman" w:hAnsi="Times New Roman" w:cs="Times New Roman"/>
          <w:sz w:val="28"/>
          <w:szCs w:val="28"/>
        </w:rPr>
        <w:t>У закладах фактів виявлення боулінгу не виявлено.</w:t>
      </w:r>
      <w:r w:rsidR="00A00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22B" w:rsidRPr="00C1722B" w:rsidRDefault="00C1722B" w:rsidP="00C1722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22B">
        <w:rPr>
          <w:rFonts w:ascii="Times New Roman" w:eastAsia="Times New Roman" w:hAnsi="Times New Roman" w:cs="Times New Roman"/>
          <w:sz w:val="28"/>
          <w:szCs w:val="28"/>
        </w:rPr>
        <w:t>Також створено стенд  «</w:t>
      </w:r>
      <w:r w:rsidRPr="00C1722B">
        <w:rPr>
          <w:rFonts w:ascii="Times New Roman" w:eastAsia="Times New Roman" w:hAnsi="Times New Roman" w:cs="Times New Roman"/>
          <w:sz w:val="28"/>
          <w:szCs w:val="28"/>
          <w:lang w:val="en-US"/>
        </w:rPr>
        <w:t>STOP</w:t>
      </w:r>
      <w:r w:rsidRPr="00C1722B">
        <w:rPr>
          <w:rFonts w:ascii="Times New Roman" w:eastAsia="Times New Roman" w:hAnsi="Times New Roman" w:cs="Times New Roman"/>
          <w:sz w:val="28"/>
          <w:szCs w:val="28"/>
        </w:rPr>
        <w:t xml:space="preserve"> булінг», постійно проводиться робота з учнями схильними до правопорушень, організовується зустріч з дільничним офіцером громади (знято відеоролик «Ні насильству»),  проводиться роз’яснювальна робота з питань профілактики злочинності та профілактики шкідливих звичок школярів,</w:t>
      </w:r>
      <w:r w:rsidRPr="00C1722B">
        <w:rPr>
          <w:rFonts w:ascii="Times New Roman" w:hAnsi="Times New Roman" w:cs="Times New Roman"/>
          <w:sz w:val="28"/>
          <w:szCs w:val="28"/>
        </w:rPr>
        <w:t xml:space="preserve"> проводяться  тренінги з розвитку навичок спілкування та мирного вирішення конфліктів. Психологом школи було проведено  моніторинги раннього виявлення наркотичного і соціально неадекватної поведінки, щодо вивчення знань з проблем куріння вживання алкоголю, ВІЛ/СНІДу, довірливі стосунки між батьками та дітьми. </w:t>
      </w:r>
    </w:p>
    <w:p w:rsidR="00C1722B" w:rsidRPr="00C1722B" w:rsidRDefault="00C1722B" w:rsidP="00C17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22B">
        <w:rPr>
          <w:rFonts w:ascii="Times New Roman" w:hAnsi="Times New Roman" w:cs="Times New Roman"/>
          <w:sz w:val="28"/>
          <w:szCs w:val="28"/>
        </w:rPr>
        <w:t xml:space="preserve">Питання протидії булінгу в учнівському колективі було розглянуте на педагогічній раді, також проведено загальношкільний батьківський лекторій на тему </w:t>
      </w:r>
      <w:r w:rsidRPr="00C1722B">
        <w:rPr>
          <w:rFonts w:ascii="Times New Roman" w:eastAsia="Times New Roman" w:hAnsi="Times New Roman" w:cs="Times New Roman"/>
          <w:sz w:val="28"/>
          <w:szCs w:val="28"/>
        </w:rPr>
        <w:t>«Поговоримо про булінг та кібербулінг».</w:t>
      </w:r>
    </w:p>
    <w:p w:rsidR="006A4C31" w:rsidRDefault="006A4C31" w:rsidP="00C1722B">
      <w:pPr>
        <w:spacing w:after="0"/>
        <w:ind w:left="-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F3" w:rsidRDefault="00BF31BF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1B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10DF3">
        <w:rPr>
          <w:rFonts w:ascii="Times New Roman" w:hAnsi="Times New Roman" w:cs="Times New Roman"/>
          <w:sz w:val="28"/>
          <w:szCs w:val="28"/>
        </w:rPr>
        <w:t>Також наш</w:t>
      </w:r>
      <w:r w:rsidR="0031344A">
        <w:rPr>
          <w:rFonts w:ascii="Times New Roman" w:hAnsi="Times New Roman" w:cs="Times New Roman"/>
          <w:sz w:val="28"/>
          <w:szCs w:val="28"/>
        </w:rPr>
        <w:t xml:space="preserve"> заклад з 2021 роки бере</w:t>
      </w:r>
      <w:r w:rsidR="00710DF3">
        <w:rPr>
          <w:rFonts w:ascii="Times New Roman" w:hAnsi="Times New Roman" w:cs="Times New Roman"/>
          <w:sz w:val="28"/>
          <w:szCs w:val="28"/>
        </w:rPr>
        <w:t xml:space="preserve"> участь у  обласному інноваційному освітньому  проєкті РОІППО «Методична система В.О.Сухомлинського в новій українській школі» та вчите</w:t>
      </w:r>
      <w:r w:rsidR="0031344A">
        <w:rPr>
          <w:rFonts w:ascii="Times New Roman" w:hAnsi="Times New Roman" w:cs="Times New Roman"/>
          <w:sz w:val="28"/>
          <w:szCs w:val="28"/>
        </w:rPr>
        <w:t>лі ділили</w:t>
      </w:r>
      <w:r w:rsidR="00710DF3">
        <w:rPr>
          <w:rFonts w:ascii="Times New Roman" w:hAnsi="Times New Roman" w:cs="Times New Roman"/>
          <w:sz w:val="28"/>
          <w:szCs w:val="28"/>
        </w:rPr>
        <w:t>ся  власним досвідом на сайті закладу.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по В.О. Сухомлинському: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Патріотична акція «Вишиванка – краса України». 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Лінійка  – реквієм «Пам'ять вічно жива» до Дня Памʼяті та Примирення.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до Дня народження Великого Кобзаря.  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«Пес Патрон та його друзі на захисті української мови» 4 клас..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Соборності  України.1- 5 класи.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МИРУ.</w:t>
      </w:r>
    </w:p>
    <w:p w:rsidR="00710DF3" w:rsidRDefault="00710DF3" w:rsidP="00710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Волонтерство – шлях до перемоги.</w:t>
      </w:r>
    </w:p>
    <w:p w:rsidR="00543D5C" w:rsidRDefault="00543D5C" w:rsidP="00543D5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Результативною є педагогічна робота в галузі роботи з обдарованими школярами й підготовка їх до конкурсів, олімпіад.</w:t>
      </w:r>
    </w:p>
    <w:p w:rsidR="00A00613" w:rsidRPr="00A00613" w:rsidRDefault="00A00613" w:rsidP="00A006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відкритої Спартакіаді здобувачів освіти закладів загальної середньої освіти Млинівської територіальної громади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ліцею зайняла ІІ місце.</w:t>
      </w:r>
    </w:p>
    <w:p w:rsidR="00543D5C" w:rsidRDefault="00543D5C" w:rsidP="00A0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настільному тенісі команда Млинівської громади, у складі Олександра Килюшика (Підгаєцький ліцей) і Діани Грицюк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Довгошиївський ліцей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зайняла ІІ місце</w:t>
      </w:r>
      <w:r w:rsidR="00A00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2958" w:rsidRPr="00AA29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🎆" style="width:11.45pt;height:11.45pt"/>
        </w:pict>
      </w:r>
      <w:r>
        <w:rPr>
          <w:rFonts w:ascii="Times New Roman" w:eastAsia="Times New Roman" w:hAnsi="Times New Roman" w:cs="Times New Roman"/>
          <w:sz w:val="28"/>
          <w:szCs w:val="28"/>
        </w:rPr>
        <w:t>В індивідуальному заліку Діана виборола І призове місце.</w:t>
      </w:r>
    </w:p>
    <w:p w:rsidR="00A00613" w:rsidRDefault="00A00613" w:rsidP="00A0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8 травня у м. Рівне відбувся відкритий чемпіонат РОО ФСТ "Спартак" з тенісу настільного "Юний Спартакієць" де вихованці Довгошиївського ліцею захищали честь Млинівської ТГ. Та здобули призові місця. Серед дівчат 2010-2011 року народження Кіпруха Діана здобула І місце. Серед дівчат 2012 року народження Шапак Анна здобула ІІ місце.</w:t>
      </w:r>
    </w:p>
    <w:p w:rsidR="00A00613" w:rsidRDefault="00543D5C" w:rsidP="00A006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 травня 2023 року учениця Довгошиївського ліцею Грицюк Діана взяла участь у фінальних змаганнях розіграшу Кубка з тенісу настільного серед дівчат 2006 р.н. та молодші збірних команд міських, селищних та сільських територіальних громад Рі</w:t>
      </w:r>
      <w:r w:rsidR="0031344A">
        <w:rPr>
          <w:rFonts w:ascii="Times New Roman" w:hAnsi="Times New Roman" w:cs="Times New Roman"/>
          <w:sz w:val="28"/>
          <w:szCs w:val="28"/>
          <w:shd w:val="clear" w:color="auto" w:fill="FFFFFF"/>
        </w:rPr>
        <w:t>вненської області під девізом 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Хто ти, майбутній олімпієць?"</w:t>
      </w:r>
      <w:r w:rsidR="0031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захищала честь Млинівської територіальної громади та посіла призове ІІІ місце.</w:t>
      </w:r>
    </w:p>
    <w:p w:rsidR="00543D5C" w:rsidRPr="00A00613" w:rsidRDefault="00A00613" w:rsidP="00A006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3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6-11 класів, під керівництвом Мельничук І.В., взяли участь у Всеукраїнському конкурсі «Подорож на Південний полюс» та у Всеукраїнському конкурсі «Година Землі» від проекту «На Урок», де Чикеренда Христина (11 клас)  отримала ІІІ призове місце.</w:t>
      </w:r>
    </w:p>
    <w:p w:rsidR="00543D5C" w:rsidRPr="00543D5C" w:rsidRDefault="00543D5C" w:rsidP="00543D5C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Шестеро учнів Довгошиївського ліцею  прийняли та посіли призові місця в І етапі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олімпіади  «Знавці Біблії».  </w:t>
      </w:r>
    </w:p>
    <w:p w:rsidR="00543D5C" w:rsidRDefault="00543D5C" w:rsidP="00543D5C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Вже стало гарною традицією у закладі розкривати свої таланти у багатожанрових міжнародних та всеукраїнських конкурсах та  фестивалях. </w:t>
      </w:r>
      <w:r>
        <w:rPr>
          <w:rFonts w:ascii="Times New Roman" w:hAnsi="Times New Roman" w:cs="Times New Roman"/>
          <w:bCs/>
          <w:sz w:val="28"/>
          <w:szCs w:val="28"/>
        </w:rPr>
        <w:t>Свої вокальні та художні здібності захотіли випробувати учні та вчителі нашого закладу. Стартували у цій естафеті, а саме у Міжнародному двотуровому конкурсі мистецтв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COLDEN</w:t>
      </w:r>
      <w:r w:rsidRPr="006A4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AUTUMN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2022» (Проект Україна – Франція),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сестрички Маргарита та Христина Кузьміч. Журі оцінило художню творчість  наших вихованок дипломами II ступеню та  кубками фестивалю.</w:t>
      </w:r>
    </w:p>
    <w:p w:rsidR="00543D5C" w:rsidRDefault="00543D5C" w:rsidP="00543D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змогла  оминути осторонь участі у ІII Міжнародму двотуровому  Фестивалі Мистецтв «Лютий Фест» та у Міжнародному Благодійному двотуровому конкурсі мистецтв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POLSKA</w:t>
      </w:r>
      <w:r w:rsidRPr="006A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GWIAZDA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наша учениця, вихованка художньої школи, Черв’як Софія, яка  отримала І призо</w:t>
      </w:r>
      <w:r w:rsidR="0031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місце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обох конкурсах. </w:t>
      </w:r>
    </w:p>
    <w:p w:rsidR="00543D5C" w:rsidRDefault="00543D5C" w:rsidP="00543D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Також, учні 4-10 класів бзяли участь в конкурсі малюнків про ліс, від ТОВ «Дубава» та вибороли два призових місця: І місце – Кузьмич Маргарита; ІІ місце – Тур Станіслав,   переможці та учасники  були нагороджені Дипломами та цінними призами.</w:t>
      </w:r>
    </w:p>
    <w:p w:rsidR="0024319A" w:rsidRPr="006A4C31" w:rsidRDefault="0024319A" w:rsidP="0024319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Забезпечення пільгового проїзду здобувачів освіти та педагогічних працівн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иків до місця навчання і додому</w:t>
      </w: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4319A" w:rsidRPr="0024319A" w:rsidRDefault="0024319A" w:rsidP="0024319A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Всі здобувачі освіти та педагогічні працівники забезпечені пільговим проїздом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місця навчання і додому</w:t>
      </w:r>
      <w:r w:rsidR="002E2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двома шкільними автобусами</w:t>
      </w:r>
      <w:r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5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Вчителі –</w:t>
      </w:r>
      <w:r w:rsidR="002E2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2B5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учні </w:t>
      </w:r>
      <w:r w:rsidR="0001244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B5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44B">
        <w:rPr>
          <w:rFonts w:ascii="Times New Roman" w:hAnsi="Times New Roman" w:cs="Times New Roman"/>
          <w:sz w:val="28"/>
          <w:szCs w:val="28"/>
          <w:shd w:val="clear" w:color="auto" w:fill="FFFFFF"/>
        </w:rPr>
        <w:t>66.</w:t>
      </w:r>
      <w:r w:rsidR="00245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Підвіз здійснюється із семи сіл: Посників, Терешів, Пітушків, Річище, Тушебин, Личани, Довгошиї.</w:t>
      </w:r>
    </w:p>
    <w:p w:rsidR="007B600C" w:rsidRDefault="007B600C" w:rsidP="007B60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Організація медичного обслуговування та харчування дітей у закладі освіти (групах подовженого дня тощо).</w:t>
      </w:r>
    </w:p>
    <w:p w:rsidR="00F23F6E" w:rsidRDefault="002B550C" w:rsidP="007B600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50C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чні пройшли медогляд. </w:t>
      </w:r>
      <w:r w:rsidR="00412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Харчування в закладах здійснюється згідно законодавчих і нормативних вимог. У зв’язку з дистанційним навчанням  у Пітушківській філії харчування відсутнє. Кожного дня майже 100 відсотків  учнів відвідують їдальню. Також здійснюється пільгове харчування. </w:t>
      </w:r>
    </w:p>
    <w:p w:rsidR="00877E59" w:rsidRPr="006A4C31" w:rsidRDefault="00877E59" w:rsidP="00877E5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Організація роботи щодо удосконалення кваліфікації кадрів.</w:t>
      </w:r>
    </w:p>
    <w:p w:rsidR="00877E59" w:rsidRDefault="00877E59" w:rsidP="00877E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59" w:rsidRDefault="00877E59" w:rsidP="00877E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року навчальний заклад в основному був забезпечений кадрами. Була лише одна вакансія вчителя музичного мистецтва.</w:t>
      </w:r>
    </w:p>
    <w:p w:rsidR="00877E59" w:rsidRDefault="00877E59" w:rsidP="00877E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Протягом 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22-2023 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в навчальному закладі працювало 5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педагогічних працівник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</w:rPr>
        <w:t>, з них: 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основних,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педагог – сумісник, 3 вихователі, 1 практичний психолог,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асистент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вчителя в інклюзивному класі. </w:t>
      </w:r>
    </w:p>
    <w:p w:rsidR="00877E59" w:rsidRDefault="00877E59" w:rsidP="00877E5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Якісний склад вчителів-предметників має наступний розподіл за кваліфікаційними категоріями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77E59" w:rsidRPr="005224D2" w:rsidRDefault="00877E59" w:rsidP="00877E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80"/>
        <w:gridCol w:w="886"/>
        <w:gridCol w:w="3745"/>
      </w:tblGrid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66%</w:t>
            </w:r>
          </w:p>
        </w:tc>
      </w:tr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10%</w:t>
            </w:r>
          </w:p>
        </w:tc>
      </w:tr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2%</w:t>
            </w:r>
          </w:p>
        </w:tc>
      </w:tr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8%</w:t>
            </w:r>
          </w:p>
        </w:tc>
      </w:tr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т.р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10%</w:t>
            </w:r>
          </w:p>
        </w:tc>
      </w:tr>
      <w:tr w:rsidR="00877E59" w:rsidRPr="005224D2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т.р.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5224D2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4%</w:t>
            </w:r>
          </w:p>
        </w:tc>
      </w:tr>
    </w:tbl>
    <w:p w:rsidR="00877E59" w:rsidRPr="005224D2" w:rsidRDefault="00877E59" w:rsidP="00877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59" w:rsidRPr="005224D2" w:rsidRDefault="00877E59" w:rsidP="00877E5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395"/>
        <w:gridCol w:w="843"/>
        <w:gridCol w:w="3834"/>
      </w:tblGrid>
      <w:tr w:rsidR="00877E59" w:rsidRPr="005224D2" w:rsidTr="00BF31BF">
        <w:tc>
          <w:tcPr>
            <w:tcW w:w="675" w:type="dxa"/>
          </w:tcPr>
          <w:p w:rsidR="00877E59" w:rsidRPr="005224D2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«Учитель-методист»</w:t>
            </w:r>
          </w:p>
        </w:tc>
        <w:tc>
          <w:tcPr>
            <w:tcW w:w="843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834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2%</w:t>
            </w:r>
          </w:p>
        </w:tc>
      </w:tr>
      <w:tr w:rsidR="00877E59" w:rsidRPr="005224D2" w:rsidTr="00BF31BF">
        <w:tc>
          <w:tcPr>
            <w:tcW w:w="675" w:type="dxa"/>
          </w:tcPr>
          <w:p w:rsidR="00877E59" w:rsidRPr="005224D2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«Старший учитель»</w:t>
            </w:r>
          </w:p>
        </w:tc>
        <w:tc>
          <w:tcPr>
            <w:tcW w:w="843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34" w:type="dxa"/>
          </w:tcPr>
          <w:p w:rsidR="00877E59" w:rsidRPr="005224D2" w:rsidRDefault="00877E59" w:rsidP="00BF31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224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24%</w:t>
            </w:r>
          </w:p>
        </w:tc>
      </w:tr>
    </w:tbl>
    <w:p w:rsidR="00877E59" w:rsidRDefault="00877E59" w:rsidP="00877E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E59" w:rsidRDefault="00877E59" w:rsidP="00877E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7E59" w:rsidRDefault="00877E59" w:rsidP="00877E59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розрізі за віком 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80"/>
        <w:gridCol w:w="886"/>
        <w:gridCol w:w="3745"/>
      </w:tblGrid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30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7%</w:t>
            </w:r>
          </w:p>
        </w:tc>
      </w:tr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31-40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20%</w:t>
            </w:r>
          </w:p>
        </w:tc>
      </w:tr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41-50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35%</w:t>
            </w:r>
          </w:p>
        </w:tc>
      </w:tr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51-54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15%</w:t>
            </w:r>
          </w:p>
        </w:tc>
      </w:tr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56-60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16%</w:t>
            </w:r>
          </w:p>
        </w:tc>
      </w:tr>
      <w:tr w:rsidR="00877E59" w:rsidTr="00BF31BF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Понад 60 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7%</w:t>
            </w:r>
          </w:p>
        </w:tc>
      </w:tr>
    </w:tbl>
    <w:p w:rsidR="00877E59" w:rsidRDefault="00877E59" w:rsidP="00877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E59" w:rsidRDefault="00877E59" w:rsidP="00877E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59" w:rsidRDefault="00BF31BF" w:rsidP="00877E59">
      <w:pPr>
        <w:jc w:val="both"/>
        <w:rPr>
          <w:rFonts w:ascii="Times New Roman" w:hAnsi="Times New Roman" w:cs="Times New Roman"/>
          <w:sz w:val="28"/>
          <w:szCs w:val="28"/>
        </w:rPr>
      </w:pPr>
      <w:r w:rsidRPr="00BF31BF">
        <w:rPr>
          <w:rFonts w:ascii="Times New Roman" w:hAnsi="Times New Roman" w:cs="Times New Roman"/>
          <w:sz w:val="28"/>
          <w:szCs w:val="28"/>
        </w:rPr>
        <w:t xml:space="preserve">      </w:t>
      </w:r>
      <w:r w:rsidR="00877E59">
        <w:rPr>
          <w:rFonts w:ascii="Times New Roman" w:hAnsi="Times New Roman" w:cs="Times New Roman"/>
          <w:sz w:val="28"/>
          <w:szCs w:val="28"/>
        </w:rPr>
        <w:t xml:space="preserve">Атестація педагогічних працівників закладу у 2022-2023 н.р. навчальному році проводилось згідно  плану роботи атестаційної комісії закладу та відповідних документів. </w:t>
      </w:r>
    </w:p>
    <w:p w:rsidR="00877E59" w:rsidRDefault="00877E59" w:rsidP="00877E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Адміністрацією закладу та атестаційною комісією своєчасно було виконано такі заходи: у вересні проведено корегування плану атестації на наступний навчальний рік, створено атестаційну комісію, узгоджено її склад з профспілковим комітетом, видано відповідні накази. Педагогічний колектив був ознайомлений із списком педагогічних працівників, що атестуються. </w:t>
      </w:r>
    </w:p>
    <w:p w:rsidR="00877E59" w:rsidRDefault="006C07F2" w:rsidP="00877E59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7E59" w:rsidRPr="00A53F74">
        <w:rPr>
          <w:rFonts w:ascii="Times New Roman" w:hAnsi="Times New Roman" w:cs="Times New Roman"/>
          <w:sz w:val="28"/>
          <w:szCs w:val="28"/>
        </w:rPr>
        <w:t>Результати проведення атестації педагогічних працівників Довгошиївського ліцею у 2022-20</w:t>
      </w:r>
      <w:r w:rsidR="00877E59" w:rsidRPr="00A53F74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77E59" w:rsidRPr="00A53F74">
        <w:rPr>
          <w:rFonts w:ascii="Times New Roman" w:hAnsi="Times New Roman" w:cs="Times New Roman"/>
          <w:sz w:val="28"/>
          <w:szCs w:val="28"/>
        </w:rPr>
        <w:t xml:space="preserve"> навчальному році.</w:t>
      </w:r>
    </w:p>
    <w:p w:rsidR="00877E59" w:rsidRPr="00A53F74" w:rsidRDefault="00877E59" w:rsidP="00877E59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2"/>
        <w:gridCol w:w="432"/>
        <w:gridCol w:w="432"/>
        <w:gridCol w:w="365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77E59" w:rsidTr="00BF31BF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працівників, які атестувалися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 відповідність раніше присвоєній кваліфікаційній категорії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т.р.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Присвоєно кваліфікаційну категорію</w:t>
            </w:r>
          </w:p>
        </w:tc>
        <w:tc>
          <w:tcPr>
            <w:tcW w:w="1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Присвоєно педагогічне звання </w:t>
            </w:r>
          </w:p>
        </w:tc>
        <w:tc>
          <w:tcPr>
            <w:tcW w:w="1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 відповідність раніше присвоєному педагогічному званню</w:t>
            </w:r>
          </w:p>
        </w:tc>
      </w:tr>
      <w:tr w:rsidR="00877E59" w:rsidTr="00BF31BF">
        <w:trPr>
          <w:cantSplit/>
          <w:trHeight w:val="2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59" w:rsidRDefault="00877E59" w:rsidP="00BF3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ІІ категорії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E59" w:rsidRDefault="00877E59" w:rsidP="00BF31BF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ІІ категорії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E59" w:rsidRDefault="00877E59" w:rsidP="00BF31BF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учитель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Вчитель-методист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вихователь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І категорії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ІІ категорії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(вказати)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учитель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Вчитель-методист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вихователь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І категорії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 виробничого навчання ІІ категорії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(вказати)</w:t>
            </w:r>
          </w:p>
        </w:tc>
      </w:tr>
      <w:tr w:rsidR="00877E59" w:rsidTr="00BF31BF">
        <w:trPr>
          <w:trHeight w:val="66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Pr="00BF31BF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E59" w:rsidRDefault="00877E59" w:rsidP="00BF31B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9" w:rsidRDefault="00877E59" w:rsidP="00BF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E59" w:rsidRDefault="00877E59" w:rsidP="00877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59" w:rsidRPr="00A53F74" w:rsidRDefault="00877E59" w:rsidP="00877E59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F74">
        <w:rPr>
          <w:rFonts w:ascii="Times New Roman" w:hAnsi="Times New Roman" w:cs="Times New Roman"/>
          <w:sz w:val="28"/>
          <w:szCs w:val="28"/>
          <w:lang w:val="uk-UA"/>
        </w:rPr>
        <w:t>Всі вчителі закладу пройшли курсову перепідготовку згідно Перспективного плану на 2022-2023 н. р.</w:t>
      </w:r>
    </w:p>
    <w:p w:rsidR="00877E59" w:rsidRPr="002B550C" w:rsidRDefault="00877E59" w:rsidP="007B600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4C31" w:rsidRPr="00F23F6E" w:rsidRDefault="005F4602" w:rsidP="00F23F6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 Професійна орієнтація.  Продовження навчання випускниками закладу, працевлаштування тощо.</w:t>
      </w:r>
    </w:p>
    <w:p w:rsidR="005F4602" w:rsidRPr="005F4602" w:rsidRDefault="005F4602" w:rsidP="005F4602">
      <w:pPr>
        <w:jc w:val="both"/>
        <w:rPr>
          <w:rFonts w:ascii="Times New Roman" w:hAnsi="Times New Roman" w:cs="Times New Roman"/>
          <w:sz w:val="28"/>
          <w:szCs w:val="28"/>
        </w:rPr>
      </w:pPr>
      <w:r w:rsidRPr="005F4602">
        <w:rPr>
          <w:rFonts w:ascii="Times New Roman" w:hAnsi="Times New Roman" w:cs="Times New Roman"/>
          <w:sz w:val="28"/>
          <w:szCs w:val="28"/>
        </w:rPr>
        <w:t>Працевлаштування учнів 11 класу Довгошиївського ліцею 2023 року</w:t>
      </w:r>
    </w:p>
    <w:tbl>
      <w:tblPr>
        <w:tblStyle w:val="a8"/>
        <w:tblW w:w="0" w:type="auto"/>
        <w:tblInd w:w="-459" w:type="dxa"/>
        <w:tblLook w:val="04A0"/>
      </w:tblPr>
      <w:tblGrid>
        <w:gridCol w:w="2213"/>
        <w:gridCol w:w="1659"/>
        <w:gridCol w:w="2776"/>
        <w:gridCol w:w="2850"/>
      </w:tblGrid>
      <w:tr w:rsidR="005F4602" w:rsidRPr="005F4602" w:rsidTr="002B550C">
        <w:tc>
          <w:tcPr>
            <w:tcW w:w="2213" w:type="dxa"/>
          </w:tcPr>
          <w:p w:rsidR="005F4602" w:rsidRPr="005F4602" w:rsidRDefault="005F4602" w:rsidP="005F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659" w:type="dxa"/>
          </w:tcPr>
          <w:p w:rsidR="005F4602" w:rsidRPr="005F4602" w:rsidRDefault="005F4602" w:rsidP="005F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</w:t>
            </w:r>
          </w:p>
        </w:tc>
        <w:tc>
          <w:tcPr>
            <w:tcW w:w="2776" w:type="dxa"/>
          </w:tcPr>
          <w:p w:rsidR="005F4602" w:rsidRPr="005F4602" w:rsidRDefault="005F4602" w:rsidP="005F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Коледж, пту</w:t>
            </w:r>
            <w:r w:rsidR="005F50F1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вто школа</w:t>
            </w:r>
          </w:p>
        </w:tc>
        <w:tc>
          <w:tcPr>
            <w:tcW w:w="2850" w:type="dxa"/>
          </w:tcPr>
          <w:p w:rsidR="005F4602" w:rsidRPr="005F4602" w:rsidRDefault="005F4602" w:rsidP="005F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Не працевлаштовані</w:t>
            </w:r>
          </w:p>
        </w:tc>
      </w:tr>
      <w:tr w:rsidR="005F4602" w:rsidRPr="00F23F6E" w:rsidTr="002B550C">
        <w:tc>
          <w:tcPr>
            <w:tcW w:w="2213" w:type="dxa"/>
          </w:tcPr>
          <w:p w:rsidR="005F4602" w:rsidRPr="00F23F6E" w:rsidRDefault="005F4602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23 учні</w:t>
            </w:r>
          </w:p>
        </w:tc>
        <w:tc>
          <w:tcPr>
            <w:tcW w:w="1659" w:type="dxa"/>
          </w:tcPr>
          <w:p w:rsidR="005F4602" w:rsidRPr="00F23F6E" w:rsidRDefault="005F4602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5F4602" w:rsidRPr="00F23F6E" w:rsidRDefault="005F4602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0" w:type="dxa"/>
          </w:tcPr>
          <w:p w:rsidR="005F4602" w:rsidRPr="00F23F6E" w:rsidRDefault="005F4602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550C" w:rsidRDefault="002B550C" w:rsidP="00F23F6E">
      <w:pPr>
        <w:spacing w:after="0"/>
        <w:jc w:val="both"/>
        <w:rPr>
          <w:sz w:val="28"/>
          <w:szCs w:val="28"/>
        </w:rPr>
      </w:pPr>
    </w:p>
    <w:p w:rsidR="002B550C" w:rsidRPr="00F23F6E" w:rsidRDefault="002B550C" w:rsidP="00F23F6E">
      <w:pPr>
        <w:spacing w:after="0"/>
        <w:jc w:val="both"/>
        <w:rPr>
          <w:sz w:val="28"/>
          <w:szCs w:val="28"/>
        </w:rPr>
      </w:pPr>
    </w:p>
    <w:p w:rsidR="005F4602" w:rsidRPr="00F23F6E" w:rsidRDefault="005F4602" w:rsidP="00F2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6E">
        <w:rPr>
          <w:rFonts w:ascii="Times New Roman" w:hAnsi="Times New Roman" w:cs="Times New Roman"/>
          <w:sz w:val="28"/>
          <w:szCs w:val="28"/>
        </w:rPr>
        <w:t>Працевлаштування учнів 11 класу Довгошиївського ліцею 2022 року</w:t>
      </w:r>
    </w:p>
    <w:tbl>
      <w:tblPr>
        <w:tblStyle w:val="a8"/>
        <w:tblW w:w="9514" w:type="dxa"/>
        <w:tblInd w:w="-459" w:type="dxa"/>
        <w:tblLayout w:type="fixed"/>
        <w:tblLook w:val="04A0"/>
      </w:tblPr>
      <w:tblGrid>
        <w:gridCol w:w="2189"/>
        <w:gridCol w:w="1639"/>
        <w:gridCol w:w="2835"/>
        <w:gridCol w:w="2851"/>
      </w:tblGrid>
      <w:tr w:rsidR="00F23F6E" w:rsidRPr="00F23F6E" w:rsidTr="002B550C">
        <w:tc>
          <w:tcPr>
            <w:tcW w:w="2189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639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</w:t>
            </w:r>
          </w:p>
        </w:tc>
        <w:tc>
          <w:tcPr>
            <w:tcW w:w="2835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Коледж, пту</w:t>
            </w:r>
            <w:r w:rsidR="005F50F1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втошкола</w:t>
            </w:r>
          </w:p>
        </w:tc>
        <w:tc>
          <w:tcPr>
            <w:tcW w:w="2851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Не працевлаштовані</w:t>
            </w:r>
          </w:p>
        </w:tc>
      </w:tr>
      <w:tr w:rsidR="00F23F6E" w:rsidRPr="00E548D3" w:rsidTr="002B550C">
        <w:tc>
          <w:tcPr>
            <w:tcW w:w="2189" w:type="dxa"/>
          </w:tcPr>
          <w:p w:rsidR="00F23F6E" w:rsidRPr="00F23F6E" w:rsidRDefault="00F23F6E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F23F6E" w:rsidRPr="00F23F6E" w:rsidRDefault="00F23F6E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23F6E" w:rsidRPr="00F23F6E" w:rsidRDefault="00F23F6E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1" w:type="dxa"/>
          </w:tcPr>
          <w:p w:rsidR="00F23F6E" w:rsidRPr="00F23F6E" w:rsidRDefault="00F23F6E" w:rsidP="0052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23F6E" w:rsidRDefault="00F23F6E" w:rsidP="00F2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602" w:rsidRPr="00F23F6E" w:rsidRDefault="005F4602" w:rsidP="00F23F6E">
      <w:pPr>
        <w:jc w:val="both"/>
        <w:rPr>
          <w:rFonts w:ascii="Times New Roman" w:hAnsi="Times New Roman" w:cs="Times New Roman"/>
          <w:sz w:val="28"/>
          <w:szCs w:val="28"/>
        </w:rPr>
      </w:pPr>
      <w:r w:rsidRPr="00F23F6E">
        <w:rPr>
          <w:rFonts w:ascii="Times New Roman" w:hAnsi="Times New Roman" w:cs="Times New Roman"/>
          <w:sz w:val="28"/>
          <w:szCs w:val="28"/>
        </w:rPr>
        <w:t>Працевлаштування учнів 11 класу Довгошиївського ліцею 2021 року</w:t>
      </w:r>
    </w:p>
    <w:tbl>
      <w:tblPr>
        <w:tblStyle w:val="a8"/>
        <w:tblW w:w="0" w:type="auto"/>
        <w:tblInd w:w="-459" w:type="dxa"/>
        <w:tblLook w:val="04A0"/>
      </w:tblPr>
      <w:tblGrid>
        <w:gridCol w:w="2213"/>
        <w:gridCol w:w="1659"/>
        <w:gridCol w:w="2776"/>
        <w:gridCol w:w="2850"/>
      </w:tblGrid>
      <w:tr w:rsidR="00F23F6E" w:rsidRPr="00F23F6E" w:rsidTr="002B550C">
        <w:tc>
          <w:tcPr>
            <w:tcW w:w="2213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2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659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Вищий навчальний заклад</w:t>
            </w:r>
          </w:p>
        </w:tc>
        <w:tc>
          <w:tcPr>
            <w:tcW w:w="2776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Коледж, пту</w:t>
            </w:r>
          </w:p>
        </w:tc>
        <w:tc>
          <w:tcPr>
            <w:tcW w:w="2850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Не працевлаштовані</w:t>
            </w:r>
          </w:p>
        </w:tc>
      </w:tr>
      <w:tr w:rsidR="00F23F6E" w:rsidRPr="00F23F6E" w:rsidTr="002B550C">
        <w:tc>
          <w:tcPr>
            <w:tcW w:w="2213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9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0" w:type="dxa"/>
          </w:tcPr>
          <w:p w:rsidR="00F23F6E" w:rsidRPr="00F23F6E" w:rsidRDefault="00F23F6E" w:rsidP="00F2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F4602" w:rsidRPr="005D312E" w:rsidRDefault="005F4602" w:rsidP="005F4602">
      <w:pPr>
        <w:spacing w:after="0"/>
      </w:pPr>
    </w:p>
    <w:p w:rsidR="004C6B62" w:rsidRDefault="004C6B62" w:rsidP="004C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випускників Пітушківської філії І-ІІ ступенів Довгошиївського ліцею</w:t>
      </w:r>
    </w:p>
    <w:p w:rsidR="004C6B62" w:rsidRDefault="004C6B62" w:rsidP="004C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9"/>
        <w:gridCol w:w="2637"/>
        <w:gridCol w:w="1823"/>
        <w:gridCol w:w="2216"/>
        <w:gridCol w:w="2216"/>
      </w:tblGrid>
      <w:tr w:rsidR="004C6B62" w:rsidTr="00BF31BF">
        <w:tc>
          <w:tcPr>
            <w:tcW w:w="679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за/п</w:t>
            </w:r>
          </w:p>
        </w:tc>
        <w:tc>
          <w:tcPr>
            <w:tcW w:w="2637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рік</w:t>
            </w:r>
          </w:p>
        </w:tc>
        <w:tc>
          <w:tcPr>
            <w:tcW w:w="1823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випускників</w:t>
            </w:r>
          </w:p>
        </w:tc>
        <w:tc>
          <w:tcPr>
            <w:tcW w:w="2216" w:type="dxa"/>
          </w:tcPr>
          <w:p w:rsidR="004C6B62" w:rsidRDefault="004C6B62" w:rsidP="0095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51EEB">
              <w:rPr>
                <w:rFonts w:ascii="Times New Roman" w:hAnsi="Times New Roman" w:cs="Times New Roman"/>
                <w:sz w:val="28"/>
                <w:szCs w:val="28"/>
              </w:rPr>
              <w:t>ЗСО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Коледжі,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училища</w:t>
            </w:r>
          </w:p>
        </w:tc>
      </w:tr>
      <w:tr w:rsidR="004C6B62" w:rsidTr="00BF31BF">
        <w:tc>
          <w:tcPr>
            <w:tcW w:w="679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7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23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B62" w:rsidTr="00BF31BF">
        <w:tc>
          <w:tcPr>
            <w:tcW w:w="679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2021- 2022</w:t>
            </w:r>
          </w:p>
        </w:tc>
        <w:tc>
          <w:tcPr>
            <w:tcW w:w="1823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B62" w:rsidTr="00BF31BF">
        <w:tc>
          <w:tcPr>
            <w:tcW w:w="679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23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4C6B62" w:rsidRDefault="004C6B6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48B" w:rsidTr="00BF31BF">
        <w:tc>
          <w:tcPr>
            <w:tcW w:w="679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23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C31" w:rsidRDefault="006A4C31" w:rsidP="006A4C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EB" w:rsidRDefault="00951EEB" w:rsidP="00951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випускників Посниківської філії І-ІІ ступенів Довгошиївського ліцею</w:t>
      </w:r>
    </w:p>
    <w:p w:rsidR="00951EEB" w:rsidRDefault="00951EEB" w:rsidP="0095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9"/>
        <w:gridCol w:w="2539"/>
        <w:gridCol w:w="1810"/>
        <w:gridCol w:w="2703"/>
        <w:gridCol w:w="1875"/>
      </w:tblGrid>
      <w:tr w:rsidR="00951EEB" w:rsidTr="00951EEB">
        <w:tc>
          <w:tcPr>
            <w:tcW w:w="67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за/п</w:t>
            </w:r>
          </w:p>
        </w:tc>
        <w:tc>
          <w:tcPr>
            <w:tcW w:w="253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810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випускників</w:t>
            </w:r>
          </w:p>
        </w:tc>
        <w:tc>
          <w:tcPr>
            <w:tcW w:w="2703" w:type="dxa"/>
          </w:tcPr>
          <w:tbl>
            <w:tblPr>
              <w:tblStyle w:val="a8"/>
              <w:tblW w:w="0" w:type="auto"/>
              <w:tblLook w:val="04A0"/>
            </w:tblPr>
            <w:tblGrid>
              <w:gridCol w:w="1378"/>
              <w:gridCol w:w="1099"/>
            </w:tblGrid>
            <w:tr w:rsidR="00951EEB" w:rsidTr="00951EEB">
              <w:tc>
                <w:tcPr>
                  <w:tcW w:w="992" w:type="dxa"/>
                </w:tcPr>
                <w:p w:rsidR="00951EEB" w:rsidRDefault="00951EEB" w:rsidP="00BF31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Довгошиї</w:t>
                  </w:r>
                </w:p>
              </w:tc>
              <w:tc>
                <w:tcPr>
                  <w:tcW w:w="993" w:type="dxa"/>
                </w:tcPr>
                <w:p w:rsidR="00951EEB" w:rsidRDefault="00951EEB" w:rsidP="00BF31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Борбин</w:t>
                  </w:r>
                </w:p>
              </w:tc>
            </w:tr>
          </w:tbl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875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Коледжі, училища</w:t>
            </w:r>
          </w:p>
        </w:tc>
      </w:tr>
      <w:tr w:rsidR="00951EEB" w:rsidTr="00951EEB">
        <w:tc>
          <w:tcPr>
            <w:tcW w:w="67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2021- 2022</w:t>
            </w:r>
          </w:p>
        </w:tc>
        <w:tc>
          <w:tcPr>
            <w:tcW w:w="1810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3" w:type="dxa"/>
          </w:tcPr>
          <w:p w:rsidR="00951EEB" w:rsidRDefault="00035F4F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4                     0</w:t>
            </w:r>
          </w:p>
        </w:tc>
        <w:tc>
          <w:tcPr>
            <w:tcW w:w="1875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EEB" w:rsidTr="00951EEB">
        <w:tc>
          <w:tcPr>
            <w:tcW w:w="67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10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3" w:type="dxa"/>
          </w:tcPr>
          <w:p w:rsidR="00951EEB" w:rsidRDefault="00035F4F" w:rsidP="0003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5                       4</w:t>
            </w:r>
          </w:p>
        </w:tc>
        <w:tc>
          <w:tcPr>
            <w:tcW w:w="1875" w:type="dxa"/>
          </w:tcPr>
          <w:p w:rsidR="00951EEB" w:rsidRDefault="00951EE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48B" w:rsidTr="00951EEB">
        <w:tc>
          <w:tcPr>
            <w:tcW w:w="679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D9548B" w:rsidRDefault="00D9548B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10" w:type="dxa"/>
          </w:tcPr>
          <w:p w:rsidR="00D9548B" w:rsidRDefault="00035F4F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:rsidR="00D9548B" w:rsidRDefault="00035F4F" w:rsidP="00035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1                       2              </w:t>
            </w:r>
          </w:p>
        </w:tc>
        <w:tc>
          <w:tcPr>
            <w:tcW w:w="1875" w:type="dxa"/>
          </w:tcPr>
          <w:p w:rsidR="00D9548B" w:rsidRPr="00BF31BF" w:rsidRDefault="00BF31BF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9E27A6" w:rsidRDefault="009E27A6" w:rsidP="006022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7A6" w:rsidRPr="0016178C" w:rsidRDefault="009E27A6" w:rsidP="006022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785" w:rsidRPr="006A4C31" w:rsidRDefault="00665785" w:rsidP="006657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 Створення умов для навчання дітей із числа дітей-сиріт, дітей, позбавлених батьківського піклування, дітей з інвалідністю/осіб з ООП/, та дітей із сімей, які отримують допомогу відповідно до</w:t>
      </w:r>
      <w:r w:rsidRPr="002B5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" w:tgtFrame="_blank" w:history="1">
        <w:r w:rsidRPr="002B550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"Про державну соціальну допомогу малозабезпеченим сім’ям" та забезпечення їх безоплатними підручниками.</w:t>
      </w:r>
    </w:p>
    <w:p w:rsidR="006022BB" w:rsidRDefault="006C07F2" w:rsidP="0060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закладах</w:t>
      </w:r>
      <w:r w:rsid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створені</w:t>
      </w:r>
      <w:r w:rsidR="00665785"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всі </w:t>
      </w:r>
      <w:r w:rsidR="00665785"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>умов</w:t>
      </w:r>
      <w:r w:rsid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65785"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навчання дітей із числа</w:t>
      </w:r>
      <w:r w:rsid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785"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 з інвалідністю/осіб з ООП/, та дітей із сімей, які отримують допомогу відповідно до </w:t>
      </w:r>
      <w:hyperlink r:id="rId7" w:tgtFrame="_blank" w:history="1">
        <w:r w:rsidR="00665785" w:rsidRPr="002431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665785" w:rsidRPr="0024319A">
        <w:rPr>
          <w:rFonts w:ascii="Times New Roman" w:hAnsi="Times New Roman" w:cs="Times New Roman"/>
          <w:sz w:val="28"/>
          <w:szCs w:val="28"/>
          <w:shd w:val="clear" w:color="auto" w:fill="FFFFFF"/>
        </w:rPr>
        <w:t> "Про державну соціальну допомогу малозабезпеченим сім’ям"</w:t>
      </w:r>
      <w:r w:rsidR="00F26AE4">
        <w:rPr>
          <w:rFonts w:ascii="Times New Roman" w:hAnsi="Times New Roman" w:cs="Times New Roman"/>
          <w:sz w:val="28"/>
          <w:szCs w:val="28"/>
          <w:shd w:val="clear" w:color="auto" w:fill="FFFFFF"/>
        </w:rPr>
        <w:t>. Створено банк даних.</w:t>
      </w:r>
    </w:p>
    <w:p w:rsidR="00F26AE4" w:rsidRPr="00F26AE4" w:rsidRDefault="00F26AE4" w:rsidP="0060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Довгошиївський ліцей.</w:t>
      </w:r>
    </w:p>
    <w:p w:rsidR="00F71A44" w:rsidRPr="00F26AE4" w:rsidRDefault="00F71A44" w:rsidP="00602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102"/>
        <w:gridCol w:w="3022"/>
        <w:gridCol w:w="3731"/>
      </w:tblGrid>
      <w:tr w:rsidR="006022BB" w:rsidRPr="00C9777A" w:rsidTr="00690FBD">
        <w:tc>
          <w:tcPr>
            <w:tcW w:w="1574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Діти-сироти, позбавленні батьківського піклування</w:t>
            </w:r>
          </w:p>
        </w:tc>
        <w:tc>
          <w:tcPr>
            <w:tcW w:w="1533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 з інвалідністю, /осіб ООП/</w:t>
            </w:r>
          </w:p>
        </w:tc>
        <w:tc>
          <w:tcPr>
            <w:tcW w:w="1893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з малозабезпечених сімей</w:t>
            </w:r>
          </w:p>
        </w:tc>
      </w:tr>
      <w:tr w:rsidR="006022BB" w:rsidRPr="00C9777A" w:rsidTr="00690FBD">
        <w:tc>
          <w:tcPr>
            <w:tcW w:w="1574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022BB" w:rsidRDefault="006022BB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614"/>
        <w:gridCol w:w="2424"/>
        <w:gridCol w:w="2148"/>
        <w:gridCol w:w="2669"/>
      </w:tblGrid>
      <w:tr w:rsidR="006022BB" w:rsidRPr="00C9777A" w:rsidTr="00690FBD">
        <w:tc>
          <w:tcPr>
            <w:tcW w:w="1392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Діти, із числа внутрішньо переміщених</w:t>
            </w:r>
          </w:p>
        </w:tc>
        <w:tc>
          <w:tcPr>
            <w:tcW w:w="1296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Дітей з числа осіб, визначених у статті 10 ЗУ "Про статус ветеранів війни, гарантії їх соціального статусу"</w:t>
            </w:r>
          </w:p>
        </w:tc>
        <w:tc>
          <w:tcPr>
            <w:tcW w:w="1156" w:type="pct"/>
            <w:vAlign w:val="center"/>
          </w:tcPr>
          <w:p w:rsidR="006022BB" w:rsidRPr="00EA2F0A" w:rsidRDefault="006022BB" w:rsidP="00690F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156" w:type="pct"/>
            <w:vAlign w:val="center"/>
          </w:tcPr>
          <w:p w:rsidR="006022BB" w:rsidRPr="00EA2F0A" w:rsidRDefault="00F26AE4" w:rsidP="00F26A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військовомобілізованих</w:t>
            </w: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6022BB"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022BB" w:rsidRPr="00C9777A" w:rsidTr="00690FBD">
        <w:tc>
          <w:tcPr>
            <w:tcW w:w="1392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pct"/>
          </w:tcPr>
          <w:p w:rsidR="006022BB" w:rsidRPr="00C9777A" w:rsidRDefault="006022BB" w:rsidP="00690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26AE4" w:rsidRDefault="00F26AE4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AE4" w:rsidRDefault="00F26AE4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Пітушківська філія.</w:t>
      </w:r>
    </w:p>
    <w:p w:rsidR="00F26AE4" w:rsidRDefault="00F26AE4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3102"/>
        <w:gridCol w:w="3022"/>
        <w:gridCol w:w="3731"/>
      </w:tblGrid>
      <w:tr w:rsidR="00F26AE4" w:rsidRPr="00C9777A" w:rsidTr="00270DF1">
        <w:tc>
          <w:tcPr>
            <w:tcW w:w="1574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Діти-сироти, позбавленні батьківського піклування</w:t>
            </w:r>
          </w:p>
        </w:tc>
        <w:tc>
          <w:tcPr>
            <w:tcW w:w="1533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 з інвалідністю, /осіб ООП/</w:t>
            </w:r>
          </w:p>
        </w:tc>
        <w:tc>
          <w:tcPr>
            <w:tcW w:w="1893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з малозабезпечених сімей</w:t>
            </w:r>
          </w:p>
        </w:tc>
      </w:tr>
      <w:tr w:rsidR="00F26AE4" w:rsidRPr="00C9777A" w:rsidTr="00270DF1">
        <w:tc>
          <w:tcPr>
            <w:tcW w:w="1574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3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6AE4" w:rsidRDefault="00F26AE4" w:rsidP="00F2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660"/>
        <w:gridCol w:w="2401"/>
        <w:gridCol w:w="2125"/>
        <w:gridCol w:w="2669"/>
      </w:tblGrid>
      <w:tr w:rsidR="00F26AE4" w:rsidRPr="00C9777A" w:rsidTr="0031344A">
        <w:tc>
          <w:tcPr>
            <w:tcW w:w="1350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Діти, із числа внутрішньо переміщених</w:t>
            </w:r>
          </w:p>
        </w:tc>
        <w:tc>
          <w:tcPr>
            <w:tcW w:w="1218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Дітей з числа осіб, визначених у статті 10 ЗУ "Про статус </w:t>
            </w: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ветеранів війни, гарантії їх соціального статусу"</w:t>
            </w:r>
          </w:p>
        </w:tc>
        <w:tc>
          <w:tcPr>
            <w:tcW w:w="1078" w:type="pct"/>
            <w:vAlign w:val="center"/>
          </w:tcPr>
          <w:p w:rsidR="00F26AE4" w:rsidRPr="00EA2F0A" w:rsidRDefault="00F26AE4" w:rsidP="00270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УБД</w:t>
            </w:r>
          </w:p>
        </w:tc>
        <w:tc>
          <w:tcPr>
            <w:tcW w:w="1354" w:type="pct"/>
            <w:vAlign w:val="center"/>
          </w:tcPr>
          <w:p w:rsidR="00F26AE4" w:rsidRPr="00EA2F0A" w:rsidRDefault="00F26AE4" w:rsidP="00270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військовомобілізованих</w:t>
            </w: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6AE4" w:rsidRPr="00C9777A" w:rsidTr="0031344A">
        <w:tc>
          <w:tcPr>
            <w:tcW w:w="1350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8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6AE4" w:rsidRDefault="00F26AE4" w:rsidP="00F2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4A" w:rsidRDefault="0031344A" w:rsidP="00F2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Посниківська філія</w:t>
      </w:r>
    </w:p>
    <w:p w:rsidR="00F26AE4" w:rsidRDefault="00F26AE4" w:rsidP="00F26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614"/>
        <w:gridCol w:w="349"/>
        <w:gridCol w:w="2075"/>
        <w:gridCol w:w="806"/>
        <w:gridCol w:w="1342"/>
        <w:gridCol w:w="2669"/>
      </w:tblGrid>
      <w:tr w:rsidR="00F26AE4" w:rsidRPr="00C9777A" w:rsidTr="00F26AE4">
        <w:tc>
          <w:tcPr>
            <w:tcW w:w="1326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F26AE4" w:rsidRPr="00EA2F0A" w:rsidRDefault="00F26AE4" w:rsidP="00270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54" w:type="pct"/>
            <w:vAlign w:val="center"/>
          </w:tcPr>
          <w:p w:rsidR="00F26AE4" w:rsidRPr="00EA2F0A" w:rsidRDefault="00F26AE4" w:rsidP="00F26A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26AE4" w:rsidRPr="00C9777A" w:rsidTr="00F26AE4">
        <w:tc>
          <w:tcPr>
            <w:tcW w:w="1326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E4" w:rsidRPr="00C9777A" w:rsidTr="00F26AE4">
        <w:tc>
          <w:tcPr>
            <w:tcW w:w="1503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Діти-сироти, позбавленні батьківського піклування</w:t>
            </w:r>
          </w:p>
        </w:tc>
        <w:tc>
          <w:tcPr>
            <w:tcW w:w="1462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Діти з інвалідністю, /осіб ООП/</w:t>
            </w:r>
          </w:p>
        </w:tc>
        <w:tc>
          <w:tcPr>
            <w:tcW w:w="2035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з малозабезпечених сімей</w:t>
            </w:r>
          </w:p>
        </w:tc>
      </w:tr>
      <w:tr w:rsidR="00F26AE4" w:rsidRPr="00C9777A" w:rsidTr="00F26AE4">
        <w:tc>
          <w:tcPr>
            <w:tcW w:w="1503" w:type="pct"/>
            <w:gridSpan w:val="2"/>
          </w:tcPr>
          <w:p w:rsidR="00F26AE4" w:rsidRPr="00C9777A" w:rsidRDefault="00F26AE4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pct"/>
            <w:gridSpan w:val="2"/>
          </w:tcPr>
          <w:p w:rsidR="00F26AE4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pct"/>
            <w:gridSpan w:val="2"/>
          </w:tcPr>
          <w:p w:rsidR="00F26AE4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44A" w:rsidRPr="00EA2F0A" w:rsidTr="00270DF1">
        <w:tc>
          <w:tcPr>
            <w:tcW w:w="1326" w:type="pct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Діти, із числа внутрішньо переміщених</w:t>
            </w:r>
          </w:p>
        </w:tc>
        <w:tc>
          <w:tcPr>
            <w:tcW w:w="1230" w:type="pct"/>
            <w:gridSpan w:val="2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Дітей з числа осіб, визначених у статті 10 ЗУ "Про статус ветеранів війни, гарантії їх соціального статусу"</w:t>
            </w:r>
          </w:p>
        </w:tc>
        <w:tc>
          <w:tcPr>
            <w:tcW w:w="1090" w:type="pct"/>
            <w:gridSpan w:val="2"/>
            <w:vAlign w:val="center"/>
          </w:tcPr>
          <w:p w:rsidR="0031344A" w:rsidRPr="00EA2F0A" w:rsidRDefault="0031344A" w:rsidP="00270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УБД</w:t>
            </w:r>
          </w:p>
        </w:tc>
        <w:tc>
          <w:tcPr>
            <w:tcW w:w="1354" w:type="pct"/>
            <w:vAlign w:val="center"/>
          </w:tcPr>
          <w:p w:rsidR="0031344A" w:rsidRPr="00EA2F0A" w:rsidRDefault="0031344A" w:rsidP="00270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Діти військовомобілізованих</w:t>
            </w:r>
            <w:r w:rsidRPr="00EA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1344A" w:rsidRPr="00C9777A" w:rsidTr="00270DF1">
        <w:tc>
          <w:tcPr>
            <w:tcW w:w="1326" w:type="pct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pct"/>
            <w:gridSpan w:val="2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gridSpan w:val="2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pct"/>
          </w:tcPr>
          <w:p w:rsidR="0031344A" w:rsidRPr="00C9777A" w:rsidRDefault="0031344A" w:rsidP="00270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6AE4" w:rsidRDefault="00F26AE4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BB" w:rsidRPr="006C07F2" w:rsidRDefault="0024319A" w:rsidP="0060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7F2">
        <w:rPr>
          <w:rFonts w:ascii="Times New Roman" w:eastAsia="Times New Roman" w:hAnsi="Times New Roman" w:cs="Times New Roman"/>
          <w:sz w:val="28"/>
          <w:szCs w:val="28"/>
        </w:rPr>
        <w:t>Учні забезпечені безкоштовними підручниками, але не за всіма предметами.</w:t>
      </w:r>
    </w:p>
    <w:p w:rsidR="006A4C31" w:rsidRPr="00877E59" w:rsidRDefault="00665785" w:rsidP="00877E59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навчальному закладі за індивідуальною формою навчання (екстернат) навчалося 1 учениця 11 клас.   Також  у Довгошиївському ліцеї  та у Пітушківській філії було створено 3 інклюзивні класи, в яких навчалося 3 дітей. </w:t>
      </w:r>
      <w:r w:rsidRPr="00403B83">
        <w:rPr>
          <w:sz w:val="28"/>
          <w:szCs w:val="28"/>
          <w:lang w:val="uk-UA"/>
        </w:rPr>
        <w:t>Для  забезпечення рівного доступу до навчання здобувачам освіти з</w:t>
      </w:r>
      <w:r>
        <w:rPr>
          <w:sz w:val="28"/>
          <w:szCs w:val="28"/>
          <w:lang w:val="uk-UA"/>
        </w:rPr>
        <w:t xml:space="preserve"> особливими потребами  інклюзивні класи  забезпечені асистентами вчителя. </w:t>
      </w:r>
    </w:p>
    <w:p w:rsidR="00665785" w:rsidRPr="006A4C31" w:rsidRDefault="00665785" w:rsidP="006657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C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Організація   матеріально-технічного та фінансового забезпечення.</w:t>
      </w:r>
    </w:p>
    <w:p w:rsidR="00B61D36" w:rsidRPr="00403B83" w:rsidRDefault="000C32AE" w:rsidP="00B61D3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val="uk-UA"/>
        </w:rPr>
        <w:t xml:space="preserve">     В Довгошиївському ліцеї </w:t>
      </w:r>
      <w:r w:rsidR="00B61D36" w:rsidRPr="00403B83">
        <w:rPr>
          <w:sz w:val="28"/>
          <w:szCs w:val="28"/>
          <w:lang w:val="uk-UA"/>
        </w:rPr>
        <w:t xml:space="preserve"> здійснено ремонт укриття згідно рекомендацій </w:t>
      </w:r>
      <w:r w:rsidR="00B61D36" w:rsidRPr="00403B83">
        <w:rPr>
          <w:color w:val="333333"/>
          <w:sz w:val="28"/>
          <w:szCs w:val="28"/>
          <w:shd w:val="clear" w:color="auto" w:fill="FFFFFF"/>
          <w:lang w:val="uk-UA"/>
        </w:rPr>
        <w:t>Державної служби з надзвичайних ситуацій</w:t>
      </w:r>
      <w:r w:rsidR="00B61D36" w:rsidRPr="00403B83">
        <w:rPr>
          <w:color w:val="333333"/>
          <w:sz w:val="28"/>
          <w:szCs w:val="28"/>
          <w:shd w:val="clear" w:color="auto" w:fill="FFFFFF"/>
        </w:rPr>
        <w:t> </w:t>
      </w:r>
      <w:r w:rsidR="00B61D36" w:rsidRPr="00403B83">
        <w:rPr>
          <w:color w:val="333333"/>
          <w:sz w:val="28"/>
          <w:szCs w:val="28"/>
          <w:shd w:val="clear" w:color="auto" w:fill="FFFFFF"/>
          <w:lang w:val="uk-UA"/>
        </w:rPr>
        <w:t>щодо організації укриттів у об'єктах фонду захисних споруд цивільного захисту персоналу та дітей закладів освіти.</w:t>
      </w:r>
      <w:r w:rsidR="00B61D36" w:rsidRPr="00403B83">
        <w:rPr>
          <w:rFonts w:ascii="Arial" w:hAnsi="Arial" w:cs="Arial"/>
          <w:color w:val="333333"/>
          <w:sz w:val="17"/>
          <w:szCs w:val="17"/>
          <w:bdr w:val="none" w:sz="0" w:space="0" w:color="auto" w:frame="1"/>
          <w:lang w:val="uk-UA"/>
        </w:rPr>
        <w:t xml:space="preserve"> </w:t>
      </w:r>
      <w:r w:rsidR="00B61D36" w:rsidRPr="00403B83">
        <w:rPr>
          <w:color w:val="333333"/>
          <w:sz w:val="28"/>
          <w:szCs w:val="28"/>
          <w:bdr w:val="none" w:sz="0" w:space="0" w:color="auto" w:frame="1"/>
        </w:rPr>
        <w:t xml:space="preserve">Укриття </w:t>
      </w:r>
      <w:r w:rsidR="00B61D36" w:rsidRPr="00403B83">
        <w:rPr>
          <w:color w:val="333333"/>
          <w:sz w:val="28"/>
          <w:szCs w:val="28"/>
        </w:rPr>
        <w:t xml:space="preserve">розміщене в підвальному  приміщенні, на цокольному поверсі. </w:t>
      </w:r>
      <w:r w:rsidR="00B61D36" w:rsidRPr="00403B83">
        <w:rPr>
          <w:color w:val="333333"/>
          <w:sz w:val="28"/>
          <w:szCs w:val="28"/>
          <w:bdr w:val="none" w:sz="0" w:space="0" w:color="auto" w:frame="1"/>
        </w:rPr>
        <w:t xml:space="preserve">Розташоване у складі основної будівлі закладу освіти. </w:t>
      </w:r>
      <w:r w:rsidR="00B61D36" w:rsidRPr="00403B83">
        <w:rPr>
          <w:color w:val="333333"/>
          <w:sz w:val="28"/>
          <w:szCs w:val="28"/>
        </w:rPr>
        <w:t xml:space="preserve">Забезпечене електроживленням, штучним освітленням, системами водопроводу та каналізації, Забезпечене двома евакуаційними виходами. Приміщення </w:t>
      </w:r>
      <w:r w:rsidR="00B61D36" w:rsidRPr="00403B83">
        <w:rPr>
          <w:color w:val="333333"/>
          <w:sz w:val="28"/>
          <w:szCs w:val="28"/>
          <w:bdr w:val="none" w:sz="0" w:space="0" w:color="auto" w:frame="1"/>
        </w:rPr>
        <w:t>мають рівну підлогу, придатну для встановлення місць для сидіння та лежання. </w:t>
      </w:r>
      <w:r w:rsidR="00B61D36" w:rsidRPr="00403B83">
        <w:rPr>
          <w:color w:val="333333"/>
          <w:sz w:val="28"/>
          <w:szCs w:val="28"/>
        </w:rPr>
        <w:t xml:space="preserve">Отвори при входах (виходах) закриваються посиленими дверима з негорючих матеріалів. </w:t>
      </w:r>
      <w:r w:rsidR="00B61D36" w:rsidRPr="00403B83">
        <w:rPr>
          <w:color w:val="333333"/>
          <w:sz w:val="28"/>
          <w:szCs w:val="28"/>
          <w:bdr w:val="none" w:sz="0" w:space="0" w:color="auto" w:frame="1"/>
        </w:rPr>
        <w:t>Основні приміщення, призначені для укриття, мають примусову вентиляцію.</w:t>
      </w:r>
      <w:r w:rsidR="00606B3E">
        <w:rPr>
          <w:color w:val="333333"/>
          <w:sz w:val="28"/>
          <w:szCs w:val="28"/>
          <w:bdr w:val="none" w:sz="0" w:space="0" w:color="auto" w:frame="1"/>
        </w:rPr>
        <w:t xml:space="preserve"> Об’єкт перебуває в </w:t>
      </w:r>
      <w:r w:rsidR="00606B3E">
        <w:rPr>
          <w:color w:val="333333"/>
          <w:sz w:val="28"/>
          <w:szCs w:val="28"/>
          <w:bdr w:val="none" w:sz="0" w:space="0" w:color="auto" w:frame="1"/>
          <w:lang w:val="uk-UA"/>
        </w:rPr>
        <w:t>доброму</w:t>
      </w:r>
      <w:r w:rsidR="00B61D36" w:rsidRPr="00403B83">
        <w:rPr>
          <w:color w:val="333333"/>
          <w:sz w:val="28"/>
          <w:szCs w:val="28"/>
          <w:bdr w:val="none" w:sz="0" w:space="0" w:color="auto" w:frame="1"/>
        </w:rPr>
        <w:t xml:space="preserve"> санітарному та протипожежному стані (відповідно до норм протипожежних і санітарних правил). </w:t>
      </w:r>
      <w:r w:rsidR="00B61D36" w:rsidRPr="00403B83">
        <w:rPr>
          <w:color w:val="333333"/>
          <w:sz w:val="28"/>
          <w:szCs w:val="28"/>
        </w:rPr>
        <w:t>Забезпечено необхідні захисні властивості для захисту від звичайних засобів ураження та зовнішнього іонізуючого випромінювання, встановлених для протирадіаційних укриттів.</w:t>
      </w:r>
    </w:p>
    <w:p w:rsidR="00B61D36" w:rsidRPr="00403B83" w:rsidRDefault="00B61D36" w:rsidP="00B61D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 укриття розраховується на безперервне перебування впродовж не менше 48 годин і  забезпечене: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місцями для сидіння (лежання); 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="100" w:beforeAutospacing="1" w:after="6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ємностями з питною водою (одна особа/2 л на добу);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контейнерами для продуктів харчування;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резервними штучними освітленнями (електричні ліхтарі, свічки, гасові лампи) та електроживлення;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="100" w:beforeAutospacing="1" w:after="6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первинними засобами пожежогасіння (відповідно до встановлених норм);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засобами надання медичної допомоги; 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="100" w:beforeAutospacing="1" w:after="6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засобами зв’язку та оповіщення (телефон, радіоприймач, інтернет, Wi-Fi пристрої);</w:t>
      </w:r>
    </w:p>
    <w:p w:rsidR="00B61D36" w:rsidRPr="00403B83" w:rsidRDefault="00B61D36" w:rsidP="00B61D36">
      <w:pPr>
        <w:numPr>
          <w:ilvl w:val="0"/>
          <w:numId w:val="22"/>
        </w:numPr>
        <w:shd w:val="clear" w:color="auto" w:fill="FFFFFF"/>
        <w:spacing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3B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шанцевими інструментами (лопати штикові та совкові, ломи, сокири, пилки, ножівки тощо). </w:t>
      </w:r>
    </w:p>
    <w:p w:rsidR="003D599A" w:rsidRDefault="00B61D36" w:rsidP="00B61D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877E59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5E0BD0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Своїми працівниками  здійснено </w:t>
      </w:r>
      <w:r w:rsidR="00877E59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</w:t>
      </w:r>
      <w:r w:rsidR="005E0BD0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ремонт</w:t>
      </w:r>
      <w:r w:rsidR="003D5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п’яти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кабінетів, в яких покладено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ламінат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пофарбувано</w:t>
      </w:r>
      <w:r w:rsidR="00606B3E" w:rsidRP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стін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з 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нанесення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неї мозаїки,  монтаж підвісної стелі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інше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Зроблено р</w:t>
      </w:r>
      <w:r w:rsidR="00606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емонт  </w:t>
      </w:r>
      <w:r w:rsidR="00C21583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двох приміщень тамбура із встановленням чотирьох подвійних </w:t>
      </w:r>
      <w:r w:rsidR="00AD7B10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метало</w:t>
      </w:r>
      <w:r w:rsidR="00C21583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пластикових дверей.  Також встановлено двоє </w:t>
      </w:r>
      <w:r w:rsidR="00AD7B10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металопластикових </w:t>
      </w:r>
      <w:r w:rsidR="00C21583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подвійних дверей з тильної сторони та заміна восьми підвіконників у вестибюлі.</w:t>
      </w:r>
      <w:r w:rsidR="003D5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Крім цього підрядниками був зроблений євроремонт санвузлів на двох поверхах. Де встановлена нова плитка, замінені металічні  труби на пластикові, унітази, у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мивальники, встановлені кабінки та інше.</w:t>
      </w:r>
    </w:p>
    <w:p w:rsidR="003D599A" w:rsidRPr="00403B83" w:rsidRDefault="003D599A" w:rsidP="00B61D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За кошти спонсорів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 «Ідна»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придбані  сучасні різнокольорові </w:t>
      </w:r>
      <w:r w:rsidR="00930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жалюзі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вікна </w:t>
      </w:r>
      <w:r w:rsidR="00930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 кабінетах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0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(17 вікон)</w:t>
      </w:r>
      <w:r w:rsidR="006C07F2" w:rsidRP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суму 43000 грн.</w:t>
      </w:r>
      <w:r w:rsidR="00930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(загалом 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="00F717C6" w:rsidRPr="0087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спонсорські кошти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вже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кабінетах</w:t>
      </w:r>
      <w:r w:rsidR="006C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коридорі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такі жалюзі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Також  вони придбали для закладу одну стінну шафу в ка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бінет початкових класів на суму </w:t>
      </w:r>
      <w:r w:rsidR="00930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25 000 грн. 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(загалом 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спонсорські кошти 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 вже 5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стінок  та 2 фасади до них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Ще спонсором стало ТзОВ «СБЕ Україна РІВНЕ», яке придбало для закладу, 9  вологостійких тумбочок,  9 умивальників та крани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-змішувачі і сифони</w:t>
      </w:r>
      <w:r w:rsidR="0044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них на загальну суму</w:t>
      </w:r>
      <w:r w:rsidR="001F2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27 500 грн.</w:t>
      </w:r>
    </w:p>
    <w:p w:rsidR="00B61D36" w:rsidRPr="00403B83" w:rsidRDefault="00E164E1" w:rsidP="00B61D3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B61D36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</w:t>
      </w:r>
      <w:r w:rsidR="0075470A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першої </w:t>
      </w:r>
      <w:r w:rsidR="00B61D36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допомоги опорним закладам від міжнародного дитячого фонду Юнісеф  на суму 109 000 грн. придбано:</w:t>
      </w:r>
    </w:p>
    <w:p w:rsidR="00B61D36" w:rsidRPr="00403B83" w:rsidRDefault="00B61D36" w:rsidP="00B61D3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електродвигуни;</w:t>
      </w:r>
    </w:p>
    <w:p w:rsidR="00B61D36" w:rsidRPr="00403B83" w:rsidRDefault="00B61D36" w:rsidP="00B61D3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принтери;</w:t>
      </w:r>
    </w:p>
    <w:p w:rsidR="00B61D36" w:rsidRPr="00403B83" w:rsidRDefault="00B61D36" w:rsidP="00B61D3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мультимедійний комплекс в кабінет географії (інтерактивна дошка, проектор).</w:t>
      </w:r>
    </w:p>
    <w:p w:rsidR="00B61D36" w:rsidRPr="00403B83" w:rsidRDefault="0075470A" w:rsidP="0075470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другої допомоги опорним закладам від міжнародного дитячого фонду Юнісеф  на суму 109 000 грн. придбано:</w:t>
      </w:r>
    </w:p>
    <w:p w:rsidR="0075470A" w:rsidRPr="00403B83" w:rsidRDefault="0075470A" w:rsidP="0075470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Марміт для готових страв;</w:t>
      </w:r>
    </w:p>
    <w:p w:rsidR="0075470A" w:rsidRPr="00403B83" w:rsidRDefault="00E164E1" w:rsidP="0075470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Двохкамерна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пекарська шафа.</w:t>
      </w:r>
    </w:p>
    <w:p w:rsidR="00E164E1" w:rsidRPr="00403B83" w:rsidRDefault="005E0BD0" w:rsidP="005E0BD0">
      <w:pPr>
        <w:pStyle w:val="a7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</w:t>
      </w:r>
      <w:r w:rsidR="00E164E1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Також  від цієї ж організації були надані контейнери із </w:t>
      </w: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канцелярією, миючими засобами. </w:t>
      </w:r>
    </w:p>
    <w:p w:rsidR="005E0BD0" w:rsidRPr="00403B83" w:rsidRDefault="005E0BD0" w:rsidP="00E164E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Від Червоного Хреста  отримали продукти тривалого зберігання, медикаменти.</w:t>
      </w:r>
      <w:r w:rsidR="00E164E1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  </w:t>
      </w:r>
    </w:p>
    <w:p w:rsidR="00E164E1" w:rsidRDefault="005E0BD0" w:rsidP="00E164E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="00E164E1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Разом з цим за кошти місцевого бюджету придбано та замінено  лінолеум в обідню залу та п’ять електрокранів</w:t>
      </w:r>
      <w:r w:rsidR="005224D2" w:rsidRPr="00403B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умивальників.</w:t>
      </w:r>
      <w:r w:rsidR="00F71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Замінено у всіх класах класні дошки.</w:t>
      </w:r>
    </w:p>
    <w:p w:rsidR="000C32AE" w:rsidRPr="000C32AE" w:rsidRDefault="000C32AE" w:rsidP="000C32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Посниківській філії </w:t>
      </w:r>
      <w:r w:rsidRPr="000C32AE">
        <w:rPr>
          <w:rFonts w:ascii="Times New Roman" w:hAnsi="Times New Roman" w:cs="Times New Roman"/>
          <w:sz w:val="28"/>
          <w:szCs w:val="28"/>
        </w:rPr>
        <w:t xml:space="preserve">для учасників освітнього процесу облаштували за літо 2023 року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32AE">
        <w:rPr>
          <w:rFonts w:ascii="Times New Roman" w:hAnsi="Times New Roman" w:cs="Times New Roman"/>
          <w:sz w:val="28"/>
          <w:szCs w:val="28"/>
        </w:rPr>
        <w:t>криття</w:t>
      </w:r>
      <w:r w:rsidRPr="000C32AE"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адресою Центральна 52 (підвальне приміщення будинку культури)</w:t>
      </w:r>
      <w:r>
        <w:rPr>
          <w:rStyle w:val="ng-star-inserted"/>
          <w:rFonts w:ascii="Times New Roman" w:hAnsi="Times New Roman" w:cs="Times New Roman"/>
          <w:sz w:val="28"/>
          <w:szCs w:val="28"/>
        </w:rPr>
        <w:t xml:space="preserve">, </w:t>
      </w:r>
      <w:r w:rsidRPr="000C32AE">
        <w:rPr>
          <w:rFonts w:ascii="Times New Roman" w:hAnsi="Times New Roman" w:cs="Times New Roman"/>
          <w:sz w:val="28"/>
          <w:szCs w:val="28"/>
        </w:rPr>
        <w:t>тож у вересні було  відновлене  очне навчання у півтори зміни.</w:t>
      </w:r>
    </w:p>
    <w:p w:rsidR="00403B83" w:rsidRDefault="00403B83" w:rsidP="00403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32AE">
        <w:rPr>
          <w:rFonts w:ascii="Times New Roman" w:hAnsi="Times New Roman" w:cs="Times New Roman"/>
          <w:sz w:val="28"/>
          <w:szCs w:val="28"/>
        </w:rPr>
        <w:t xml:space="preserve">Також у </w:t>
      </w:r>
      <w:r>
        <w:rPr>
          <w:rFonts w:ascii="Times New Roman" w:hAnsi="Times New Roman" w:cs="Times New Roman"/>
          <w:sz w:val="28"/>
          <w:szCs w:val="28"/>
        </w:rPr>
        <w:t>філії в</w:t>
      </w:r>
      <w:r w:rsidRPr="00403B83">
        <w:rPr>
          <w:rFonts w:ascii="Times New Roman" w:hAnsi="Times New Roman" w:cs="Times New Roman"/>
          <w:sz w:val="28"/>
          <w:szCs w:val="28"/>
        </w:rPr>
        <w:t xml:space="preserve">становлено </w:t>
      </w:r>
      <w:smartTag w:uri="urn:schemas-microsoft-com:office:smarttags" w:element="metricconverter">
        <w:smartTagPr>
          <w:attr w:name="ProductID" w:val="150 м"/>
        </w:smartTagPr>
        <w:r w:rsidRPr="00403B83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403B83">
        <w:rPr>
          <w:rFonts w:ascii="Times New Roman" w:hAnsi="Times New Roman" w:cs="Times New Roman"/>
          <w:sz w:val="28"/>
          <w:szCs w:val="28"/>
        </w:rPr>
        <w:t xml:space="preserve">. європаркану плюс </w:t>
      </w:r>
      <w:smartTag w:uri="urn:schemas-microsoft-com:office:smarttags" w:element="metricconverter">
        <w:smartTagPr>
          <w:attr w:name="ProductID" w:val="70 м"/>
        </w:smartTagPr>
        <w:r w:rsidRPr="00403B83">
          <w:rPr>
            <w:rFonts w:ascii="Times New Roman" w:hAnsi="Times New Roman" w:cs="Times New Roman"/>
            <w:sz w:val="28"/>
            <w:szCs w:val="28"/>
          </w:rPr>
          <w:t>70 м</w:t>
        </w:r>
      </w:smartTag>
      <w:r w:rsidRPr="00403B83">
        <w:rPr>
          <w:rFonts w:ascii="Times New Roman" w:hAnsi="Times New Roman" w:cs="Times New Roman"/>
          <w:sz w:val="28"/>
          <w:szCs w:val="28"/>
        </w:rPr>
        <w:t xml:space="preserve">. натягнуто поліпропіленової сітки на металевих, трьохметрових опорах для огорожі території закладу по периметру.  В даний час територія закладу повністю огороджена, огородження знаходиться в хорошому стані.     </w:t>
      </w:r>
    </w:p>
    <w:p w:rsidR="00403B83" w:rsidRPr="00403B83" w:rsidRDefault="00403B83" w:rsidP="00403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3B83">
        <w:rPr>
          <w:rFonts w:ascii="Times New Roman" w:hAnsi="Times New Roman" w:cs="Times New Roman"/>
          <w:sz w:val="28"/>
          <w:szCs w:val="28"/>
        </w:rPr>
        <w:t>Проведено ревізію і ремонт  покрівлі закладу у місцях протікання.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B83">
        <w:rPr>
          <w:rFonts w:ascii="Times New Roman" w:hAnsi="Times New Roman" w:cs="Times New Roman"/>
          <w:sz w:val="28"/>
          <w:szCs w:val="28"/>
        </w:rPr>
        <w:t>Обладнали внутрішній санітарний вузол гарячою проточною водою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B83">
        <w:rPr>
          <w:rFonts w:ascii="Times New Roman" w:hAnsi="Times New Roman" w:cs="Times New Roman"/>
          <w:sz w:val="28"/>
          <w:szCs w:val="28"/>
        </w:rPr>
        <w:t>Протягом 2022-2023 років  у закладі було замінено частину меблів. Завдяки спонсорам з Німеччини ми мали змогу замінити 23 учнівські партии і 74 учнівських стільців. Також дякуючи цим спонсорам ми отримали дві класні дошки.</w:t>
      </w:r>
    </w:p>
    <w:p w:rsidR="00403B83" w:rsidRPr="00403B83" w:rsidRDefault="00403B83" w:rsidP="00403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3B83">
        <w:rPr>
          <w:rFonts w:ascii="Times New Roman" w:hAnsi="Times New Roman" w:cs="Times New Roman"/>
          <w:sz w:val="28"/>
          <w:szCs w:val="28"/>
        </w:rPr>
        <w:t xml:space="preserve">Завдячуючи спонсору з Нідерландів, </w:t>
      </w:r>
      <w:r w:rsidRPr="00403B83">
        <w:rPr>
          <w:rFonts w:ascii="Times New Roman" w:hAnsi="Times New Roman" w:cs="Times New Roman"/>
          <w:sz w:val="28"/>
          <w:szCs w:val="28"/>
          <w:lang w:val="en-US"/>
        </w:rPr>
        <w:t>Ari</w:t>
      </w:r>
      <w:r w:rsidRPr="00403B83">
        <w:rPr>
          <w:rFonts w:ascii="Times New Roman" w:hAnsi="Times New Roman" w:cs="Times New Roman"/>
          <w:sz w:val="28"/>
          <w:szCs w:val="28"/>
        </w:rPr>
        <w:t xml:space="preserve"> </w:t>
      </w:r>
      <w:r w:rsidRPr="00403B83">
        <w:rPr>
          <w:rFonts w:ascii="Times New Roman" w:hAnsi="Times New Roman" w:cs="Times New Roman"/>
          <w:sz w:val="28"/>
          <w:szCs w:val="28"/>
          <w:lang w:val="en-US"/>
        </w:rPr>
        <w:t>Svaneveldu</w:t>
      </w:r>
      <w:r w:rsidRPr="00403B83">
        <w:rPr>
          <w:rFonts w:ascii="Times New Roman" w:hAnsi="Times New Roman" w:cs="Times New Roman"/>
          <w:sz w:val="28"/>
          <w:szCs w:val="28"/>
        </w:rPr>
        <w:t xml:space="preserve">, ми замовили і встановили  у чотирьох кабінетах початкових класів п’ять шестисекційних і одну односекційну шафи, для одягу і особистих речей кожного учня. </w:t>
      </w:r>
    </w:p>
    <w:p w:rsidR="00403B83" w:rsidRPr="00403B83" w:rsidRDefault="00403B83" w:rsidP="00403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B83">
        <w:rPr>
          <w:rFonts w:ascii="Times New Roman" w:hAnsi="Times New Roman" w:cs="Times New Roman"/>
          <w:sz w:val="28"/>
          <w:szCs w:val="28"/>
        </w:rPr>
        <w:t>Також протягом 2022-2023 років було відремонтовано і умебльоване приміщення для харчування (шкільна їдальня).</w:t>
      </w:r>
    </w:p>
    <w:p w:rsidR="00403B83" w:rsidRPr="00403B83" w:rsidRDefault="00403B83" w:rsidP="00403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83">
        <w:rPr>
          <w:rFonts w:ascii="Times New Roman" w:hAnsi="Times New Roman" w:cs="Times New Roman"/>
          <w:sz w:val="28"/>
          <w:szCs w:val="28"/>
        </w:rPr>
        <w:t xml:space="preserve">   Коштами Млинівської селищної ради і коштами нідерландського спонсора були замінені 10 вікон і четверо дверей на пластикові, встановлено бойлер для нагрівання води, дві двохсекційні мийки, одну вентиляційну витяжку, встановили електричну плиту «</w:t>
      </w:r>
      <w:r w:rsidRPr="00403B83">
        <w:rPr>
          <w:rFonts w:ascii="Times New Roman" w:hAnsi="Times New Roman" w:cs="Times New Roman"/>
          <w:sz w:val="28"/>
          <w:szCs w:val="28"/>
          <w:lang w:val="en-US"/>
        </w:rPr>
        <w:t>Gorenjia</w:t>
      </w:r>
      <w:r w:rsidRPr="00403B83">
        <w:rPr>
          <w:rFonts w:ascii="Times New Roman" w:hAnsi="Times New Roman" w:cs="Times New Roman"/>
          <w:sz w:val="28"/>
          <w:szCs w:val="28"/>
        </w:rPr>
        <w:t xml:space="preserve">», встановили дві посудомийки для миття посуду, встановили рукомийник для дотримання кухарем необхідної </w:t>
      </w:r>
      <w:r w:rsidRPr="00403B83">
        <w:rPr>
          <w:rFonts w:ascii="Times New Roman" w:hAnsi="Times New Roman" w:cs="Times New Roman"/>
          <w:sz w:val="28"/>
          <w:szCs w:val="28"/>
        </w:rPr>
        <w:lastRenderedPageBreak/>
        <w:t>гігієни, замінили на нові всі обідні столи у кількості шість штук, замінили столи у варочному приміщенні у кількості три штуки, виготовили і встановили полички для посуду і інвентарю, виготовили і встановили кладовий стелаж, замінили на сучасні 40 крісел, замінили всю каналізацію і бак запасу води. Всі приміщення їдальні були відремонтовані. В одному з приміщень їдальні облаштували санвузол для дотримання учнями необхідної гігієни. Частково замінили електромережу.</w:t>
      </w:r>
    </w:p>
    <w:p w:rsidR="00403B83" w:rsidRPr="00403B83" w:rsidRDefault="00403B83" w:rsidP="00403B83">
      <w:pPr>
        <w:spacing w:line="360" w:lineRule="auto"/>
        <w:jc w:val="both"/>
        <w:rPr>
          <w:rStyle w:val="ng-star-inserte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3B83">
        <w:rPr>
          <w:rFonts w:ascii="Times New Roman" w:hAnsi="Times New Roman" w:cs="Times New Roman"/>
          <w:sz w:val="28"/>
          <w:szCs w:val="28"/>
        </w:rPr>
        <w:t xml:space="preserve">Повністю замінили електромережу спортивного залу, а також забезпечено системою опалення спортивний зал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3B83">
        <w:rPr>
          <w:rFonts w:ascii="Times New Roman" w:hAnsi="Times New Roman" w:cs="Times New Roman"/>
          <w:sz w:val="28"/>
          <w:szCs w:val="28"/>
        </w:rPr>
        <w:t>встановлено три електронагрівачі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B83" w:rsidRDefault="00403B83" w:rsidP="00403B83">
      <w:pPr>
        <w:spacing w:line="360" w:lineRule="auto"/>
        <w:jc w:val="both"/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ng-star-inserted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</w:t>
      </w:r>
      <w:r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>Підбили стелю спортзал</w:t>
      </w:r>
      <w:r w:rsidRPr="00403B83"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>у і замінили двері.</w:t>
      </w:r>
      <w:r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03B83"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Провели на спортивному майданчику освітлення. Облаштували майданчик для пляжного волейболу. Було завезено вісім машин піску з допомогою місцевих підприємців.</w:t>
      </w:r>
    </w:p>
    <w:p w:rsidR="00A14E99" w:rsidRPr="00A14E99" w:rsidRDefault="00A14E99" w:rsidP="00A14E99">
      <w:pPr>
        <w:pStyle w:val="a5"/>
        <w:spacing w:before="0" w:beforeAutospacing="0" w:after="0" w:afterAutospacing="0" w:line="276" w:lineRule="auto"/>
        <w:ind w:left="-142" w:firstLine="567"/>
        <w:jc w:val="both"/>
        <w:rPr>
          <w:color w:val="212121"/>
          <w:sz w:val="28"/>
          <w:szCs w:val="28"/>
          <w:lang w:val="uk-UA"/>
        </w:rPr>
      </w:pPr>
      <w:r w:rsidRPr="00A14E99">
        <w:rPr>
          <w:rStyle w:val="ng-star-inserted"/>
          <w:sz w:val="28"/>
          <w:szCs w:val="28"/>
          <w:bdr w:val="none" w:sz="0" w:space="0" w:color="auto" w:frame="1"/>
          <w:lang w:val="uk-UA"/>
        </w:rPr>
        <w:t xml:space="preserve">   </w:t>
      </w:r>
      <w:r w:rsidRPr="00A14E99">
        <w:rPr>
          <w:color w:val="212121"/>
          <w:sz w:val="28"/>
          <w:szCs w:val="28"/>
          <w:lang w:val="uk-UA"/>
        </w:rPr>
        <w:t xml:space="preserve">Будівля </w:t>
      </w:r>
      <w:r>
        <w:rPr>
          <w:color w:val="212121"/>
          <w:sz w:val="28"/>
          <w:szCs w:val="28"/>
          <w:lang w:val="uk-UA"/>
        </w:rPr>
        <w:t xml:space="preserve">Пітушківської філії </w:t>
      </w:r>
      <w:r w:rsidRPr="00A14E99">
        <w:rPr>
          <w:color w:val="212121"/>
          <w:sz w:val="28"/>
          <w:szCs w:val="28"/>
          <w:lang w:val="uk-UA"/>
        </w:rPr>
        <w:t xml:space="preserve"> прийнята в експлуатацію у 19</w:t>
      </w:r>
      <w:r>
        <w:rPr>
          <w:color w:val="212121"/>
          <w:sz w:val="28"/>
          <w:szCs w:val="28"/>
          <w:lang w:val="uk-UA"/>
        </w:rPr>
        <w:t xml:space="preserve">57 </w:t>
      </w:r>
      <w:r w:rsidRPr="00A14E99">
        <w:rPr>
          <w:color w:val="212121"/>
          <w:sz w:val="28"/>
          <w:szCs w:val="28"/>
          <w:lang w:val="uk-UA"/>
        </w:rPr>
        <w:t xml:space="preserve">році, </w:t>
      </w:r>
      <w:r>
        <w:rPr>
          <w:color w:val="212121"/>
          <w:sz w:val="28"/>
          <w:szCs w:val="28"/>
          <w:lang w:val="uk-UA"/>
        </w:rPr>
        <w:t>66</w:t>
      </w:r>
      <w:r w:rsidRPr="00A14E99">
        <w:rPr>
          <w:color w:val="212121"/>
          <w:sz w:val="28"/>
          <w:szCs w:val="28"/>
          <w:lang w:val="uk-UA"/>
        </w:rPr>
        <w:t xml:space="preserve"> рок</w:t>
      </w:r>
      <w:r>
        <w:rPr>
          <w:color w:val="212121"/>
          <w:sz w:val="28"/>
          <w:szCs w:val="28"/>
          <w:lang w:val="uk-UA"/>
        </w:rPr>
        <w:t>ів</w:t>
      </w:r>
      <w:r w:rsidRPr="00A14E99">
        <w:rPr>
          <w:color w:val="212121"/>
          <w:sz w:val="28"/>
          <w:szCs w:val="28"/>
          <w:lang w:val="uk-UA"/>
        </w:rPr>
        <w:t xml:space="preserve"> тому. Але </w:t>
      </w:r>
      <w:r>
        <w:rPr>
          <w:color w:val="212121"/>
          <w:sz w:val="28"/>
          <w:szCs w:val="28"/>
          <w:lang w:val="uk-UA"/>
        </w:rPr>
        <w:t>не</w:t>
      </w:r>
      <w:r w:rsidRPr="00BC2921">
        <w:rPr>
          <w:color w:val="212121"/>
          <w:sz w:val="28"/>
          <w:szCs w:val="28"/>
          <w:lang w:val="uk-UA"/>
        </w:rPr>
        <w:t>зважаючи на немалий вік та</w:t>
      </w:r>
      <w:r w:rsidR="00F717C6">
        <w:rPr>
          <w:color w:val="212121"/>
          <w:sz w:val="28"/>
          <w:szCs w:val="28"/>
          <w:lang w:val="uk-UA"/>
        </w:rPr>
        <w:t xml:space="preserve"> зношеність, адміністрація філії</w:t>
      </w:r>
      <w:r w:rsidRPr="00BC2921">
        <w:rPr>
          <w:color w:val="212121"/>
          <w:sz w:val="28"/>
          <w:szCs w:val="28"/>
          <w:lang w:val="uk-UA"/>
        </w:rPr>
        <w:t xml:space="preserve"> разом з колективом, батьками постійно працює над удосконаленням і зміцненням матеріально-технічної бази, підтриманню її у робочому стані. </w:t>
      </w:r>
      <w:r w:rsidRPr="00BC2921">
        <w:rPr>
          <w:color w:val="212121"/>
          <w:sz w:val="28"/>
          <w:szCs w:val="28"/>
        </w:rPr>
        <w:t xml:space="preserve">Фінансування потреб школи проводиться </w:t>
      </w:r>
      <w:r>
        <w:rPr>
          <w:color w:val="212121"/>
          <w:sz w:val="28"/>
          <w:szCs w:val="28"/>
          <w:lang w:val="uk-UA"/>
        </w:rPr>
        <w:t>Млинівською селищною радою.</w:t>
      </w:r>
    </w:p>
    <w:p w:rsidR="00A14E99" w:rsidRPr="00BC2921" w:rsidRDefault="00A14E99" w:rsidP="00A14E99">
      <w:pPr>
        <w:pStyle w:val="a5"/>
        <w:spacing w:before="0" w:beforeAutospacing="0" w:after="0" w:afterAutospacing="0" w:line="276" w:lineRule="auto"/>
        <w:ind w:left="-142"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Постійно </w:t>
      </w:r>
      <w:r>
        <w:rPr>
          <w:color w:val="212121"/>
          <w:sz w:val="28"/>
          <w:szCs w:val="28"/>
          <w:lang w:val="uk-UA"/>
        </w:rPr>
        <w:t>філія</w:t>
      </w:r>
      <w:r>
        <w:rPr>
          <w:color w:val="212121"/>
          <w:sz w:val="28"/>
          <w:szCs w:val="28"/>
        </w:rPr>
        <w:t xml:space="preserve"> отримує</w:t>
      </w:r>
      <w:r w:rsidRPr="00BC2921">
        <w:rPr>
          <w:color w:val="212121"/>
          <w:sz w:val="28"/>
          <w:szCs w:val="28"/>
        </w:rPr>
        <w:t xml:space="preserve"> підтримку з боку </w:t>
      </w:r>
      <w:r>
        <w:rPr>
          <w:color w:val="212121"/>
          <w:sz w:val="28"/>
          <w:szCs w:val="28"/>
          <w:lang w:val="uk-UA"/>
        </w:rPr>
        <w:t>селищної ради</w:t>
      </w:r>
      <w:r w:rsidRPr="00BC2921">
        <w:rPr>
          <w:color w:val="212121"/>
          <w:sz w:val="28"/>
          <w:szCs w:val="28"/>
        </w:rPr>
        <w:t>:</w:t>
      </w:r>
    </w:p>
    <w:p w:rsidR="00A14E99" w:rsidRPr="00BC2921" w:rsidRDefault="00A14E99" w:rsidP="00A14E99">
      <w:pPr>
        <w:pStyle w:val="a5"/>
        <w:spacing w:before="0" w:beforeAutospacing="0" w:after="0" w:afterAutospacing="0" w:line="276" w:lineRule="auto"/>
        <w:ind w:left="-142"/>
        <w:jc w:val="both"/>
        <w:rPr>
          <w:color w:val="212121"/>
          <w:sz w:val="28"/>
          <w:szCs w:val="28"/>
        </w:rPr>
      </w:pPr>
      <w:r w:rsidRPr="00BC2921">
        <w:rPr>
          <w:color w:val="212121"/>
          <w:sz w:val="28"/>
          <w:szCs w:val="28"/>
        </w:rPr>
        <w:t xml:space="preserve">- це отримання фарби для фарбування </w:t>
      </w:r>
      <w:r>
        <w:rPr>
          <w:color w:val="212121"/>
          <w:sz w:val="28"/>
          <w:szCs w:val="28"/>
        </w:rPr>
        <w:t>коридор</w:t>
      </w:r>
      <w:r>
        <w:rPr>
          <w:color w:val="212121"/>
          <w:sz w:val="28"/>
          <w:szCs w:val="28"/>
          <w:lang w:val="uk-UA"/>
        </w:rPr>
        <w:t>у</w:t>
      </w:r>
      <w:r w:rsidRPr="00BC2921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  <w:lang w:val="uk-UA"/>
        </w:rPr>
        <w:t>класних</w:t>
      </w:r>
      <w:r w:rsidRPr="00BC2921">
        <w:rPr>
          <w:color w:val="212121"/>
          <w:sz w:val="28"/>
          <w:szCs w:val="28"/>
        </w:rPr>
        <w:t xml:space="preserve"> кімнат, спортивного майданчика;</w:t>
      </w:r>
    </w:p>
    <w:p w:rsidR="00A14E99" w:rsidRDefault="00A14E99" w:rsidP="00A14E99">
      <w:pPr>
        <w:pStyle w:val="a5"/>
        <w:spacing w:before="0" w:beforeAutospacing="0" w:after="0" w:afterAutospacing="0" w:line="276" w:lineRule="auto"/>
        <w:ind w:left="-142"/>
        <w:jc w:val="both"/>
        <w:rPr>
          <w:color w:val="212121"/>
          <w:sz w:val="28"/>
          <w:szCs w:val="28"/>
          <w:lang w:val="uk-UA"/>
        </w:rPr>
      </w:pPr>
      <w:r w:rsidRPr="00BC2921">
        <w:rPr>
          <w:color w:val="212121"/>
          <w:sz w:val="28"/>
          <w:szCs w:val="28"/>
        </w:rPr>
        <w:t>- миючих і дезинфікуючих засобів для утримання приміщення школи відповідно санітарно-гігієнічних норм;</w:t>
      </w:r>
    </w:p>
    <w:p w:rsidR="00A14E99" w:rsidRDefault="00A14E99" w:rsidP="00A14E99">
      <w:pPr>
        <w:pStyle w:val="a5"/>
        <w:spacing w:before="0" w:beforeAutospacing="0" w:after="0" w:afterAutospacing="0" w:line="276" w:lineRule="auto"/>
        <w:ind w:left="-142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сміттєвий бак;</w:t>
      </w:r>
    </w:p>
    <w:p w:rsidR="00A14E99" w:rsidRPr="00B67038" w:rsidRDefault="00A14E99" w:rsidP="00A14E99">
      <w:pPr>
        <w:pStyle w:val="a5"/>
        <w:spacing w:before="0" w:beforeAutospacing="0" w:after="0" w:afterAutospacing="0" w:line="276" w:lineRule="auto"/>
        <w:ind w:left="-142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 встановлена огорожа;</w:t>
      </w:r>
    </w:p>
    <w:p w:rsidR="00A14E99" w:rsidRDefault="00A14E99" w:rsidP="00A14E99">
      <w:pPr>
        <w:pStyle w:val="a5"/>
        <w:spacing w:before="0" w:beforeAutospacing="0" w:after="0" w:afterAutospacing="0" w:line="276" w:lineRule="auto"/>
        <w:ind w:left="-142" w:firstLine="567"/>
        <w:jc w:val="both"/>
        <w:rPr>
          <w:color w:val="212121"/>
          <w:sz w:val="28"/>
          <w:szCs w:val="28"/>
          <w:lang w:val="uk-UA"/>
        </w:rPr>
      </w:pPr>
      <w:r w:rsidRPr="00BC2921">
        <w:rPr>
          <w:color w:val="212121"/>
          <w:sz w:val="28"/>
          <w:szCs w:val="28"/>
        </w:rPr>
        <w:t>Незважаючи на складність усієї ситуації у 202</w:t>
      </w:r>
      <w:r>
        <w:rPr>
          <w:color w:val="212121"/>
          <w:sz w:val="28"/>
          <w:szCs w:val="28"/>
          <w:lang w:val="uk-UA"/>
        </w:rPr>
        <w:t>2</w:t>
      </w:r>
      <w:r>
        <w:rPr>
          <w:color w:val="212121"/>
          <w:sz w:val="28"/>
          <w:szCs w:val="28"/>
        </w:rPr>
        <w:t>-202</w:t>
      </w:r>
      <w:r>
        <w:rPr>
          <w:color w:val="212121"/>
          <w:sz w:val="28"/>
          <w:szCs w:val="28"/>
          <w:lang w:val="uk-UA"/>
        </w:rPr>
        <w:t>3</w:t>
      </w:r>
      <w:r w:rsidRPr="00BC2921">
        <w:rPr>
          <w:color w:val="212121"/>
          <w:sz w:val="28"/>
          <w:szCs w:val="28"/>
        </w:rPr>
        <w:t xml:space="preserve"> н.р., весь колектив школи продовжує приділяти увагу естетичному оформленню навчального закладу. Подвір'я школи прибране, доглянуте; підрізано дерева, кущі, покошено газони. Фарбується спорти</w:t>
      </w:r>
      <w:r>
        <w:rPr>
          <w:color w:val="212121"/>
          <w:sz w:val="28"/>
          <w:szCs w:val="28"/>
        </w:rPr>
        <w:t>вний майданчик</w:t>
      </w:r>
      <w:r w:rsidRPr="00BC2921">
        <w:rPr>
          <w:color w:val="212121"/>
          <w:sz w:val="28"/>
          <w:szCs w:val="28"/>
        </w:rPr>
        <w:t>. Висаджено квіти на квітниках.</w:t>
      </w:r>
    </w:p>
    <w:p w:rsidR="00A14E99" w:rsidRPr="00403B83" w:rsidRDefault="00A14E99" w:rsidP="00403B83">
      <w:pPr>
        <w:spacing w:line="360" w:lineRule="auto"/>
        <w:jc w:val="both"/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ng-star-inserte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224D2" w:rsidRPr="00E164E1" w:rsidRDefault="005224D2" w:rsidP="00E164E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70A" w:rsidRPr="007B32B1" w:rsidRDefault="0075470A" w:rsidP="00B61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F1" w:rsidRDefault="003A16F1"/>
    <w:sectPr w:rsidR="003A16F1" w:rsidSect="008F0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73C"/>
    <w:multiLevelType w:val="hybridMultilevel"/>
    <w:tmpl w:val="9DB2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E4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B49FB"/>
    <w:multiLevelType w:val="multilevel"/>
    <w:tmpl w:val="B5D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46B76"/>
    <w:multiLevelType w:val="hybridMultilevel"/>
    <w:tmpl w:val="2DAEC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641D"/>
    <w:multiLevelType w:val="hybridMultilevel"/>
    <w:tmpl w:val="656E9714"/>
    <w:lvl w:ilvl="0" w:tplc="063ED308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C2A1A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161F1"/>
    <w:multiLevelType w:val="hybridMultilevel"/>
    <w:tmpl w:val="6902EDA4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16FCC"/>
    <w:multiLevelType w:val="hybridMultilevel"/>
    <w:tmpl w:val="F9168706"/>
    <w:lvl w:ilvl="0" w:tplc="8B5E1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6441"/>
    <w:multiLevelType w:val="hybridMultilevel"/>
    <w:tmpl w:val="B9B04196"/>
    <w:lvl w:ilvl="0" w:tplc="4A32D69C">
      <w:start w:val="30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F04B9"/>
    <w:multiLevelType w:val="hybridMultilevel"/>
    <w:tmpl w:val="9DB2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0A17"/>
    <w:multiLevelType w:val="hybridMultilevel"/>
    <w:tmpl w:val="406CECB6"/>
    <w:lvl w:ilvl="0" w:tplc="E7A65CB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5643E"/>
    <w:multiLevelType w:val="hybridMultilevel"/>
    <w:tmpl w:val="F5D213AC"/>
    <w:lvl w:ilvl="0" w:tplc="06D8E2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43B86"/>
    <w:multiLevelType w:val="multilevel"/>
    <w:tmpl w:val="AA8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80FFC"/>
    <w:multiLevelType w:val="multilevel"/>
    <w:tmpl w:val="C27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334E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3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A4C31"/>
    <w:rsid w:val="0001244B"/>
    <w:rsid w:val="00035F4F"/>
    <w:rsid w:val="000C32AE"/>
    <w:rsid w:val="001F01FB"/>
    <w:rsid w:val="001F2798"/>
    <w:rsid w:val="0024319A"/>
    <w:rsid w:val="0024526E"/>
    <w:rsid w:val="002B550C"/>
    <w:rsid w:val="002E29AC"/>
    <w:rsid w:val="002E422F"/>
    <w:rsid w:val="0031344A"/>
    <w:rsid w:val="00340A71"/>
    <w:rsid w:val="00374438"/>
    <w:rsid w:val="003A16F1"/>
    <w:rsid w:val="003B6580"/>
    <w:rsid w:val="003D599A"/>
    <w:rsid w:val="00403B83"/>
    <w:rsid w:val="004124EF"/>
    <w:rsid w:val="00442060"/>
    <w:rsid w:val="004C6B62"/>
    <w:rsid w:val="004F6FD6"/>
    <w:rsid w:val="005224D2"/>
    <w:rsid w:val="00543D5C"/>
    <w:rsid w:val="0054440D"/>
    <w:rsid w:val="005C406C"/>
    <w:rsid w:val="005E0BD0"/>
    <w:rsid w:val="005F4602"/>
    <w:rsid w:val="005F50F1"/>
    <w:rsid w:val="006022BB"/>
    <w:rsid w:val="00606B3E"/>
    <w:rsid w:val="00665785"/>
    <w:rsid w:val="00685985"/>
    <w:rsid w:val="00690FBD"/>
    <w:rsid w:val="00695399"/>
    <w:rsid w:val="00697BBD"/>
    <w:rsid w:val="006A4C31"/>
    <w:rsid w:val="006C07F2"/>
    <w:rsid w:val="00710DF3"/>
    <w:rsid w:val="0075470A"/>
    <w:rsid w:val="007B600C"/>
    <w:rsid w:val="00877E59"/>
    <w:rsid w:val="00877EAD"/>
    <w:rsid w:val="008F0BC1"/>
    <w:rsid w:val="00930DA1"/>
    <w:rsid w:val="00951EEB"/>
    <w:rsid w:val="009E27A6"/>
    <w:rsid w:val="00A00613"/>
    <w:rsid w:val="00A14E99"/>
    <w:rsid w:val="00A53F74"/>
    <w:rsid w:val="00A726D5"/>
    <w:rsid w:val="00A97A96"/>
    <w:rsid w:val="00AA2958"/>
    <w:rsid w:val="00AD7B10"/>
    <w:rsid w:val="00B61D36"/>
    <w:rsid w:val="00BC1668"/>
    <w:rsid w:val="00BF31BF"/>
    <w:rsid w:val="00C1722B"/>
    <w:rsid w:val="00C21583"/>
    <w:rsid w:val="00D9548B"/>
    <w:rsid w:val="00E164E1"/>
    <w:rsid w:val="00EE41A7"/>
    <w:rsid w:val="00F23F6E"/>
    <w:rsid w:val="00F26AE4"/>
    <w:rsid w:val="00F67404"/>
    <w:rsid w:val="00F717C6"/>
    <w:rsid w:val="00F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4C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C3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6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6A4C31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6A4C31"/>
    <w:pPr>
      <w:ind w:left="720"/>
      <w:contextualSpacing/>
    </w:pPr>
    <w:rPr>
      <w:lang w:val="ru-RU"/>
    </w:rPr>
  </w:style>
  <w:style w:type="paragraph" w:customStyle="1" w:styleId="3">
    <w:name w:val="Без интервала3"/>
    <w:uiPriority w:val="99"/>
    <w:qFormat/>
    <w:rsid w:val="006A4C31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2">
    <w:name w:val="Без интервала2"/>
    <w:uiPriority w:val="99"/>
    <w:qFormat/>
    <w:rsid w:val="006A4C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2pt">
    <w:name w:val="Основной текст (2) + 12 pt"/>
    <w:basedOn w:val="a0"/>
    <w:rsid w:val="006A4C3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table" w:styleId="a8">
    <w:name w:val="Table Grid"/>
    <w:basedOn w:val="a1"/>
    <w:uiPriority w:val="59"/>
    <w:rsid w:val="006A4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a0"/>
    <w:rsid w:val="0040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68-14" TargetMode="External"/><Relationship Id="rId5" Type="http://schemas.openxmlformats.org/officeDocument/2006/relationships/hyperlink" Target="https://www.facebook.com/groups/1955551974748161/?__cft__%5b0%5d=AZXNxRmDMyG5kJ3346lcHdgvgTi1Uc4j3DFHAvpNWc1iiMDJ5LYCyCjY59TTsPeBqy8J_5u6AIOvnWxWKZhQnPb3fbWSWJs4FhwmNKg7fUCD7JqzNUiyr7-yYxAz9yCj4FUIMAWJ5i_yS5e3QemS5zjXW0iF8v5U34FyhpzD7M1jSHoocJky5p1rHhxQXLoxVQjzeMEg-8ParhMoCqtYcZLa&amp;__tn__=-UK-y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15968</Words>
  <Characters>9103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2024-02-29T07:32:00Z</dcterms:created>
  <dcterms:modified xsi:type="dcterms:W3CDTF">2024-02-29T07:32:00Z</dcterms:modified>
</cp:coreProperties>
</file>