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00" w:rsidRDefault="00E74700" w:rsidP="00E74700">
      <w:pPr>
        <w:shd w:val="clear" w:color="auto" w:fill="FFFFFF"/>
        <w:spacing w:after="0" w:line="240" w:lineRule="auto"/>
        <w:ind w:left="142" w:right="141"/>
        <w:jc w:val="center"/>
        <w:outlineLvl w:val="0"/>
        <w:rPr>
          <w:rFonts w:ascii="Times New Roman" w:eastAsia="Times New Roman" w:hAnsi="Times New Roman" w:cs="Times New Roman"/>
          <w:b/>
          <w:bCs/>
          <w:caps/>
          <w:kern w:val="36"/>
          <w:sz w:val="28"/>
          <w:szCs w:val="28"/>
          <w:lang w:eastAsia="uk-UA"/>
        </w:rPr>
      </w:pPr>
      <w:r w:rsidRPr="00E74700">
        <w:rPr>
          <w:rFonts w:ascii="Times New Roman" w:eastAsia="Times New Roman" w:hAnsi="Times New Roman" w:cs="Times New Roman"/>
          <w:b/>
          <w:bCs/>
          <w:caps/>
          <w:kern w:val="36"/>
          <w:sz w:val="28"/>
          <w:szCs w:val="28"/>
          <w:lang w:eastAsia="uk-UA"/>
        </w:rPr>
        <w:t>ПРОЦЕДУРА ПОДАННЯ УЧАСНИКАМИ ОСВІТНЬОГО ПРОЦЕСУ ЗАЯВ ПРО ВИПАДКИ БУЛІНГУ (ЦЬКУВАННЯ) В ЗАКЛАДІ ОСВІТИ</w:t>
      </w:r>
    </w:p>
    <w:p w:rsidR="00E74700" w:rsidRPr="00E74700" w:rsidRDefault="00E74700" w:rsidP="00E74700">
      <w:pPr>
        <w:shd w:val="clear" w:color="auto" w:fill="FFFFFF"/>
        <w:spacing w:after="0" w:line="240" w:lineRule="auto"/>
        <w:ind w:left="-168" w:right="-168"/>
        <w:outlineLvl w:val="0"/>
        <w:rPr>
          <w:rFonts w:ascii="Times New Roman" w:eastAsia="Times New Roman" w:hAnsi="Times New Roman" w:cs="Times New Roman"/>
          <w:b/>
          <w:bCs/>
          <w:caps/>
          <w:kern w:val="36"/>
          <w:sz w:val="28"/>
          <w:szCs w:val="28"/>
          <w:lang w:eastAsia="uk-UA"/>
        </w:rPr>
      </w:pPr>
    </w:p>
    <w:p w:rsidR="00E74700" w:rsidRPr="00E74700" w:rsidRDefault="00E74700" w:rsidP="00E74700">
      <w:pPr>
        <w:shd w:val="clear" w:color="auto" w:fill="FFFFFF"/>
        <w:spacing w:after="0" w:line="240" w:lineRule="auto"/>
        <w:jc w:val="center"/>
        <w:outlineLvl w:val="4"/>
        <w:rPr>
          <w:rFonts w:ascii="Times New Roman" w:eastAsia="Times New Roman" w:hAnsi="Times New Roman" w:cs="Times New Roman"/>
          <w:b/>
          <w:bCs/>
          <w:sz w:val="28"/>
          <w:szCs w:val="28"/>
          <w:lang w:eastAsia="uk-UA"/>
        </w:rPr>
      </w:pPr>
      <w:r w:rsidRPr="00E74700">
        <w:rPr>
          <w:rFonts w:ascii="Times New Roman" w:eastAsia="Times New Roman" w:hAnsi="Times New Roman" w:cs="Times New Roman"/>
          <w:b/>
          <w:bCs/>
          <w:sz w:val="28"/>
          <w:szCs w:val="28"/>
          <w:lang w:eastAsia="uk-UA"/>
        </w:rPr>
        <w:t>ПОРЯДОК РЕАГУВАННЯ НА ВИПАДКИ БУЛІНГУ (ЦЬКУВАННЯ) В ЗАКЛАДІ ОСВІТИ</w:t>
      </w:r>
    </w:p>
    <w:p w:rsidR="00E74700" w:rsidRPr="00E74700" w:rsidRDefault="00E74700" w:rsidP="00E74700">
      <w:pPr>
        <w:shd w:val="clear" w:color="auto" w:fill="FFFFFF"/>
        <w:spacing w:after="0" w:line="240" w:lineRule="auto"/>
        <w:ind w:firstLine="708"/>
        <w:outlineLvl w:val="5"/>
        <w:rPr>
          <w:rFonts w:ascii="Times New Roman" w:eastAsia="Times New Roman" w:hAnsi="Times New Roman" w:cs="Times New Roman"/>
          <w:b/>
          <w:bCs/>
          <w:sz w:val="28"/>
          <w:szCs w:val="28"/>
          <w:lang w:eastAsia="uk-UA"/>
        </w:rPr>
      </w:pPr>
      <w:r w:rsidRPr="00E74700">
        <w:rPr>
          <w:rFonts w:ascii="Times New Roman" w:eastAsia="Times New Roman" w:hAnsi="Times New Roman" w:cs="Times New Roman"/>
          <w:b/>
          <w:bCs/>
          <w:sz w:val="28"/>
          <w:szCs w:val="28"/>
          <w:lang w:eastAsia="uk-UA"/>
        </w:rPr>
        <w:t xml:space="preserve">Керівник закладу освіти у разі отримання заяви або повідомлення про випадок </w:t>
      </w:r>
      <w:proofErr w:type="spellStart"/>
      <w:r w:rsidRPr="00E74700">
        <w:rPr>
          <w:rFonts w:ascii="Times New Roman" w:eastAsia="Times New Roman" w:hAnsi="Times New Roman" w:cs="Times New Roman"/>
          <w:b/>
          <w:bCs/>
          <w:sz w:val="28"/>
          <w:szCs w:val="28"/>
          <w:lang w:eastAsia="uk-UA"/>
        </w:rPr>
        <w:t>булінгу</w:t>
      </w:r>
      <w:proofErr w:type="spellEnd"/>
      <w:r w:rsidRPr="00E74700">
        <w:rPr>
          <w:rFonts w:ascii="Times New Roman" w:eastAsia="Times New Roman" w:hAnsi="Times New Roman" w:cs="Times New Roman"/>
          <w:b/>
          <w:bCs/>
          <w:sz w:val="28"/>
          <w:szCs w:val="28"/>
          <w:lang w:eastAsia="uk-UA"/>
        </w:rPr>
        <w:t xml:space="preserve"> (цькування):</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за потреби викликає бригаду екстреної (швидкої) медичної допомоги для надання екстреної медичної допомоги;</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з'ясування причин, які призвели до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та вжиття заходів для усунення таких причин;</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повідомляє центр соціальних служб для сім'ї, дітей та молоді з метою здійснення оцінки потреб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скликає засідання комісії з розгляду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не пізніше ніж упродовж трьох робочих днів з дня отримання заяви або повідомлення;</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доводить до відома учасників освітнього процесу рішення комісії згідно з протоколом засідання та здійснює контроль за їхнім виконанням.</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Роботу комісії організовує голова - керівник закладу освіти. До участі в засіданні комісії за згодою залучаються батьки або інші законні представники малолітніх або неповнолітніх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а також можуть залучатися сторони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представники інших суб’єктів реагування на випадки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 закладах освіти.</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Строк розгляду комісією заяви або повідомлення про випадок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w:t>
      </w:r>
    </w:p>
    <w:p w:rsidR="00E74700" w:rsidRPr="00E74700" w:rsidRDefault="00E74700" w:rsidP="00E74700">
      <w:pPr>
        <w:shd w:val="clear" w:color="auto" w:fill="FFFFFF"/>
        <w:spacing w:after="0" w:line="240" w:lineRule="auto"/>
        <w:ind w:firstLine="708"/>
        <w:outlineLvl w:val="4"/>
        <w:rPr>
          <w:rFonts w:ascii="Times New Roman" w:eastAsia="Times New Roman" w:hAnsi="Times New Roman" w:cs="Times New Roman"/>
          <w:b/>
          <w:bCs/>
          <w:sz w:val="28"/>
          <w:szCs w:val="28"/>
          <w:lang w:eastAsia="uk-UA"/>
        </w:rPr>
      </w:pPr>
      <w:r w:rsidRPr="00E74700">
        <w:rPr>
          <w:rFonts w:ascii="Times New Roman" w:eastAsia="Times New Roman" w:hAnsi="Times New Roman" w:cs="Times New Roman"/>
          <w:b/>
          <w:bCs/>
          <w:sz w:val="28"/>
          <w:szCs w:val="28"/>
          <w:lang w:eastAsia="uk-UA"/>
        </w:rPr>
        <w:t>Поліція здійснює належне реагування відповідно до порядку, встановленого законодавством.</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За результатами перевірки інформації, що міститься в повідомленні керівника закладу, поліція визначає чи підтвердився факт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У разі не підтвердження факту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поліція повідомляє про це керівника закладу освіти та осіб, які були зазначені як сторони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У разі підтвердження факту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поліція діє в межах своєї компетенції у порядку, встановленому законодавством.</w:t>
      </w:r>
    </w:p>
    <w:p w:rsidR="00E74700" w:rsidRPr="00E74700" w:rsidRDefault="00E74700" w:rsidP="00E74700">
      <w:pPr>
        <w:shd w:val="clear" w:color="auto" w:fill="FFFFFF"/>
        <w:spacing w:after="0" w:line="240" w:lineRule="auto"/>
        <w:jc w:val="center"/>
        <w:outlineLvl w:val="3"/>
        <w:rPr>
          <w:rFonts w:ascii="Times New Roman" w:eastAsia="Times New Roman" w:hAnsi="Times New Roman" w:cs="Times New Roman"/>
          <w:b/>
          <w:bCs/>
          <w:sz w:val="28"/>
          <w:szCs w:val="28"/>
          <w:lang w:eastAsia="uk-UA"/>
        </w:rPr>
      </w:pPr>
      <w:r w:rsidRPr="00E74700">
        <w:rPr>
          <w:rFonts w:ascii="Times New Roman" w:eastAsia="Times New Roman" w:hAnsi="Times New Roman" w:cs="Times New Roman"/>
          <w:b/>
          <w:bCs/>
          <w:sz w:val="28"/>
          <w:szCs w:val="28"/>
          <w:lang w:eastAsia="uk-UA"/>
        </w:rPr>
        <w:t xml:space="preserve">Порядок подання та розгляду заяв про випадки </w:t>
      </w:r>
      <w:proofErr w:type="spellStart"/>
      <w:r w:rsidRPr="00E74700">
        <w:rPr>
          <w:rFonts w:ascii="Times New Roman" w:eastAsia="Times New Roman" w:hAnsi="Times New Roman" w:cs="Times New Roman"/>
          <w:b/>
          <w:bCs/>
          <w:sz w:val="28"/>
          <w:szCs w:val="28"/>
          <w:lang w:eastAsia="uk-UA"/>
        </w:rPr>
        <w:t>булінгу</w:t>
      </w:r>
      <w:proofErr w:type="spellEnd"/>
      <w:r w:rsidRPr="00E74700">
        <w:rPr>
          <w:rFonts w:ascii="Times New Roman" w:eastAsia="Times New Roman" w:hAnsi="Times New Roman" w:cs="Times New Roman"/>
          <w:b/>
          <w:bCs/>
          <w:sz w:val="28"/>
          <w:szCs w:val="28"/>
          <w:lang w:eastAsia="uk-UA"/>
        </w:rPr>
        <w:t xml:space="preserve"> в закладі</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1. Учасники освітнього процесу можуть повідомити про випадок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lastRenderedPageBreak/>
        <w:t>2. Повідомлення можуть бути в усній та (або) письмовій формі, в тому й числі із застосуванням засобів електронної комунікації.</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3. Керівник закладу освіти у разі отримання заяви або повідомлення про випадок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sym w:font="Symbol" w:char="F0D8"/>
      </w:r>
      <w:r w:rsidRPr="00E74700">
        <w:rPr>
          <w:rFonts w:ascii="Times New Roman" w:eastAsia="Times New Roman" w:hAnsi="Times New Roman" w:cs="Times New Roman"/>
          <w:sz w:val="28"/>
          <w:szCs w:val="28"/>
          <w:lang w:eastAsia="uk-UA"/>
        </w:rPr>
        <w:t xml:space="preserve"> (цькування);</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за потреби викликає бригаду екстреної (швидкої) медичної допомоги для надання екстреної медичної допомоги;</w:t>
      </w:r>
      <w:r w:rsidRPr="00E74700">
        <w:rPr>
          <w:rFonts w:ascii="Times New Roman" w:eastAsia="Times New Roman" w:hAnsi="Times New Roman" w:cs="Times New Roman"/>
          <w:sz w:val="28"/>
          <w:szCs w:val="28"/>
          <w:lang w:eastAsia="uk-UA"/>
        </w:rPr>
        <w:sym w:font="Symbol" w:char="F0D8"/>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з'ясування причин, які призвели до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та вжиття заходів для усунення таких причин;</w:t>
      </w:r>
      <w:r w:rsidRPr="00E74700">
        <w:rPr>
          <w:rFonts w:ascii="Times New Roman" w:eastAsia="Times New Roman" w:hAnsi="Times New Roman" w:cs="Times New Roman"/>
          <w:sz w:val="28"/>
          <w:szCs w:val="28"/>
          <w:lang w:eastAsia="uk-UA"/>
        </w:rPr>
        <w:sym w:font="Symbol" w:char="F0D8"/>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повідомляє центр соціальних служб для сім'ї, дітей та молоді з метою здійснення оцінки потреб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r w:rsidRPr="00E74700">
        <w:rPr>
          <w:rFonts w:ascii="Times New Roman" w:eastAsia="Times New Roman" w:hAnsi="Times New Roman" w:cs="Times New Roman"/>
          <w:sz w:val="28"/>
          <w:szCs w:val="28"/>
          <w:lang w:eastAsia="uk-UA"/>
        </w:rPr>
        <w:sym w:font="Symbol" w:char="F0D8"/>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скликає засідання комісії з розгляду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не пізніше ніж упродовж трьох робочих днів з дня отримання заяви або повідомлення;</w:t>
      </w:r>
      <w:r w:rsidRPr="00E74700">
        <w:rPr>
          <w:rFonts w:ascii="Times New Roman" w:eastAsia="Times New Roman" w:hAnsi="Times New Roman" w:cs="Times New Roman"/>
          <w:sz w:val="28"/>
          <w:szCs w:val="28"/>
          <w:lang w:eastAsia="uk-UA"/>
        </w:rPr>
        <w:sym w:font="Symbol" w:char="F0D8"/>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 доводить до відома учасників освітнього процесу рішення комісії згідно з протоколом засідання та здійснює контроль за їхнім виконанням.</w:t>
      </w:r>
      <w:r w:rsidRPr="00E74700">
        <w:rPr>
          <w:rFonts w:ascii="Times New Roman" w:eastAsia="Times New Roman" w:hAnsi="Times New Roman" w:cs="Times New Roman"/>
          <w:sz w:val="28"/>
          <w:szCs w:val="28"/>
          <w:lang w:eastAsia="uk-UA"/>
        </w:rPr>
        <w:sym w:font="Symbol" w:char="F0D8"/>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Роботу комісії організовує голова - керівник закладу освіти. До участі в засіданні комісії за згодою залучаються батьки або інші законні представники малолітніх або неповнолітніх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а також можуть залучатися сторони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представники інших суб’єктів реагування на випадки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 закладах освіти.</w:t>
      </w:r>
    </w:p>
    <w:p w:rsidR="00E74700" w:rsidRPr="00E74700" w:rsidRDefault="00E74700" w:rsidP="00E74700">
      <w:pPr>
        <w:shd w:val="clear" w:color="auto" w:fill="FFFFFF"/>
        <w:spacing w:after="0" w:line="240" w:lineRule="auto"/>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xml:space="preserve">Строк розгляду комісією заяви або повідомлення про випадок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w:t>
      </w:r>
    </w:p>
    <w:p w:rsidR="00E74700" w:rsidRPr="00E74700" w:rsidRDefault="00E74700" w:rsidP="00E74700">
      <w:pPr>
        <w:shd w:val="clear" w:color="auto" w:fill="FFFFFF"/>
        <w:spacing w:after="0" w:line="240" w:lineRule="auto"/>
        <w:ind w:left="360" w:right="360"/>
        <w:jc w:val="center"/>
        <w:rPr>
          <w:rFonts w:ascii="Times New Roman" w:eastAsia="Times New Roman" w:hAnsi="Times New Roman" w:cs="Times New Roman"/>
          <w:sz w:val="28"/>
          <w:szCs w:val="28"/>
          <w:lang w:eastAsia="uk-UA"/>
        </w:rPr>
      </w:pPr>
      <w:r w:rsidRPr="00E74700">
        <w:rPr>
          <w:rFonts w:ascii="Times New Roman" w:eastAsia="Times New Roman" w:hAnsi="Times New Roman" w:cs="Times New Roman"/>
          <w:b/>
          <w:bCs/>
          <w:sz w:val="28"/>
          <w:szCs w:val="28"/>
          <w:lang w:eastAsia="uk-UA"/>
        </w:rPr>
        <w:t>Порядок роботи комісії</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0" w:name="n103"/>
      <w:bookmarkEnd w:id="0"/>
      <w:r w:rsidRPr="00E74700">
        <w:rPr>
          <w:rFonts w:ascii="Times New Roman" w:eastAsia="Times New Roman" w:hAnsi="Times New Roman" w:cs="Times New Roman"/>
          <w:sz w:val="28"/>
          <w:szCs w:val="28"/>
          <w:lang w:eastAsia="uk-UA"/>
        </w:rPr>
        <w:t xml:space="preserve">1. Метою діяльності комісії є припинення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з’ясування причин, які призвели до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та вжиття заходів для усунення таких причин; оцінка потреб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 соціальних та психолого-педагогічних послугах та забезпечення таких послуг.</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1" w:name="n104"/>
      <w:bookmarkEnd w:id="1"/>
      <w:r w:rsidRPr="00E74700">
        <w:rPr>
          <w:rFonts w:ascii="Times New Roman" w:eastAsia="Times New Roman" w:hAnsi="Times New Roman" w:cs="Times New Roman"/>
          <w:sz w:val="28"/>
          <w:szCs w:val="28"/>
          <w:lang w:eastAsia="uk-UA"/>
        </w:rPr>
        <w:t>2. Діяльність комісії здійснюється на принципах:</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2" w:name="n105"/>
      <w:bookmarkEnd w:id="2"/>
      <w:r w:rsidRPr="00E74700">
        <w:rPr>
          <w:rFonts w:ascii="Times New Roman" w:eastAsia="Times New Roman" w:hAnsi="Times New Roman" w:cs="Times New Roman"/>
          <w:sz w:val="28"/>
          <w:szCs w:val="28"/>
          <w:lang w:eastAsia="uk-UA"/>
        </w:rPr>
        <w:t>законності;</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3" w:name="n106"/>
      <w:bookmarkEnd w:id="3"/>
      <w:r w:rsidRPr="00E74700">
        <w:rPr>
          <w:rFonts w:ascii="Times New Roman" w:eastAsia="Times New Roman" w:hAnsi="Times New Roman" w:cs="Times New Roman"/>
          <w:sz w:val="28"/>
          <w:szCs w:val="28"/>
          <w:lang w:eastAsia="uk-UA"/>
        </w:rPr>
        <w:t>верховенства права;</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4" w:name="n107"/>
      <w:bookmarkEnd w:id="4"/>
      <w:r w:rsidRPr="00E74700">
        <w:rPr>
          <w:rFonts w:ascii="Times New Roman" w:eastAsia="Times New Roman" w:hAnsi="Times New Roman" w:cs="Times New Roman"/>
          <w:sz w:val="28"/>
          <w:szCs w:val="28"/>
          <w:lang w:eastAsia="uk-UA"/>
        </w:rPr>
        <w:t>поваги та дотримання прав і свобод людини;</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5" w:name="n108"/>
      <w:bookmarkEnd w:id="5"/>
      <w:r w:rsidRPr="00E74700">
        <w:rPr>
          <w:rFonts w:ascii="Times New Roman" w:eastAsia="Times New Roman" w:hAnsi="Times New Roman" w:cs="Times New Roman"/>
          <w:sz w:val="28"/>
          <w:szCs w:val="28"/>
          <w:lang w:eastAsia="uk-UA"/>
        </w:rPr>
        <w:t xml:space="preserve">неупередженого ставлення до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6" w:name="n109"/>
      <w:bookmarkEnd w:id="6"/>
      <w:r w:rsidRPr="00E74700">
        <w:rPr>
          <w:rFonts w:ascii="Times New Roman" w:eastAsia="Times New Roman" w:hAnsi="Times New Roman" w:cs="Times New Roman"/>
          <w:sz w:val="28"/>
          <w:szCs w:val="28"/>
          <w:lang w:eastAsia="uk-UA"/>
        </w:rPr>
        <w:t>відкритості та прозорості;</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7" w:name="n110"/>
      <w:bookmarkEnd w:id="7"/>
      <w:r w:rsidRPr="00E74700">
        <w:rPr>
          <w:rFonts w:ascii="Times New Roman" w:eastAsia="Times New Roman" w:hAnsi="Times New Roman" w:cs="Times New Roman"/>
          <w:sz w:val="28"/>
          <w:szCs w:val="28"/>
          <w:lang w:eastAsia="uk-UA"/>
        </w:rPr>
        <w:t>конфіденційності та захисту персональних даних;</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8" w:name="n111"/>
      <w:bookmarkEnd w:id="8"/>
      <w:r w:rsidRPr="00E74700">
        <w:rPr>
          <w:rFonts w:ascii="Times New Roman" w:eastAsia="Times New Roman" w:hAnsi="Times New Roman" w:cs="Times New Roman"/>
          <w:sz w:val="28"/>
          <w:szCs w:val="28"/>
          <w:lang w:eastAsia="uk-UA"/>
        </w:rPr>
        <w:lastRenderedPageBreak/>
        <w:t>невідкладного реагування;</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9" w:name="n112"/>
      <w:bookmarkEnd w:id="9"/>
      <w:r w:rsidRPr="00E74700">
        <w:rPr>
          <w:rFonts w:ascii="Times New Roman" w:eastAsia="Times New Roman" w:hAnsi="Times New Roman" w:cs="Times New Roman"/>
          <w:sz w:val="28"/>
          <w:szCs w:val="28"/>
          <w:lang w:eastAsia="uk-UA"/>
        </w:rPr>
        <w:t xml:space="preserve">комплексного підходу до розгляду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w:t>
      </w:r>
    </w:p>
    <w:p w:rsidR="00E74700" w:rsidRPr="00E74700" w:rsidRDefault="00E74700" w:rsidP="00E74700">
      <w:pPr>
        <w:numPr>
          <w:ilvl w:val="0"/>
          <w:numId w:val="1"/>
        </w:numPr>
        <w:shd w:val="clear" w:color="auto" w:fill="FFFFFF"/>
        <w:tabs>
          <w:tab w:val="clear" w:pos="720"/>
          <w:tab w:val="num" w:pos="426"/>
        </w:tabs>
        <w:spacing w:after="0" w:line="240" w:lineRule="auto"/>
        <w:ind w:left="426" w:firstLine="141"/>
        <w:jc w:val="both"/>
        <w:rPr>
          <w:rFonts w:ascii="Times New Roman" w:eastAsia="Times New Roman" w:hAnsi="Times New Roman" w:cs="Times New Roman"/>
          <w:sz w:val="28"/>
          <w:szCs w:val="28"/>
          <w:lang w:eastAsia="uk-UA"/>
        </w:rPr>
      </w:pPr>
      <w:bookmarkStart w:id="10" w:name="n113"/>
      <w:bookmarkEnd w:id="10"/>
      <w:r w:rsidRPr="00E74700">
        <w:rPr>
          <w:rFonts w:ascii="Times New Roman" w:eastAsia="Times New Roman" w:hAnsi="Times New Roman" w:cs="Times New Roman"/>
          <w:sz w:val="28"/>
          <w:szCs w:val="28"/>
          <w:lang w:eastAsia="uk-UA"/>
        </w:rPr>
        <w:t xml:space="preserve">нетерпимості до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та визнання його суспільної небезпеки.</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11" w:name="n114"/>
      <w:bookmarkEnd w:id="11"/>
      <w:r w:rsidRPr="00E74700">
        <w:rPr>
          <w:rFonts w:ascii="Times New Roman" w:eastAsia="Times New Roman" w:hAnsi="Times New Roman" w:cs="Times New Roman"/>
          <w:sz w:val="28"/>
          <w:szCs w:val="28"/>
          <w:lang w:eastAsia="uk-UA"/>
        </w:rPr>
        <w:t>Комісія у своїй діяльності забезпечує дотримання вимог Законів України «Про інформацію», </w:t>
      </w:r>
      <w:hyperlink r:id="rId5" w:tgtFrame="_blank" w:history="1">
        <w:r w:rsidRPr="00E74700">
          <w:rPr>
            <w:rFonts w:ascii="Times New Roman" w:eastAsia="Times New Roman" w:hAnsi="Times New Roman" w:cs="Times New Roman"/>
            <w:sz w:val="28"/>
            <w:szCs w:val="28"/>
            <w:u w:val="single"/>
            <w:lang w:eastAsia="uk-UA"/>
          </w:rPr>
          <w:t>«Про захист персональних даних»</w:t>
        </w:r>
      </w:hyperlink>
      <w:r w:rsidRPr="00E74700">
        <w:rPr>
          <w:rFonts w:ascii="Times New Roman" w:eastAsia="Times New Roman" w:hAnsi="Times New Roman" w:cs="Times New Roman"/>
          <w:sz w:val="28"/>
          <w:szCs w:val="28"/>
          <w:lang w:eastAsia="uk-UA"/>
        </w:rPr>
        <w:t>.</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12" w:name="n115"/>
      <w:bookmarkEnd w:id="12"/>
      <w:r w:rsidRPr="00E74700">
        <w:rPr>
          <w:rFonts w:ascii="Times New Roman" w:eastAsia="Times New Roman" w:hAnsi="Times New Roman" w:cs="Times New Roman"/>
          <w:sz w:val="28"/>
          <w:szCs w:val="28"/>
          <w:lang w:eastAsia="uk-UA"/>
        </w:rPr>
        <w:t>3. До завдань комісії належать:</w:t>
      </w:r>
    </w:p>
    <w:p w:rsidR="00E74700" w:rsidRPr="00E74700" w:rsidRDefault="00E74700" w:rsidP="00E74700">
      <w:pPr>
        <w:numPr>
          <w:ilvl w:val="0"/>
          <w:numId w:val="2"/>
        </w:numPr>
        <w:shd w:val="clear" w:color="auto" w:fill="FFFFFF"/>
        <w:tabs>
          <w:tab w:val="clear" w:pos="720"/>
          <w:tab w:val="num" w:pos="142"/>
        </w:tabs>
        <w:spacing w:after="0" w:line="240" w:lineRule="auto"/>
        <w:ind w:left="284" w:firstLine="0"/>
        <w:jc w:val="both"/>
        <w:rPr>
          <w:rFonts w:ascii="Times New Roman" w:eastAsia="Times New Roman" w:hAnsi="Times New Roman" w:cs="Times New Roman"/>
          <w:sz w:val="28"/>
          <w:szCs w:val="28"/>
          <w:lang w:eastAsia="uk-UA"/>
        </w:rPr>
      </w:pPr>
      <w:bookmarkStart w:id="13" w:name="n116"/>
      <w:bookmarkEnd w:id="13"/>
      <w:r w:rsidRPr="00E74700">
        <w:rPr>
          <w:rFonts w:ascii="Times New Roman" w:eastAsia="Times New Roman" w:hAnsi="Times New Roman" w:cs="Times New Roman"/>
          <w:sz w:val="28"/>
          <w:szCs w:val="28"/>
          <w:lang w:eastAsia="uk-UA"/>
        </w:rPr>
        <w:t xml:space="preserve">збір інформації щодо обставин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зокрема пояснень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батьків або інших законних представників малолітніх або неповнолітніх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E74700" w:rsidRPr="00E74700" w:rsidRDefault="00E74700" w:rsidP="00E74700">
      <w:pPr>
        <w:numPr>
          <w:ilvl w:val="0"/>
          <w:numId w:val="2"/>
        </w:numPr>
        <w:shd w:val="clear" w:color="auto" w:fill="FFFFFF"/>
        <w:tabs>
          <w:tab w:val="clear" w:pos="720"/>
          <w:tab w:val="num" w:pos="142"/>
        </w:tabs>
        <w:spacing w:after="0" w:line="240" w:lineRule="auto"/>
        <w:ind w:left="284" w:firstLine="0"/>
        <w:jc w:val="both"/>
        <w:rPr>
          <w:rFonts w:ascii="Times New Roman" w:eastAsia="Times New Roman" w:hAnsi="Times New Roman" w:cs="Times New Roman"/>
          <w:sz w:val="28"/>
          <w:szCs w:val="28"/>
          <w:lang w:eastAsia="uk-UA"/>
        </w:rPr>
      </w:pPr>
      <w:bookmarkStart w:id="14" w:name="n117"/>
      <w:bookmarkEnd w:id="14"/>
      <w:r w:rsidRPr="00E74700">
        <w:rPr>
          <w:rFonts w:ascii="Times New Roman" w:eastAsia="Times New Roman" w:hAnsi="Times New Roman" w:cs="Times New Roman"/>
          <w:sz w:val="28"/>
          <w:szCs w:val="28"/>
          <w:lang w:eastAsia="uk-UA"/>
        </w:rPr>
        <w:t xml:space="preserve">розгляд та аналіз зібраних матеріалів щодо обставин випадку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та прийняття рішення про наявність/відсутність обставин, що обґрунтовують інформацію, зазначену у заяві.</w:t>
      </w:r>
    </w:p>
    <w:p w:rsidR="00E74700" w:rsidRPr="00E74700" w:rsidRDefault="00E74700" w:rsidP="00E74700">
      <w:pPr>
        <w:shd w:val="clear" w:color="auto" w:fill="FFFFFF"/>
        <w:tabs>
          <w:tab w:val="num" w:pos="142"/>
        </w:tabs>
        <w:spacing w:after="0" w:line="240" w:lineRule="auto"/>
        <w:ind w:left="284"/>
        <w:jc w:val="both"/>
        <w:rPr>
          <w:rFonts w:ascii="Times New Roman" w:eastAsia="Times New Roman" w:hAnsi="Times New Roman" w:cs="Times New Roman"/>
          <w:sz w:val="28"/>
          <w:szCs w:val="28"/>
          <w:lang w:eastAsia="uk-UA"/>
        </w:rPr>
      </w:pPr>
      <w:bookmarkStart w:id="15" w:name="n118"/>
      <w:bookmarkEnd w:id="15"/>
      <w:r w:rsidRPr="00E74700">
        <w:rPr>
          <w:rFonts w:ascii="Times New Roman" w:eastAsia="Times New Roman" w:hAnsi="Times New Roman" w:cs="Times New Roman"/>
          <w:sz w:val="28"/>
          <w:szCs w:val="28"/>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E74700" w:rsidRPr="00E74700" w:rsidRDefault="00E74700" w:rsidP="00E74700">
      <w:pPr>
        <w:numPr>
          <w:ilvl w:val="0"/>
          <w:numId w:val="3"/>
        </w:numPr>
        <w:shd w:val="clear" w:color="auto" w:fill="FFFFFF"/>
        <w:tabs>
          <w:tab w:val="clear" w:pos="720"/>
          <w:tab w:val="num" w:pos="142"/>
        </w:tabs>
        <w:spacing w:after="0" w:line="240" w:lineRule="auto"/>
        <w:ind w:left="284" w:firstLine="0"/>
        <w:jc w:val="both"/>
        <w:rPr>
          <w:rFonts w:ascii="Times New Roman" w:eastAsia="Times New Roman" w:hAnsi="Times New Roman" w:cs="Times New Roman"/>
          <w:sz w:val="28"/>
          <w:szCs w:val="28"/>
          <w:lang w:eastAsia="uk-UA"/>
        </w:rPr>
      </w:pPr>
      <w:bookmarkStart w:id="16" w:name="n119"/>
      <w:bookmarkEnd w:id="16"/>
      <w:r w:rsidRPr="00E74700">
        <w:rPr>
          <w:rFonts w:ascii="Times New Roman" w:eastAsia="Times New Roman" w:hAnsi="Times New Roman" w:cs="Times New Roman"/>
          <w:sz w:val="28"/>
          <w:szCs w:val="28"/>
          <w:lang w:eastAsia="uk-UA"/>
        </w:rPr>
        <w:t xml:space="preserve">оцінка потреб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E74700" w:rsidRPr="00E74700" w:rsidRDefault="00E74700" w:rsidP="00E74700">
      <w:pPr>
        <w:numPr>
          <w:ilvl w:val="0"/>
          <w:numId w:val="3"/>
        </w:numPr>
        <w:shd w:val="clear" w:color="auto" w:fill="FFFFFF"/>
        <w:tabs>
          <w:tab w:val="clear" w:pos="720"/>
          <w:tab w:val="num" w:pos="142"/>
        </w:tabs>
        <w:spacing w:after="0" w:line="240" w:lineRule="auto"/>
        <w:ind w:left="284" w:firstLine="0"/>
        <w:jc w:val="both"/>
        <w:rPr>
          <w:rFonts w:ascii="Times New Roman" w:eastAsia="Times New Roman" w:hAnsi="Times New Roman" w:cs="Times New Roman"/>
          <w:sz w:val="28"/>
          <w:szCs w:val="28"/>
          <w:lang w:eastAsia="uk-UA"/>
        </w:rPr>
      </w:pPr>
      <w:bookmarkStart w:id="17" w:name="n120"/>
      <w:bookmarkEnd w:id="17"/>
      <w:r w:rsidRPr="00E74700">
        <w:rPr>
          <w:rFonts w:ascii="Times New Roman" w:eastAsia="Times New Roman" w:hAnsi="Times New Roman" w:cs="Times New Roman"/>
          <w:sz w:val="28"/>
          <w:szCs w:val="28"/>
          <w:lang w:eastAsia="uk-UA"/>
        </w:rPr>
        <w:t xml:space="preserve">визначення причин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та необхідних заходів для усунення таких причин;</w:t>
      </w:r>
    </w:p>
    <w:p w:rsidR="00E74700" w:rsidRPr="00E74700" w:rsidRDefault="00E74700" w:rsidP="00E74700">
      <w:pPr>
        <w:numPr>
          <w:ilvl w:val="0"/>
          <w:numId w:val="3"/>
        </w:numPr>
        <w:shd w:val="clear" w:color="auto" w:fill="FFFFFF"/>
        <w:tabs>
          <w:tab w:val="clear" w:pos="720"/>
          <w:tab w:val="num" w:pos="142"/>
        </w:tabs>
        <w:spacing w:after="0" w:line="240" w:lineRule="auto"/>
        <w:ind w:left="284" w:firstLine="0"/>
        <w:jc w:val="both"/>
        <w:rPr>
          <w:rFonts w:ascii="Times New Roman" w:eastAsia="Times New Roman" w:hAnsi="Times New Roman" w:cs="Times New Roman"/>
          <w:sz w:val="28"/>
          <w:szCs w:val="28"/>
          <w:lang w:eastAsia="uk-UA"/>
        </w:rPr>
      </w:pPr>
      <w:bookmarkStart w:id="18" w:name="n121"/>
      <w:bookmarkEnd w:id="18"/>
      <w:r w:rsidRPr="00E74700">
        <w:rPr>
          <w:rFonts w:ascii="Times New Roman" w:eastAsia="Times New Roman" w:hAnsi="Times New Roman" w:cs="Times New Roman"/>
          <w:sz w:val="28"/>
          <w:szCs w:val="28"/>
          <w:lang w:eastAsia="uk-UA"/>
        </w:rPr>
        <w:t xml:space="preserve">визначення заходів виховного впливу щодо сторін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у групі (класі), де стався випадок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w:t>
      </w:r>
    </w:p>
    <w:p w:rsidR="00E74700" w:rsidRPr="00E74700" w:rsidRDefault="00E74700" w:rsidP="00E74700">
      <w:pPr>
        <w:numPr>
          <w:ilvl w:val="0"/>
          <w:numId w:val="3"/>
        </w:numPr>
        <w:shd w:val="clear" w:color="auto" w:fill="FFFFFF"/>
        <w:tabs>
          <w:tab w:val="clear" w:pos="720"/>
          <w:tab w:val="num" w:pos="142"/>
        </w:tabs>
        <w:spacing w:after="0" w:line="240" w:lineRule="auto"/>
        <w:ind w:left="284" w:firstLine="0"/>
        <w:jc w:val="both"/>
        <w:rPr>
          <w:rFonts w:ascii="Times New Roman" w:eastAsia="Times New Roman" w:hAnsi="Times New Roman" w:cs="Times New Roman"/>
          <w:sz w:val="28"/>
          <w:szCs w:val="28"/>
          <w:lang w:eastAsia="uk-UA"/>
        </w:rPr>
      </w:pPr>
      <w:bookmarkStart w:id="19" w:name="n122"/>
      <w:bookmarkEnd w:id="19"/>
      <w:r w:rsidRPr="00E74700">
        <w:rPr>
          <w:rFonts w:ascii="Times New Roman" w:eastAsia="Times New Roman" w:hAnsi="Times New Roman" w:cs="Times New Roman"/>
          <w:sz w:val="28"/>
          <w:szCs w:val="28"/>
          <w:lang w:eastAsia="uk-UA"/>
        </w:rPr>
        <w:t xml:space="preserve">моніторинг ефективності соціальних та психолого-педагогічних послуг, заходів з усунення причин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заходів виховного впливу та корегування (за потреби) відповідних послуг та заходів;</w:t>
      </w:r>
    </w:p>
    <w:p w:rsidR="00E74700" w:rsidRPr="00E74700" w:rsidRDefault="00E74700" w:rsidP="00E74700">
      <w:pPr>
        <w:numPr>
          <w:ilvl w:val="0"/>
          <w:numId w:val="3"/>
        </w:numPr>
        <w:shd w:val="clear" w:color="auto" w:fill="FFFFFF"/>
        <w:tabs>
          <w:tab w:val="clear" w:pos="720"/>
          <w:tab w:val="num" w:pos="142"/>
        </w:tabs>
        <w:spacing w:after="0" w:line="240" w:lineRule="auto"/>
        <w:ind w:left="284" w:firstLine="0"/>
        <w:jc w:val="both"/>
        <w:rPr>
          <w:rFonts w:ascii="Times New Roman" w:eastAsia="Times New Roman" w:hAnsi="Times New Roman" w:cs="Times New Roman"/>
          <w:sz w:val="28"/>
          <w:szCs w:val="28"/>
          <w:lang w:eastAsia="uk-UA"/>
        </w:rPr>
      </w:pPr>
      <w:bookmarkStart w:id="20" w:name="n123"/>
      <w:bookmarkEnd w:id="20"/>
      <w:r w:rsidRPr="00E74700">
        <w:rPr>
          <w:rFonts w:ascii="Times New Roman" w:eastAsia="Times New Roman" w:hAnsi="Times New Roman" w:cs="Times New Roman"/>
          <w:sz w:val="28"/>
          <w:szCs w:val="28"/>
          <w:lang w:eastAsia="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їхніми батьками або іншими законними представниками;</w:t>
      </w:r>
    </w:p>
    <w:p w:rsidR="00E74700" w:rsidRPr="00E74700" w:rsidRDefault="00E74700" w:rsidP="00E74700">
      <w:pPr>
        <w:numPr>
          <w:ilvl w:val="0"/>
          <w:numId w:val="3"/>
        </w:numPr>
        <w:shd w:val="clear" w:color="auto" w:fill="FFFFFF"/>
        <w:tabs>
          <w:tab w:val="clear" w:pos="720"/>
          <w:tab w:val="num" w:pos="142"/>
        </w:tabs>
        <w:spacing w:after="0" w:line="240" w:lineRule="auto"/>
        <w:ind w:left="284" w:firstLine="0"/>
        <w:jc w:val="both"/>
        <w:rPr>
          <w:rFonts w:ascii="Times New Roman" w:eastAsia="Times New Roman" w:hAnsi="Times New Roman" w:cs="Times New Roman"/>
          <w:sz w:val="28"/>
          <w:szCs w:val="28"/>
          <w:lang w:eastAsia="uk-UA"/>
        </w:rPr>
      </w:pPr>
      <w:bookmarkStart w:id="21" w:name="n124"/>
      <w:bookmarkEnd w:id="21"/>
      <w:r w:rsidRPr="00E74700">
        <w:rPr>
          <w:rFonts w:ascii="Times New Roman" w:eastAsia="Times New Roman" w:hAnsi="Times New Roman" w:cs="Times New Roman"/>
          <w:sz w:val="28"/>
          <w:szCs w:val="28"/>
          <w:lang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22" w:name="n125"/>
      <w:bookmarkEnd w:id="22"/>
      <w:r w:rsidRPr="00E74700">
        <w:rPr>
          <w:rFonts w:ascii="Times New Roman" w:eastAsia="Times New Roman" w:hAnsi="Times New Roman" w:cs="Times New Roman"/>
          <w:sz w:val="28"/>
          <w:szCs w:val="28"/>
          <w:lang w:eastAsia="uk-UA"/>
        </w:rPr>
        <w:t>4. Формою роботи комісії є засідання, які проводяться у разі потреби. Дату, час і місце проведення засідання комісії визначає її голова.</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23" w:name="n126"/>
      <w:bookmarkEnd w:id="23"/>
      <w:r w:rsidRPr="00E74700">
        <w:rPr>
          <w:rFonts w:ascii="Times New Roman" w:eastAsia="Times New Roman" w:hAnsi="Times New Roman" w:cs="Times New Roman"/>
          <w:sz w:val="28"/>
          <w:szCs w:val="28"/>
          <w:lang w:eastAsia="uk-UA"/>
        </w:rPr>
        <w:t>5. Засідання комісії є правоможним у разі участі в ньому не менш як двох третин її складу.</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24" w:name="n127"/>
      <w:bookmarkEnd w:id="24"/>
      <w:r w:rsidRPr="00E74700">
        <w:rPr>
          <w:rFonts w:ascii="Times New Roman" w:eastAsia="Times New Roman" w:hAnsi="Times New Roman" w:cs="Times New Roman"/>
          <w:sz w:val="28"/>
          <w:szCs w:val="28"/>
          <w:lang w:eastAsia="uk-UA"/>
        </w:rPr>
        <w:lastRenderedPageBreak/>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25" w:name="n128"/>
      <w:bookmarkEnd w:id="25"/>
      <w:r w:rsidRPr="00E74700">
        <w:rPr>
          <w:rFonts w:ascii="Times New Roman" w:eastAsia="Times New Roman" w:hAnsi="Times New Roman" w:cs="Times New Roman"/>
          <w:sz w:val="28"/>
          <w:szCs w:val="28"/>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26" w:name="n129"/>
      <w:bookmarkEnd w:id="26"/>
      <w:r w:rsidRPr="00E74700">
        <w:rPr>
          <w:rFonts w:ascii="Times New Roman" w:eastAsia="Times New Roman" w:hAnsi="Times New Roman" w:cs="Times New Roman"/>
          <w:sz w:val="28"/>
          <w:szCs w:val="28"/>
          <w:lang w:eastAsia="uk-UA"/>
        </w:rPr>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27" w:name="n130"/>
      <w:bookmarkEnd w:id="27"/>
      <w:r w:rsidRPr="00E74700">
        <w:rPr>
          <w:rFonts w:ascii="Times New Roman" w:eastAsia="Times New Roman" w:hAnsi="Times New Roman" w:cs="Times New Roman"/>
          <w:sz w:val="28"/>
          <w:szCs w:val="28"/>
          <w:lang w:eastAsia="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28" w:name="n131"/>
      <w:bookmarkEnd w:id="28"/>
      <w:r w:rsidRPr="00E74700">
        <w:rPr>
          <w:rFonts w:ascii="Times New Roman" w:eastAsia="Times New Roman" w:hAnsi="Times New Roman" w:cs="Times New Roman"/>
          <w:sz w:val="28"/>
          <w:szCs w:val="28"/>
          <w:lang w:eastAsia="uk-UA"/>
        </w:rPr>
        <w:t>Особи, залучені до участі в засіданні комісії, під час засідання комісії мають право:</w:t>
      </w:r>
    </w:p>
    <w:p w:rsidR="00E74700" w:rsidRPr="00E74700" w:rsidRDefault="00E74700" w:rsidP="00E74700">
      <w:pPr>
        <w:numPr>
          <w:ilvl w:val="0"/>
          <w:numId w:val="4"/>
        </w:numPr>
        <w:shd w:val="clear" w:color="auto" w:fill="FFFFFF"/>
        <w:tabs>
          <w:tab w:val="clear" w:pos="720"/>
          <w:tab w:val="num" w:pos="142"/>
        </w:tabs>
        <w:spacing w:after="0" w:line="240" w:lineRule="auto"/>
        <w:ind w:left="426" w:firstLine="0"/>
        <w:jc w:val="both"/>
        <w:rPr>
          <w:rFonts w:ascii="Times New Roman" w:eastAsia="Times New Roman" w:hAnsi="Times New Roman" w:cs="Times New Roman"/>
          <w:sz w:val="28"/>
          <w:szCs w:val="28"/>
          <w:lang w:eastAsia="uk-UA"/>
        </w:rPr>
      </w:pPr>
      <w:bookmarkStart w:id="29" w:name="n132"/>
      <w:bookmarkEnd w:id="29"/>
      <w:r w:rsidRPr="00E74700">
        <w:rPr>
          <w:rFonts w:ascii="Times New Roman" w:eastAsia="Times New Roman" w:hAnsi="Times New Roman" w:cs="Times New Roman"/>
          <w:sz w:val="28"/>
          <w:szCs w:val="28"/>
          <w:lang w:eastAsia="uk-UA"/>
        </w:rPr>
        <w:t>ознайомлюватися з матеріалами, поданими на розгляд комісії;</w:t>
      </w:r>
    </w:p>
    <w:p w:rsidR="00E74700" w:rsidRPr="00E74700" w:rsidRDefault="00E74700" w:rsidP="00E74700">
      <w:pPr>
        <w:numPr>
          <w:ilvl w:val="0"/>
          <w:numId w:val="4"/>
        </w:numPr>
        <w:shd w:val="clear" w:color="auto" w:fill="FFFFFF"/>
        <w:tabs>
          <w:tab w:val="clear" w:pos="720"/>
          <w:tab w:val="num" w:pos="142"/>
        </w:tabs>
        <w:spacing w:after="0" w:line="240" w:lineRule="auto"/>
        <w:ind w:left="426" w:firstLine="0"/>
        <w:jc w:val="both"/>
        <w:rPr>
          <w:rFonts w:ascii="Times New Roman" w:eastAsia="Times New Roman" w:hAnsi="Times New Roman" w:cs="Times New Roman"/>
          <w:sz w:val="28"/>
          <w:szCs w:val="28"/>
          <w:lang w:eastAsia="uk-UA"/>
        </w:rPr>
      </w:pPr>
      <w:bookmarkStart w:id="30" w:name="n133"/>
      <w:bookmarkEnd w:id="30"/>
      <w:r w:rsidRPr="00E74700">
        <w:rPr>
          <w:rFonts w:ascii="Times New Roman" w:eastAsia="Times New Roman" w:hAnsi="Times New Roman" w:cs="Times New Roman"/>
          <w:sz w:val="28"/>
          <w:szCs w:val="28"/>
          <w:lang w:eastAsia="uk-UA"/>
        </w:rPr>
        <w:t>ставити питання по суті розгляду;</w:t>
      </w:r>
    </w:p>
    <w:p w:rsidR="00E74700" w:rsidRPr="00E74700" w:rsidRDefault="00E74700" w:rsidP="00E74700">
      <w:pPr>
        <w:numPr>
          <w:ilvl w:val="0"/>
          <w:numId w:val="4"/>
        </w:numPr>
        <w:shd w:val="clear" w:color="auto" w:fill="FFFFFF"/>
        <w:tabs>
          <w:tab w:val="clear" w:pos="720"/>
          <w:tab w:val="num" w:pos="142"/>
        </w:tabs>
        <w:spacing w:after="0" w:line="240" w:lineRule="auto"/>
        <w:ind w:left="426" w:firstLine="0"/>
        <w:jc w:val="both"/>
        <w:rPr>
          <w:rFonts w:ascii="Times New Roman" w:eastAsia="Times New Roman" w:hAnsi="Times New Roman" w:cs="Times New Roman"/>
          <w:sz w:val="28"/>
          <w:szCs w:val="28"/>
          <w:lang w:eastAsia="uk-UA"/>
        </w:rPr>
      </w:pPr>
      <w:bookmarkStart w:id="31" w:name="n134"/>
      <w:bookmarkEnd w:id="31"/>
      <w:r w:rsidRPr="00E74700">
        <w:rPr>
          <w:rFonts w:ascii="Times New Roman" w:eastAsia="Times New Roman" w:hAnsi="Times New Roman" w:cs="Times New Roman"/>
          <w:sz w:val="28"/>
          <w:szCs w:val="28"/>
          <w:lang w:eastAsia="uk-UA"/>
        </w:rPr>
        <w:t>подавати пропозиції, висловлювати власну думку з питань, що розглядаються.</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32" w:name="n135"/>
      <w:bookmarkEnd w:id="32"/>
      <w:r w:rsidRPr="00E74700">
        <w:rPr>
          <w:rFonts w:ascii="Times New Roman" w:eastAsia="Times New Roman" w:hAnsi="Times New Roman" w:cs="Times New Roman"/>
          <w:sz w:val="28"/>
          <w:szCs w:val="28"/>
          <w:lang w:eastAsia="uk-UA"/>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E74700" w:rsidRPr="00E74700" w:rsidRDefault="00E74700" w:rsidP="00E74700">
      <w:pPr>
        <w:shd w:val="clear" w:color="auto" w:fill="FFFFFF"/>
        <w:spacing w:after="0" w:line="240" w:lineRule="auto"/>
        <w:ind w:firstLine="360"/>
        <w:jc w:val="both"/>
        <w:rPr>
          <w:rFonts w:ascii="Times New Roman" w:eastAsia="Times New Roman" w:hAnsi="Times New Roman" w:cs="Times New Roman"/>
          <w:sz w:val="28"/>
          <w:szCs w:val="28"/>
          <w:lang w:eastAsia="uk-UA"/>
        </w:rPr>
      </w:pPr>
      <w:bookmarkStart w:id="33" w:name="n136"/>
      <w:bookmarkEnd w:id="33"/>
      <w:r w:rsidRPr="00E74700">
        <w:rPr>
          <w:rFonts w:ascii="Times New Roman" w:eastAsia="Times New Roman" w:hAnsi="Times New Roman" w:cs="Times New Roman"/>
          <w:sz w:val="28"/>
          <w:szCs w:val="28"/>
          <w:lang w:eastAsia="uk-UA"/>
        </w:rPr>
        <w:t xml:space="preserve">11. Строк розгляду комісією заяви або повідомлення про випадок </w:t>
      </w:r>
      <w:proofErr w:type="spellStart"/>
      <w:r w:rsidRPr="00E74700">
        <w:rPr>
          <w:rFonts w:ascii="Times New Roman" w:eastAsia="Times New Roman" w:hAnsi="Times New Roman" w:cs="Times New Roman"/>
          <w:sz w:val="28"/>
          <w:szCs w:val="28"/>
          <w:lang w:eastAsia="uk-UA"/>
        </w:rPr>
        <w:t>булінгу</w:t>
      </w:r>
      <w:proofErr w:type="spellEnd"/>
      <w:r w:rsidRPr="00E74700">
        <w:rPr>
          <w:rFonts w:ascii="Times New Roman" w:eastAsia="Times New Roman" w:hAnsi="Times New Roman" w:cs="Times New Roman"/>
          <w:sz w:val="28"/>
          <w:szCs w:val="28"/>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E74700" w:rsidRPr="00E74700" w:rsidRDefault="00E74700" w:rsidP="00E74700">
      <w:pPr>
        <w:shd w:val="clear" w:color="auto" w:fill="FFFFFF"/>
        <w:spacing w:after="0" w:line="240" w:lineRule="auto"/>
        <w:ind w:firstLine="284"/>
        <w:textAlignment w:val="baseline"/>
        <w:rPr>
          <w:rFonts w:ascii="Times New Roman" w:eastAsia="Times New Roman" w:hAnsi="Times New Roman" w:cs="Times New Roman"/>
          <w:sz w:val="28"/>
          <w:szCs w:val="28"/>
          <w:lang w:eastAsia="uk-UA"/>
        </w:rPr>
      </w:pPr>
      <w:r w:rsidRPr="00E74700">
        <w:rPr>
          <w:rFonts w:ascii="Times New Roman" w:eastAsia="Times New Roman" w:hAnsi="Times New Roman" w:cs="Times New Roman"/>
          <w:sz w:val="28"/>
          <w:szCs w:val="28"/>
          <w:lang w:eastAsia="uk-UA"/>
        </w:rPr>
        <w:t> </w:t>
      </w:r>
    </w:p>
    <w:p w:rsidR="00F005C5" w:rsidRPr="00E74700" w:rsidRDefault="00E74700" w:rsidP="00E74700">
      <w:pPr>
        <w:spacing w:after="0" w:line="240" w:lineRule="auto"/>
        <w:rPr>
          <w:rFonts w:ascii="Times New Roman" w:hAnsi="Times New Roman" w:cs="Times New Roman"/>
          <w:sz w:val="28"/>
          <w:szCs w:val="28"/>
        </w:rPr>
      </w:pPr>
    </w:p>
    <w:sectPr w:rsidR="00F005C5" w:rsidRPr="00E74700" w:rsidSect="007D538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66EE"/>
    <w:multiLevelType w:val="multilevel"/>
    <w:tmpl w:val="03DE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825F9"/>
    <w:multiLevelType w:val="multilevel"/>
    <w:tmpl w:val="088E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41C7F"/>
    <w:multiLevelType w:val="multilevel"/>
    <w:tmpl w:val="E72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0037E7"/>
    <w:multiLevelType w:val="multilevel"/>
    <w:tmpl w:val="C86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700"/>
    <w:rsid w:val="00001C68"/>
    <w:rsid w:val="007D5385"/>
    <w:rsid w:val="009F507D"/>
    <w:rsid w:val="00E747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85"/>
  </w:style>
  <w:style w:type="paragraph" w:styleId="1">
    <w:name w:val="heading 1"/>
    <w:basedOn w:val="a"/>
    <w:link w:val="10"/>
    <w:uiPriority w:val="9"/>
    <w:qFormat/>
    <w:rsid w:val="00E74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E7470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E74700"/>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paragraph" w:styleId="6">
    <w:name w:val="heading 6"/>
    <w:basedOn w:val="a"/>
    <w:link w:val="60"/>
    <w:uiPriority w:val="9"/>
    <w:qFormat/>
    <w:rsid w:val="00E74700"/>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700"/>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E74700"/>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E74700"/>
    <w:rPr>
      <w:rFonts w:ascii="Times New Roman" w:eastAsia="Times New Roman" w:hAnsi="Times New Roman" w:cs="Times New Roman"/>
      <w:b/>
      <w:bCs/>
      <w:sz w:val="20"/>
      <w:szCs w:val="20"/>
      <w:lang w:eastAsia="uk-UA"/>
    </w:rPr>
  </w:style>
  <w:style w:type="character" w:customStyle="1" w:styleId="60">
    <w:name w:val="Заголовок 6 Знак"/>
    <w:basedOn w:val="a0"/>
    <w:link w:val="6"/>
    <w:uiPriority w:val="9"/>
    <w:rsid w:val="00E74700"/>
    <w:rPr>
      <w:rFonts w:ascii="Times New Roman" w:eastAsia="Times New Roman" w:hAnsi="Times New Roman" w:cs="Times New Roman"/>
      <w:b/>
      <w:bCs/>
      <w:sz w:val="15"/>
      <w:szCs w:val="15"/>
      <w:lang w:eastAsia="uk-UA"/>
    </w:rPr>
  </w:style>
  <w:style w:type="paragraph" w:styleId="a3">
    <w:name w:val="Normal (Web)"/>
    <w:basedOn w:val="a"/>
    <w:uiPriority w:val="99"/>
    <w:semiHidden/>
    <w:unhideWhenUsed/>
    <w:rsid w:val="00E747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747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74700"/>
  </w:style>
  <w:style w:type="paragraph" w:customStyle="1" w:styleId="rvps2">
    <w:name w:val="rvps2"/>
    <w:basedOn w:val="a"/>
    <w:rsid w:val="00E747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74700"/>
    <w:rPr>
      <w:color w:val="0000FF"/>
      <w:u w:val="single"/>
    </w:rPr>
  </w:style>
</w:styles>
</file>

<file path=word/webSettings.xml><?xml version="1.0" encoding="utf-8"?>
<w:webSettings xmlns:r="http://schemas.openxmlformats.org/officeDocument/2006/relationships" xmlns:w="http://schemas.openxmlformats.org/wordprocessingml/2006/main">
  <w:divs>
    <w:div w:id="174529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297-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6427</Words>
  <Characters>3664</Characters>
  <Application>Microsoft Office Word</Application>
  <DocSecurity>0</DocSecurity>
  <Lines>30</Lines>
  <Paragraphs>20</Paragraphs>
  <ScaleCrop>false</ScaleCrop>
  <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cp:revision>
  <dcterms:created xsi:type="dcterms:W3CDTF">2022-02-02T08:33:00Z</dcterms:created>
  <dcterms:modified xsi:type="dcterms:W3CDTF">2022-02-02T08:38:00Z</dcterms:modified>
</cp:coreProperties>
</file>