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C6" w:rsidRPr="00FC5CC6" w:rsidRDefault="00FC5CC6" w:rsidP="00FC5CC6">
      <w:pPr>
        <w:shd w:val="clear" w:color="auto" w:fill="FFFFFF"/>
        <w:spacing w:after="0" w:line="294" w:lineRule="atLeast"/>
        <w:ind w:left="-168" w:right="-168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17"/>
          <w:lang w:eastAsia="uk-UA"/>
        </w:rPr>
      </w:pPr>
      <w:r w:rsidRPr="00FC5CC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17"/>
          <w:lang w:eastAsia="uk-UA"/>
        </w:rPr>
        <w:t>ПОРЯДОК РОБОТИ КОМІСІЇ</w:t>
      </w:r>
    </w:p>
    <w:p w:rsidR="00FC5CC6" w:rsidRPr="00FC5CC6" w:rsidRDefault="00FC5CC6" w:rsidP="00FC5CC6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r w:rsidRPr="00FC5CC6">
        <w:rPr>
          <w:rFonts w:ascii="Times New Roman" w:eastAsia="Times New Roman" w:hAnsi="Times New Roman" w:cs="Times New Roman"/>
          <w:b/>
          <w:bCs/>
          <w:color w:val="000000"/>
          <w:sz w:val="44"/>
          <w:lang w:eastAsia="uk-UA"/>
        </w:rPr>
        <w:t>Порядок роботи комісії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0" w:name="n103"/>
      <w:bookmarkEnd w:id="0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1. Метою діяльності комісії є припинення випадку булінгу (цькування) в закладі освіти; відновлення та нормалізація стосунків, створення сприятливих умов для подальшого здобуття освіти у групі (класі), де стався випадок булінгу (цькування); з’ясування причин, які призвели до випадку булінгу (цькування), та вжиття заходів для усунення таких причин; оцінка потреб сторін булінгу (цькування) в соціальних та психолого-педагогічних послугах та забезпечення таких послуг.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1" w:name="n104"/>
      <w:bookmarkEnd w:id="1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2. Діяльність комісії здійснюється на принципах:</w:t>
      </w:r>
    </w:p>
    <w:p w:rsidR="00FC5CC6" w:rsidRPr="00FC5CC6" w:rsidRDefault="00FC5CC6" w:rsidP="00FC5CC6">
      <w:pPr>
        <w:numPr>
          <w:ilvl w:val="0"/>
          <w:numId w:val="1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2" w:name="n105"/>
      <w:bookmarkEnd w:id="2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законності;</w:t>
      </w:r>
    </w:p>
    <w:p w:rsidR="00FC5CC6" w:rsidRPr="00FC5CC6" w:rsidRDefault="00FC5CC6" w:rsidP="00FC5CC6">
      <w:pPr>
        <w:numPr>
          <w:ilvl w:val="0"/>
          <w:numId w:val="1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3" w:name="n106"/>
      <w:bookmarkEnd w:id="3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верховенства права;</w:t>
      </w:r>
    </w:p>
    <w:p w:rsidR="00FC5CC6" w:rsidRPr="00FC5CC6" w:rsidRDefault="00FC5CC6" w:rsidP="00FC5CC6">
      <w:pPr>
        <w:numPr>
          <w:ilvl w:val="0"/>
          <w:numId w:val="1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4" w:name="n107"/>
      <w:bookmarkEnd w:id="4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поваги та дотримання прав і свобод людини;</w:t>
      </w:r>
    </w:p>
    <w:p w:rsidR="00FC5CC6" w:rsidRPr="00FC5CC6" w:rsidRDefault="00FC5CC6" w:rsidP="00FC5CC6">
      <w:pPr>
        <w:numPr>
          <w:ilvl w:val="0"/>
          <w:numId w:val="1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5" w:name="n108"/>
      <w:bookmarkEnd w:id="5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неупередженого ставлення до сторін булінгу (цькування);</w:t>
      </w:r>
    </w:p>
    <w:p w:rsidR="00FC5CC6" w:rsidRPr="00FC5CC6" w:rsidRDefault="00FC5CC6" w:rsidP="00FC5CC6">
      <w:pPr>
        <w:numPr>
          <w:ilvl w:val="0"/>
          <w:numId w:val="1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6" w:name="n109"/>
      <w:bookmarkEnd w:id="6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відкритості та прозорості;</w:t>
      </w:r>
    </w:p>
    <w:p w:rsidR="00FC5CC6" w:rsidRPr="00FC5CC6" w:rsidRDefault="00FC5CC6" w:rsidP="00FC5CC6">
      <w:pPr>
        <w:numPr>
          <w:ilvl w:val="0"/>
          <w:numId w:val="1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7" w:name="n110"/>
      <w:bookmarkEnd w:id="7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конфіденційності та захисту персональних даних;</w:t>
      </w:r>
    </w:p>
    <w:p w:rsidR="00FC5CC6" w:rsidRPr="00FC5CC6" w:rsidRDefault="00FC5CC6" w:rsidP="00FC5CC6">
      <w:pPr>
        <w:numPr>
          <w:ilvl w:val="0"/>
          <w:numId w:val="1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8" w:name="n111"/>
      <w:bookmarkEnd w:id="8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невідкладного реагування;</w:t>
      </w:r>
    </w:p>
    <w:p w:rsidR="00FC5CC6" w:rsidRPr="00FC5CC6" w:rsidRDefault="00FC5CC6" w:rsidP="00FC5CC6">
      <w:pPr>
        <w:numPr>
          <w:ilvl w:val="0"/>
          <w:numId w:val="1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9" w:name="n112"/>
      <w:bookmarkEnd w:id="9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комплексного підходу до розгляду випадку булінгу (цькування);</w:t>
      </w:r>
    </w:p>
    <w:p w:rsidR="00FC5CC6" w:rsidRPr="00FC5CC6" w:rsidRDefault="00FC5CC6" w:rsidP="00FC5CC6">
      <w:pPr>
        <w:numPr>
          <w:ilvl w:val="0"/>
          <w:numId w:val="1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10" w:name="n113"/>
      <w:bookmarkEnd w:id="10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нетерпимості до булінгу (цькування) та визнання його суспільної небезпеки.</w:t>
      </w:r>
    </w:p>
    <w:p w:rsidR="00FC5CC6" w:rsidRPr="00334131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19"/>
          <w:lang w:eastAsia="uk-UA"/>
        </w:rPr>
      </w:pPr>
      <w:bookmarkStart w:id="11" w:name="n114"/>
      <w:bookmarkEnd w:id="11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Комісія у своїй діяльності забезпечує дотримання вимог Законів України «Про інформацію», </w:t>
      </w:r>
      <w:hyperlink r:id="rId5" w:tgtFrame="_blank" w:history="1">
        <w:r w:rsidRPr="0033413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uk-UA"/>
          </w:rPr>
          <w:t>«Про захист персональних даних»</w:t>
        </w:r>
      </w:hyperlink>
      <w:r w:rsidRPr="00334131">
        <w:rPr>
          <w:rFonts w:ascii="Times New Roman" w:eastAsia="Times New Roman" w:hAnsi="Times New Roman" w:cs="Times New Roman"/>
          <w:color w:val="000000"/>
          <w:sz w:val="20"/>
          <w:szCs w:val="19"/>
          <w:lang w:eastAsia="uk-UA"/>
        </w:rPr>
        <w:t>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12" w:name="n115"/>
      <w:bookmarkEnd w:id="12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3. До завдань комісії належать:</w:t>
      </w:r>
    </w:p>
    <w:p w:rsidR="00FC5CC6" w:rsidRPr="00FC5CC6" w:rsidRDefault="00FC5CC6" w:rsidP="00FC5CC6">
      <w:pPr>
        <w:numPr>
          <w:ilvl w:val="0"/>
          <w:numId w:val="2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13" w:name="n116"/>
      <w:bookmarkEnd w:id="13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збір інформації щодо обставин випадку булінгу (цькування), зокрема пояснень сторін булінгу (цькування), батьків або інших законних представників малолітніх або неповнолітніх сторін булінгу (цькування); висновків практичного психолога та соціального педагога (за наявності) закладу освіти; відомостей служби у справах дітей та центру соціальних служб для сім’ї, дітей та молоді; експертних висновків (за наявності), якщо у результаті вчинення булінгу (цькування) була завдана шкода психічному або фізичному здоров’ю потерпілого; інформації, збереженої на технічних засобах чи засобах електронної комунікації (Інтернет, соціальні мережі, повідомлення тощо); іншої інформації, яка має значення для об’єктивного розгляду заяви;</w:t>
      </w:r>
    </w:p>
    <w:p w:rsidR="00FC5CC6" w:rsidRPr="00FC5CC6" w:rsidRDefault="00FC5CC6" w:rsidP="00FC5CC6">
      <w:pPr>
        <w:numPr>
          <w:ilvl w:val="0"/>
          <w:numId w:val="2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14" w:name="n117"/>
      <w:bookmarkEnd w:id="14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розгляд та аналіз зібраних матеріалів щодо обставин випадку булінгу (цькування) та прийняття рішення про наявність/відсутність обставин, що обґрунтовують інформацію, зазначену у заяві.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15" w:name="n118"/>
      <w:bookmarkEnd w:id="15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У разі прийняття рішення комісією про наявність обставин, що обґрунтовують інформацію, зазначену у заяві, до завдань комісії також належать:</w:t>
      </w:r>
    </w:p>
    <w:p w:rsidR="00FC5CC6" w:rsidRPr="00FC5CC6" w:rsidRDefault="00FC5CC6" w:rsidP="00FC5CC6">
      <w:pPr>
        <w:numPr>
          <w:ilvl w:val="0"/>
          <w:numId w:val="3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16" w:name="n119"/>
      <w:bookmarkEnd w:id="16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lastRenderedPageBreak/>
        <w:t>оцінка потреб сторін булінгу (цькування) в отриманні соціальних та психолого-педагогічних послуг та забезпечення таких послуг, в тому числі із залученням фахівців служби у справах дітей та центру соціальних служб для сім’ї, дітей та молоді;</w:t>
      </w:r>
    </w:p>
    <w:p w:rsidR="00FC5CC6" w:rsidRPr="00FC5CC6" w:rsidRDefault="00FC5CC6" w:rsidP="00FC5CC6">
      <w:pPr>
        <w:numPr>
          <w:ilvl w:val="0"/>
          <w:numId w:val="3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17" w:name="n120"/>
      <w:bookmarkEnd w:id="17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визначення причин булінгу (цькування) та необхідних заходів для усунення таких причин;</w:t>
      </w:r>
    </w:p>
    <w:p w:rsidR="00FC5CC6" w:rsidRPr="00FC5CC6" w:rsidRDefault="00FC5CC6" w:rsidP="00FC5CC6">
      <w:pPr>
        <w:numPr>
          <w:ilvl w:val="0"/>
          <w:numId w:val="3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18" w:name="n121"/>
      <w:bookmarkEnd w:id="18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визначення заходів виховного впливу щодо сторін булінгу (цькування) у групі (класі), де стався випадок булінгу (цькування);</w:t>
      </w:r>
    </w:p>
    <w:p w:rsidR="00FC5CC6" w:rsidRPr="00FC5CC6" w:rsidRDefault="00FC5CC6" w:rsidP="00FC5CC6">
      <w:pPr>
        <w:numPr>
          <w:ilvl w:val="0"/>
          <w:numId w:val="3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19" w:name="n122"/>
      <w:bookmarkEnd w:id="19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моніторинг ефективності соціальних та психолого-педагогічних послуг, заходів з усунення причин булінгу (цькування), заходів виховного впливу та корегування (за потреби) відповідних послуг та заходів;</w:t>
      </w:r>
    </w:p>
    <w:p w:rsidR="00FC5CC6" w:rsidRPr="00FC5CC6" w:rsidRDefault="00FC5CC6" w:rsidP="00FC5CC6">
      <w:pPr>
        <w:numPr>
          <w:ilvl w:val="0"/>
          <w:numId w:val="3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20" w:name="n123"/>
      <w:bookmarkEnd w:id="20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надання рекомендацій для педагогічних (науково-педагогічних) працівників закладу освіти щодо доцільних методів здійснення освітнього процесу та інших заходів з малолітніми чи неповнолітніми сторонами булінгу (цькування), їхніми батьками або іншими законними представниками;</w:t>
      </w:r>
    </w:p>
    <w:p w:rsidR="00FC5CC6" w:rsidRPr="00FC5CC6" w:rsidRDefault="00FC5CC6" w:rsidP="00FC5CC6">
      <w:pPr>
        <w:numPr>
          <w:ilvl w:val="0"/>
          <w:numId w:val="3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21" w:name="n124"/>
      <w:bookmarkEnd w:id="21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надання рекомендацій для батьків або інших законних представників малолітньої чи неповнолітньої особи, яка стала стороною булінгу (цькування).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22" w:name="n125"/>
      <w:bookmarkEnd w:id="22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4. Формою роботи комісії є засідання, які проводяться у разі потреби. Дату, час і місце проведення засідання комісії визначає її голова.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23" w:name="n126"/>
      <w:bookmarkEnd w:id="23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5. Засідання комісії є правоможним у разі участі в ньому не менш як двох третин її складу.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24" w:name="n127"/>
      <w:bookmarkEnd w:id="24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6. Секретар комісії не пізніше вісімнадцятої години дня, що передує дню засідання комісії, повідомляє членів комісії, а також заявника та інших заінтересованих осіб про порядок денний запланованого засідання, дату, час і місце його проведення, а також надає/надсилає членам комісії та зазначеним особам необхідні матеріали в електронному або паперовому вигляді.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25" w:name="n128"/>
      <w:bookmarkEnd w:id="25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7. Рішення з питань, що розглядаються на засіданні комісії, приймаються шляхом відкритого голосування більшістю голосів від затвердженого складу комісії. У разі рівного розподілу голосів голос голови комісії є вирішальним.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26" w:name="n129"/>
      <w:bookmarkEnd w:id="26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8. Під час проведення засідання комісії секретар комісії веде протокол засідання комісії за формою згідно з додатком до цього Порядку, що оформлюється наказом керівника закладу освіти.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27" w:name="n130"/>
      <w:bookmarkEnd w:id="27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9. Особи, залучені до участі в засіданні комісії, зобов’язані дотримуватись принципів діяльності комісії, зокрема не розголошувати стороннім особам відомості, що стали їм відомі у зв’язку з участю у роботі комісії, і не використовувати їх у своїх інтересах або інтересах третіх осіб.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28" w:name="n131"/>
      <w:bookmarkEnd w:id="28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Особи, залучені до участі в засіданні комісії, під час засідання комісії мають право:</w:t>
      </w:r>
    </w:p>
    <w:p w:rsidR="00FC5CC6" w:rsidRPr="00FC5CC6" w:rsidRDefault="00FC5CC6" w:rsidP="00FC5CC6">
      <w:pPr>
        <w:numPr>
          <w:ilvl w:val="0"/>
          <w:numId w:val="4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29" w:name="n132"/>
      <w:bookmarkEnd w:id="29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ознайомлюватися з матеріалами, поданими на розгляд комісії;</w:t>
      </w:r>
    </w:p>
    <w:p w:rsidR="00FC5CC6" w:rsidRPr="00FC5CC6" w:rsidRDefault="00FC5CC6" w:rsidP="00FC5CC6">
      <w:pPr>
        <w:numPr>
          <w:ilvl w:val="0"/>
          <w:numId w:val="4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30" w:name="n133"/>
      <w:bookmarkEnd w:id="30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lastRenderedPageBreak/>
        <w:t>ставити питання по суті розгляду;</w:t>
      </w:r>
    </w:p>
    <w:p w:rsidR="00FC5CC6" w:rsidRPr="00FC5CC6" w:rsidRDefault="00FC5CC6" w:rsidP="00FC5CC6">
      <w:pPr>
        <w:numPr>
          <w:ilvl w:val="0"/>
          <w:numId w:val="4"/>
        </w:num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31" w:name="n134"/>
      <w:bookmarkEnd w:id="31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подавати пропозиції, висловлювати власну думку з питань, що розглядаються.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32" w:name="n135"/>
      <w:bookmarkEnd w:id="32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10.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виконанням.</w:t>
      </w:r>
    </w:p>
    <w:p w:rsidR="00FC5CC6" w:rsidRPr="00FC5CC6" w:rsidRDefault="00FC5CC6" w:rsidP="00FC5CC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uk-UA"/>
        </w:rPr>
      </w:pPr>
      <w:bookmarkStart w:id="33" w:name="n136"/>
      <w:bookmarkEnd w:id="33"/>
      <w:r w:rsidRPr="00FC5CC6">
        <w:rPr>
          <w:rFonts w:ascii="Times New Roman" w:eastAsia="Times New Roman" w:hAnsi="Times New Roman" w:cs="Times New Roman"/>
          <w:color w:val="000000"/>
          <w:sz w:val="28"/>
          <w:szCs w:val="19"/>
          <w:lang w:eastAsia="uk-UA"/>
        </w:rPr>
        <w:t>11. Строк розгляду комісією заяви або повідомлення про випадок булінгу (цькування)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освіти.</w:t>
      </w:r>
    </w:p>
    <w:p w:rsidR="00F005C5" w:rsidRPr="00FC5CC6" w:rsidRDefault="00334131">
      <w:pPr>
        <w:rPr>
          <w:rFonts w:ascii="Times New Roman" w:hAnsi="Times New Roman" w:cs="Times New Roman"/>
          <w:sz w:val="36"/>
        </w:rPr>
      </w:pPr>
    </w:p>
    <w:sectPr w:rsidR="00F005C5" w:rsidRPr="00FC5CC6" w:rsidSect="00C80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C1B"/>
    <w:multiLevelType w:val="multilevel"/>
    <w:tmpl w:val="2A4E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77F29"/>
    <w:multiLevelType w:val="multilevel"/>
    <w:tmpl w:val="4606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D376D"/>
    <w:multiLevelType w:val="multilevel"/>
    <w:tmpl w:val="26FC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742F1"/>
    <w:multiLevelType w:val="multilevel"/>
    <w:tmpl w:val="C53A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CC6"/>
    <w:rsid w:val="00001C68"/>
    <w:rsid w:val="00334131"/>
    <w:rsid w:val="009F507D"/>
    <w:rsid w:val="00C80439"/>
    <w:rsid w:val="00DF31A7"/>
    <w:rsid w:val="00FC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39"/>
  </w:style>
  <w:style w:type="paragraph" w:styleId="1">
    <w:name w:val="heading 1"/>
    <w:basedOn w:val="a"/>
    <w:link w:val="10"/>
    <w:uiPriority w:val="9"/>
    <w:qFormat/>
    <w:rsid w:val="00FC5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CC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vps7">
    <w:name w:val="rvps7"/>
    <w:basedOn w:val="a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C5CC6"/>
  </w:style>
  <w:style w:type="paragraph" w:customStyle="1" w:styleId="rvps2">
    <w:name w:val="rvps2"/>
    <w:basedOn w:val="a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C5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PC</cp:lastModifiedBy>
  <cp:revision>3</cp:revision>
  <dcterms:created xsi:type="dcterms:W3CDTF">2022-02-02T16:16:00Z</dcterms:created>
  <dcterms:modified xsi:type="dcterms:W3CDTF">2023-06-28T09:08:00Z</dcterms:modified>
</cp:coreProperties>
</file>