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7C" w:rsidRPr="006927BA" w:rsidRDefault="00D66D7C" w:rsidP="00D66D7C">
      <w:pPr>
        <w:spacing w:after="0"/>
        <w:jc w:val="center"/>
        <w:rPr>
          <w:rFonts w:ascii="Times New Roman" w:hAnsi="Times New Roman" w:cs="Times New Roman"/>
          <w:sz w:val="28"/>
          <w:szCs w:val="28"/>
        </w:rPr>
      </w:pPr>
      <w:proofErr w:type="spellStart"/>
      <w:r w:rsidRPr="006927BA">
        <w:rPr>
          <w:rFonts w:ascii="Times New Roman" w:hAnsi="Times New Roman" w:cs="Times New Roman"/>
          <w:sz w:val="28"/>
          <w:szCs w:val="28"/>
        </w:rPr>
        <w:t>Довгошиївський</w:t>
      </w:r>
      <w:proofErr w:type="spellEnd"/>
      <w:r w:rsidRPr="006927BA">
        <w:rPr>
          <w:rFonts w:ascii="Times New Roman" w:hAnsi="Times New Roman" w:cs="Times New Roman"/>
          <w:sz w:val="28"/>
          <w:szCs w:val="28"/>
        </w:rPr>
        <w:t xml:space="preserve"> навчально-виховний заклад</w:t>
      </w:r>
    </w:p>
    <w:p w:rsidR="00D66D7C" w:rsidRPr="006927BA" w:rsidRDefault="00D66D7C" w:rsidP="00D66D7C">
      <w:pPr>
        <w:spacing w:after="0"/>
        <w:jc w:val="center"/>
        <w:rPr>
          <w:rFonts w:ascii="Times New Roman" w:hAnsi="Times New Roman" w:cs="Times New Roman"/>
          <w:sz w:val="28"/>
          <w:szCs w:val="28"/>
        </w:rPr>
      </w:pPr>
      <w:r w:rsidRPr="006927BA">
        <w:rPr>
          <w:rFonts w:ascii="Times New Roman" w:hAnsi="Times New Roman" w:cs="Times New Roman"/>
          <w:sz w:val="28"/>
          <w:szCs w:val="28"/>
        </w:rPr>
        <w:t>«Загальноосвітній навчальний заклад – дошкільний навчальний заклад»</w:t>
      </w:r>
    </w:p>
    <w:p w:rsidR="00D66D7C" w:rsidRPr="006927BA" w:rsidRDefault="00D66D7C" w:rsidP="00D66D7C">
      <w:pPr>
        <w:jc w:val="center"/>
        <w:rPr>
          <w:rFonts w:ascii="Times New Roman" w:hAnsi="Times New Roman" w:cs="Times New Roman"/>
          <w:sz w:val="28"/>
          <w:szCs w:val="28"/>
        </w:rPr>
      </w:pPr>
      <w:proofErr w:type="spellStart"/>
      <w:r w:rsidRPr="006927BA">
        <w:rPr>
          <w:rFonts w:ascii="Times New Roman" w:hAnsi="Times New Roman" w:cs="Times New Roman"/>
          <w:sz w:val="28"/>
          <w:szCs w:val="28"/>
        </w:rPr>
        <w:t>Млинівської</w:t>
      </w:r>
      <w:proofErr w:type="spellEnd"/>
      <w:r w:rsidRPr="006927BA">
        <w:rPr>
          <w:rFonts w:ascii="Times New Roman" w:hAnsi="Times New Roman" w:cs="Times New Roman"/>
          <w:sz w:val="28"/>
          <w:szCs w:val="28"/>
        </w:rPr>
        <w:t xml:space="preserve"> </w:t>
      </w:r>
      <w:r>
        <w:rPr>
          <w:rFonts w:ascii="Times New Roman" w:hAnsi="Times New Roman" w:cs="Times New Roman"/>
          <w:sz w:val="28"/>
          <w:szCs w:val="28"/>
        </w:rPr>
        <w:t>селищн</w:t>
      </w:r>
      <w:r w:rsidRPr="006927BA">
        <w:rPr>
          <w:rFonts w:ascii="Times New Roman" w:hAnsi="Times New Roman" w:cs="Times New Roman"/>
          <w:sz w:val="28"/>
          <w:szCs w:val="28"/>
        </w:rPr>
        <w:t>ої ради Рівненської області</w:t>
      </w:r>
    </w:p>
    <w:p w:rsidR="00D66D7C" w:rsidRPr="006927BA" w:rsidRDefault="00D66D7C" w:rsidP="00D66D7C">
      <w:pPr>
        <w:jc w:val="center"/>
        <w:rPr>
          <w:rFonts w:ascii="Times New Roman" w:hAnsi="Times New Roman" w:cs="Times New Roman"/>
          <w:sz w:val="28"/>
          <w:szCs w:val="28"/>
        </w:rPr>
      </w:pPr>
      <w:r w:rsidRPr="006927BA">
        <w:rPr>
          <w:rFonts w:ascii="Times New Roman" w:hAnsi="Times New Roman" w:cs="Times New Roman"/>
          <w:sz w:val="28"/>
          <w:szCs w:val="28"/>
        </w:rPr>
        <w:t>Н А К А З</w:t>
      </w:r>
    </w:p>
    <w:p w:rsidR="00D66D7C" w:rsidRPr="006927BA" w:rsidRDefault="00D66D7C" w:rsidP="00D66D7C">
      <w:pPr>
        <w:rPr>
          <w:rFonts w:ascii="Times New Roman" w:hAnsi="Times New Roman" w:cs="Times New Roman"/>
          <w:sz w:val="28"/>
          <w:szCs w:val="28"/>
        </w:rPr>
      </w:pPr>
      <w:r>
        <w:rPr>
          <w:rFonts w:ascii="Times New Roman" w:hAnsi="Times New Roman" w:cs="Times New Roman"/>
          <w:sz w:val="28"/>
          <w:szCs w:val="28"/>
        </w:rPr>
        <w:t>3</w:t>
      </w:r>
      <w:r w:rsidRPr="006927BA">
        <w:rPr>
          <w:rFonts w:ascii="Times New Roman" w:hAnsi="Times New Roman" w:cs="Times New Roman"/>
          <w:sz w:val="28"/>
          <w:szCs w:val="28"/>
        </w:rPr>
        <w:t xml:space="preserve">1 </w:t>
      </w:r>
      <w:r>
        <w:rPr>
          <w:rFonts w:ascii="Times New Roman" w:hAnsi="Times New Roman" w:cs="Times New Roman"/>
          <w:sz w:val="28"/>
          <w:szCs w:val="28"/>
        </w:rPr>
        <w:t>берез</w:t>
      </w:r>
      <w:r w:rsidRPr="006927BA">
        <w:rPr>
          <w:rFonts w:ascii="Times New Roman" w:hAnsi="Times New Roman" w:cs="Times New Roman"/>
          <w:sz w:val="28"/>
          <w:szCs w:val="28"/>
        </w:rPr>
        <w:t>ня 20</w:t>
      </w:r>
      <w:r>
        <w:rPr>
          <w:rFonts w:ascii="Times New Roman" w:hAnsi="Times New Roman" w:cs="Times New Roman"/>
          <w:sz w:val="28"/>
          <w:szCs w:val="28"/>
        </w:rPr>
        <w:t>2</w:t>
      </w:r>
      <w:r w:rsidRPr="006927BA">
        <w:rPr>
          <w:rFonts w:ascii="Times New Roman" w:hAnsi="Times New Roman" w:cs="Times New Roman"/>
          <w:sz w:val="28"/>
          <w:szCs w:val="28"/>
        </w:rPr>
        <w:t>1</w:t>
      </w:r>
      <w:r>
        <w:rPr>
          <w:rFonts w:ascii="Times New Roman" w:hAnsi="Times New Roman" w:cs="Times New Roman"/>
          <w:sz w:val="28"/>
          <w:szCs w:val="28"/>
        </w:rPr>
        <w:t xml:space="preserve"> року</w:t>
      </w:r>
      <w:r w:rsidRPr="006927B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6927BA">
        <w:rPr>
          <w:rFonts w:ascii="Times New Roman" w:hAnsi="Times New Roman" w:cs="Times New Roman"/>
          <w:sz w:val="28"/>
          <w:szCs w:val="28"/>
        </w:rPr>
        <w:t>с.Довгошиї</w:t>
      </w:r>
      <w:proofErr w:type="spellEnd"/>
      <w:r w:rsidRPr="006927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27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27BA">
        <w:rPr>
          <w:rFonts w:ascii="Times New Roman" w:hAnsi="Times New Roman" w:cs="Times New Roman"/>
          <w:sz w:val="28"/>
          <w:szCs w:val="28"/>
        </w:rPr>
        <w:t>№</w:t>
      </w:r>
      <w:r>
        <w:rPr>
          <w:rFonts w:ascii="Times New Roman" w:hAnsi="Times New Roman" w:cs="Times New Roman"/>
          <w:sz w:val="28"/>
          <w:szCs w:val="28"/>
        </w:rPr>
        <w:t xml:space="preserve"> 42</w:t>
      </w:r>
    </w:p>
    <w:p w:rsidR="00D66D7C" w:rsidRDefault="00D66D7C" w:rsidP="00A565DE">
      <w:pPr>
        <w:spacing w:after="0" w:line="240" w:lineRule="auto"/>
        <w:contextualSpacing/>
        <w:rPr>
          <w:rFonts w:ascii="Times New Roman" w:hAnsi="Times New Roman" w:cs="Times New Roman"/>
          <w:sz w:val="28"/>
          <w:szCs w:val="28"/>
        </w:rPr>
      </w:pPr>
      <w:r w:rsidRPr="006927BA">
        <w:rPr>
          <w:rFonts w:ascii="Times New Roman" w:hAnsi="Times New Roman" w:cs="Times New Roman"/>
          <w:sz w:val="28"/>
          <w:szCs w:val="28"/>
        </w:rPr>
        <w:t xml:space="preserve">Про </w:t>
      </w:r>
      <w:r>
        <w:rPr>
          <w:rFonts w:ascii="Times New Roman" w:hAnsi="Times New Roman" w:cs="Times New Roman"/>
          <w:sz w:val="28"/>
          <w:szCs w:val="28"/>
        </w:rPr>
        <w:t xml:space="preserve">впровадження системи </w:t>
      </w:r>
      <w:r w:rsidR="004F7703">
        <w:rPr>
          <w:rFonts w:ascii="Times New Roman" w:hAnsi="Times New Roman" w:cs="Times New Roman"/>
          <w:sz w:val="28"/>
          <w:szCs w:val="28"/>
        </w:rPr>
        <w:t>управління</w:t>
      </w:r>
      <w:r w:rsidRPr="006927BA">
        <w:rPr>
          <w:rFonts w:ascii="Times New Roman" w:hAnsi="Times New Roman" w:cs="Times New Roman"/>
          <w:sz w:val="28"/>
          <w:szCs w:val="28"/>
        </w:rPr>
        <w:t xml:space="preserve"> </w:t>
      </w:r>
    </w:p>
    <w:p w:rsidR="00A565DE" w:rsidRDefault="00760ACF" w:rsidP="00A565DE">
      <w:pPr>
        <w:spacing w:line="240" w:lineRule="auto"/>
        <w:contextualSpacing/>
        <w:rPr>
          <w:rFonts w:ascii="Times New Roman" w:hAnsi="Times New Roman" w:cs="Times New Roman"/>
          <w:sz w:val="28"/>
          <w:szCs w:val="28"/>
        </w:rPr>
      </w:pPr>
      <w:r>
        <w:rPr>
          <w:rFonts w:ascii="Times New Roman" w:hAnsi="Times New Roman" w:cs="Times New Roman"/>
          <w:sz w:val="28"/>
          <w:szCs w:val="28"/>
        </w:rPr>
        <w:t>б</w:t>
      </w:r>
      <w:r w:rsidR="00D66D7C">
        <w:rPr>
          <w:rFonts w:ascii="Times New Roman" w:hAnsi="Times New Roman" w:cs="Times New Roman"/>
          <w:sz w:val="28"/>
          <w:szCs w:val="28"/>
        </w:rPr>
        <w:t>езпе</w:t>
      </w:r>
      <w:r w:rsidR="00D3285F">
        <w:rPr>
          <w:rFonts w:ascii="Times New Roman" w:hAnsi="Times New Roman" w:cs="Times New Roman"/>
          <w:sz w:val="28"/>
          <w:szCs w:val="28"/>
        </w:rPr>
        <w:t>чніст</w:t>
      </w:r>
      <w:r w:rsidR="004F7703">
        <w:rPr>
          <w:rFonts w:ascii="Times New Roman" w:hAnsi="Times New Roman" w:cs="Times New Roman"/>
          <w:sz w:val="28"/>
          <w:szCs w:val="28"/>
        </w:rPr>
        <w:t>ю харчових продуктів (СУБХП</w:t>
      </w:r>
      <w:r w:rsidR="00D66D7C">
        <w:rPr>
          <w:rFonts w:ascii="Times New Roman" w:hAnsi="Times New Roman" w:cs="Times New Roman"/>
          <w:sz w:val="28"/>
          <w:szCs w:val="28"/>
        </w:rPr>
        <w:t xml:space="preserve">) </w:t>
      </w:r>
    </w:p>
    <w:p w:rsidR="00CC5339" w:rsidRPr="00F876A2" w:rsidRDefault="00D66D7C" w:rsidP="00B37CC7">
      <w:pPr>
        <w:spacing w:line="240" w:lineRule="auto"/>
        <w:contextualSpacing/>
        <w:rPr>
          <w:color w:val="333333"/>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Довгошиївському</w:t>
      </w:r>
      <w:proofErr w:type="spellEnd"/>
      <w:r>
        <w:rPr>
          <w:rFonts w:ascii="Times New Roman" w:hAnsi="Times New Roman" w:cs="Times New Roman"/>
          <w:sz w:val="28"/>
          <w:szCs w:val="28"/>
        </w:rPr>
        <w:t xml:space="preserve"> НВК</w:t>
      </w:r>
      <w:r w:rsidRPr="00DA0B5C">
        <w:rPr>
          <w:sz w:val="28"/>
          <w:szCs w:val="28"/>
        </w:rPr>
        <w:t xml:space="preserve">     </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          На виконання Законів України «Про основні принципи та вимоги до безпечності та якості харчових продуктів», «Про державний контроль за дотриманням законодавства про харчові продукти, корми, побічні продукти тваринного походження, здоров’я та благополуччя</w:t>
      </w:r>
      <w:r w:rsidR="00D66D7C">
        <w:rPr>
          <w:color w:val="000000"/>
          <w:sz w:val="28"/>
          <w:szCs w:val="28"/>
          <w:bdr w:val="none" w:sz="0" w:space="0" w:color="auto" w:frame="1"/>
          <w:shd w:val="clear" w:color="auto" w:fill="FFFFFF"/>
        </w:rPr>
        <w:t xml:space="preserve"> </w:t>
      </w:r>
      <w:r w:rsidRPr="00F876A2">
        <w:rPr>
          <w:color w:val="000000"/>
          <w:sz w:val="28"/>
          <w:szCs w:val="28"/>
          <w:bdr w:val="none" w:sz="0" w:space="0" w:color="auto" w:frame="1"/>
          <w:shd w:val="clear" w:color="auto" w:fill="FFFFFF"/>
        </w:rPr>
        <w:t>тварин»,</w:t>
      </w:r>
      <w:r w:rsidRPr="00F876A2">
        <w:rPr>
          <w:color w:val="333333"/>
          <w:sz w:val="28"/>
          <w:szCs w:val="28"/>
          <w:bdr w:val="none" w:sz="0" w:space="0" w:color="auto" w:frame="1"/>
          <w:shd w:val="clear" w:color="auto" w:fill="FFFFFF"/>
        </w:rPr>
        <w:t> </w:t>
      </w:r>
      <w:r w:rsidRPr="00F876A2">
        <w:rPr>
          <w:color w:val="000000"/>
          <w:sz w:val="28"/>
          <w:szCs w:val="28"/>
          <w:bdr w:val="none" w:sz="0" w:space="0" w:color="auto" w:frame="1"/>
          <w:shd w:val="clear" w:color="auto" w:fill="FFFFFF"/>
        </w:rPr>
        <w:t>ДСТУ ISO 22000:2007 Системи управління безпечністю харчових продуктів. Вимоги до будь-яких організацій харчового ланцюга  (ISO 22000:2005, IDT),  наказу Міністерства аграрної політики та продовольства України від 01.10.2012 року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w:t>
      </w:r>
      <w:r w:rsidR="003E563D">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w:t>
      </w:r>
      <w:r w:rsidR="00572F06">
        <w:rPr>
          <w:color w:val="000000"/>
          <w:sz w:val="28"/>
          <w:szCs w:val="28"/>
          <w:bdr w:val="none" w:sz="0" w:space="0" w:color="auto" w:frame="1"/>
          <w:shd w:val="clear" w:color="auto" w:fill="FFFFFF"/>
        </w:rPr>
        <w:t>, наказу Міністерства розвитку економіки, торгівлі та сільського господарства України від 17.11.2020 року № 2347.</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333333"/>
          <w:sz w:val="28"/>
          <w:szCs w:val="28"/>
          <w:bdr w:val="none" w:sz="0" w:space="0" w:color="auto" w:frame="1"/>
          <w:shd w:val="clear" w:color="auto" w:fill="FFFFFF"/>
        </w:rPr>
        <w:t>     </w:t>
      </w:r>
      <w:r w:rsidRPr="00F876A2">
        <w:rPr>
          <w:color w:val="000000"/>
          <w:sz w:val="28"/>
          <w:szCs w:val="28"/>
          <w:bdr w:val="none" w:sz="0" w:space="0" w:color="auto" w:frame="1"/>
          <w:shd w:val="clear" w:color="auto" w:fill="FFFFFF"/>
        </w:rPr>
        <w:t xml:space="preserve">Мета впровадження системи </w:t>
      </w:r>
      <w:r w:rsidR="003E563D">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оператори ринку повинні розробити та запровадити ефективну систему </w:t>
      </w:r>
      <w:r w:rsidR="003E563D">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що дозволяє: контролювати усі небезпечні фактори, які можуть бути у харчовому продукті. Застосування </w:t>
      </w:r>
      <w:r w:rsidR="003E563D">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передбачає розробку та впровадження </w:t>
      </w:r>
      <w:r w:rsidR="003E563D">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операторами ринку процедур для підтримання гігієни у всьому харчовому ланцюгу, які необхідні для виробництва та постачання безпечних харчових продуктів для споживання людиною,  а також правила поводження з харчовими продуктами. Виходячи з вищезазначеного,</w:t>
      </w:r>
    </w:p>
    <w:p w:rsidR="00CC5339" w:rsidRPr="002049CD" w:rsidRDefault="00CC5339" w:rsidP="00CC5339">
      <w:pPr>
        <w:pStyle w:val="a3"/>
        <w:shd w:val="clear" w:color="auto" w:fill="FFFFFF"/>
        <w:spacing w:before="0" w:beforeAutospacing="0" w:after="0" w:afterAutospacing="0"/>
        <w:jc w:val="both"/>
        <w:rPr>
          <w:color w:val="333333"/>
          <w:sz w:val="28"/>
          <w:szCs w:val="28"/>
        </w:rPr>
      </w:pPr>
      <w:r w:rsidRPr="00F876A2">
        <w:rPr>
          <w:b/>
          <w:bCs/>
          <w:color w:val="000000"/>
          <w:sz w:val="28"/>
          <w:szCs w:val="28"/>
          <w:bdr w:val="none" w:sz="0" w:space="0" w:color="auto" w:frame="1"/>
          <w:shd w:val="clear" w:color="auto" w:fill="FFFFFF"/>
        </w:rPr>
        <w:t xml:space="preserve">                                                               </w:t>
      </w:r>
      <w:r w:rsidRPr="002049CD">
        <w:rPr>
          <w:bCs/>
          <w:color w:val="000000"/>
          <w:sz w:val="28"/>
          <w:szCs w:val="28"/>
          <w:bdr w:val="none" w:sz="0" w:space="0" w:color="auto" w:frame="1"/>
          <w:shd w:val="clear" w:color="auto" w:fill="FFFFFF"/>
        </w:rPr>
        <w:t>Н</w:t>
      </w:r>
      <w:r w:rsidR="002049CD">
        <w:rPr>
          <w:bCs/>
          <w:color w:val="000000"/>
          <w:sz w:val="28"/>
          <w:szCs w:val="28"/>
          <w:bdr w:val="none" w:sz="0" w:space="0" w:color="auto" w:frame="1"/>
          <w:shd w:val="clear" w:color="auto" w:fill="FFFFFF"/>
        </w:rPr>
        <w:t>АКАЗУЮ</w:t>
      </w:r>
      <w:r w:rsidRPr="002049CD">
        <w:rPr>
          <w:bCs/>
          <w:color w:val="000000"/>
          <w:sz w:val="28"/>
          <w:szCs w:val="28"/>
          <w:bdr w:val="none" w:sz="0" w:space="0" w:color="auto" w:frame="1"/>
          <w:shd w:val="clear" w:color="auto" w:fill="FFFFFF"/>
        </w:rPr>
        <w:t>:</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 xml:space="preserve">1.Для розробки та  впровадження системи </w:t>
      </w:r>
      <w:r w:rsidR="003E563D">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у навчальному закладі створити робочу групу у складі :</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 xml:space="preserve">         Голова(координатор) групи </w:t>
      </w:r>
      <w:r w:rsidR="003E563D">
        <w:rPr>
          <w:color w:val="000000"/>
          <w:sz w:val="28"/>
          <w:szCs w:val="28"/>
          <w:bdr w:val="none" w:sz="0" w:space="0" w:color="auto" w:frame="1"/>
          <w:shd w:val="clear" w:color="auto" w:fill="FFFFFF"/>
        </w:rPr>
        <w:t xml:space="preserve">– </w:t>
      </w:r>
      <w:proofErr w:type="spellStart"/>
      <w:r w:rsidR="0013246F">
        <w:rPr>
          <w:color w:val="000000"/>
          <w:sz w:val="28"/>
          <w:szCs w:val="28"/>
          <w:bdr w:val="none" w:sz="0" w:space="0" w:color="auto" w:frame="1"/>
          <w:shd w:val="clear" w:color="auto" w:fill="FFFFFF"/>
        </w:rPr>
        <w:t>Братасюк</w:t>
      </w:r>
      <w:proofErr w:type="spellEnd"/>
      <w:r w:rsidR="0013246F">
        <w:rPr>
          <w:color w:val="000000"/>
          <w:sz w:val="28"/>
          <w:szCs w:val="28"/>
          <w:bdr w:val="none" w:sz="0" w:space="0" w:color="auto" w:frame="1"/>
          <w:shd w:val="clear" w:color="auto" w:fill="FFFFFF"/>
        </w:rPr>
        <w:t xml:space="preserve"> Н.О.</w:t>
      </w:r>
      <w:r w:rsidR="0013246F" w:rsidRPr="00F876A2">
        <w:rPr>
          <w:color w:val="333333"/>
          <w:sz w:val="28"/>
          <w:szCs w:val="28"/>
          <w:bdr w:val="none" w:sz="0" w:space="0" w:color="auto" w:frame="1"/>
          <w:shd w:val="clear" w:color="auto" w:fill="FFFFFF"/>
        </w:rPr>
        <w:t> </w:t>
      </w:r>
      <w:r w:rsidR="0013246F" w:rsidRPr="00F876A2">
        <w:rPr>
          <w:color w:val="000000"/>
          <w:sz w:val="28"/>
          <w:szCs w:val="28"/>
          <w:bdr w:val="none" w:sz="0" w:space="0" w:color="auto" w:frame="1"/>
          <w:shd w:val="clear" w:color="auto" w:fill="FFFFFF"/>
        </w:rPr>
        <w:t>– заступник директора з НВР</w:t>
      </w:r>
      <w:r w:rsidR="0013246F">
        <w:rPr>
          <w:color w:val="000000"/>
          <w:sz w:val="28"/>
          <w:szCs w:val="28"/>
          <w:bdr w:val="none" w:sz="0" w:space="0" w:color="auto" w:frame="1"/>
          <w:shd w:val="clear" w:color="auto" w:fill="FFFFFF"/>
        </w:rPr>
        <w:t>;</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 xml:space="preserve">         Секретар групи </w:t>
      </w:r>
      <w:r w:rsidR="002049CD">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 </w:t>
      </w:r>
      <w:r w:rsidR="0013246F">
        <w:rPr>
          <w:color w:val="000000"/>
          <w:sz w:val="28"/>
          <w:szCs w:val="28"/>
          <w:bdr w:val="none" w:sz="0" w:space="0" w:color="auto" w:frame="1"/>
          <w:shd w:val="clear" w:color="auto" w:fill="FFFFFF"/>
        </w:rPr>
        <w:t>Черв</w:t>
      </w:r>
      <w:r w:rsidR="0013246F" w:rsidRPr="0013246F">
        <w:rPr>
          <w:color w:val="000000"/>
          <w:sz w:val="28"/>
          <w:szCs w:val="28"/>
          <w:bdr w:val="none" w:sz="0" w:space="0" w:color="auto" w:frame="1"/>
          <w:shd w:val="clear" w:color="auto" w:fill="FFFFFF"/>
          <w:lang w:val="ru-RU"/>
        </w:rPr>
        <w:t>’</w:t>
      </w:r>
      <w:r w:rsidR="0013246F">
        <w:rPr>
          <w:color w:val="000000"/>
          <w:sz w:val="28"/>
          <w:szCs w:val="28"/>
          <w:bdr w:val="none" w:sz="0" w:space="0" w:color="auto" w:frame="1"/>
          <w:shd w:val="clear" w:color="auto" w:fill="FFFFFF"/>
        </w:rPr>
        <w:t>як О.В. – секретар-друкарка;</w:t>
      </w:r>
      <w:r w:rsidR="003E563D" w:rsidRPr="00F876A2">
        <w:rPr>
          <w:color w:val="000000"/>
          <w:sz w:val="28"/>
          <w:szCs w:val="28"/>
          <w:bdr w:val="none" w:sz="0" w:space="0" w:color="auto" w:frame="1"/>
          <w:shd w:val="clear" w:color="auto" w:fill="FFFFFF"/>
        </w:rPr>
        <w:t xml:space="preserve"> </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          Члени групи :   </w:t>
      </w:r>
      <w:proofErr w:type="spellStart"/>
      <w:r w:rsidR="002049CD">
        <w:rPr>
          <w:color w:val="000000"/>
          <w:sz w:val="28"/>
          <w:szCs w:val="28"/>
          <w:bdr w:val="none" w:sz="0" w:space="0" w:color="auto" w:frame="1"/>
          <w:shd w:val="clear" w:color="auto" w:fill="FFFFFF"/>
        </w:rPr>
        <w:t>Дідух</w:t>
      </w:r>
      <w:proofErr w:type="spellEnd"/>
      <w:r w:rsidR="002049CD">
        <w:rPr>
          <w:color w:val="000000"/>
          <w:sz w:val="28"/>
          <w:szCs w:val="28"/>
          <w:bdr w:val="none" w:sz="0" w:space="0" w:color="auto" w:frame="1"/>
          <w:shd w:val="clear" w:color="auto" w:fill="FFFFFF"/>
        </w:rPr>
        <w:t xml:space="preserve"> Н.С.</w:t>
      </w:r>
      <w:r w:rsidRPr="00F876A2">
        <w:rPr>
          <w:color w:val="000000"/>
          <w:sz w:val="28"/>
          <w:szCs w:val="28"/>
          <w:bdr w:val="none" w:sz="0" w:space="0" w:color="auto" w:frame="1"/>
          <w:shd w:val="clear" w:color="auto" w:fill="FFFFFF"/>
        </w:rPr>
        <w:t> – сестра медична</w:t>
      </w:r>
    </w:p>
    <w:p w:rsidR="00CC5339" w:rsidRDefault="00CC5339" w:rsidP="00CC5339">
      <w:pPr>
        <w:pStyle w:val="a3"/>
        <w:shd w:val="clear" w:color="auto" w:fill="FFFFFF"/>
        <w:spacing w:before="0" w:beforeAutospacing="0" w:after="0" w:afterAutospacing="0"/>
        <w:jc w:val="both"/>
        <w:rPr>
          <w:color w:val="000000"/>
          <w:sz w:val="28"/>
          <w:szCs w:val="28"/>
          <w:bdr w:val="none" w:sz="0" w:space="0" w:color="auto" w:frame="1"/>
          <w:shd w:val="clear" w:color="auto" w:fill="FFFFFF"/>
        </w:rPr>
      </w:pPr>
      <w:r w:rsidRPr="00F876A2">
        <w:rPr>
          <w:color w:val="000000"/>
          <w:sz w:val="28"/>
          <w:szCs w:val="28"/>
          <w:bdr w:val="none" w:sz="0" w:space="0" w:color="auto" w:frame="1"/>
          <w:shd w:val="clear" w:color="auto" w:fill="FFFFFF"/>
        </w:rPr>
        <w:t>                                     </w:t>
      </w:r>
      <w:proofErr w:type="spellStart"/>
      <w:r w:rsidR="002049CD">
        <w:rPr>
          <w:color w:val="000000"/>
          <w:sz w:val="28"/>
          <w:szCs w:val="28"/>
          <w:bdr w:val="none" w:sz="0" w:space="0" w:color="auto" w:frame="1"/>
          <w:shd w:val="clear" w:color="auto" w:fill="FFFFFF"/>
        </w:rPr>
        <w:t>Фесюк</w:t>
      </w:r>
      <w:proofErr w:type="spellEnd"/>
      <w:r w:rsidR="002049CD">
        <w:rPr>
          <w:color w:val="000000"/>
          <w:sz w:val="28"/>
          <w:szCs w:val="28"/>
          <w:bdr w:val="none" w:sz="0" w:space="0" w:color="auto" w:frame="1"/>
          <w:shd w:val="clear" w:color="auto" w:fill="FFFFFF"/>
        </w:rPr>
        <w:t xml:space="preserve"> І.П.</w:t>
      </w:r>
      <w:r w:rsidRPr="00F876A2">
        <w:rPr>
          <w:color w:val="000000"/>
          <w:sz w:val="28"/>
          <w:szCs w:val="28"/>
          <w:bdr w:val="none" w:sz="0" w:space="0" w:color="auto" w:frame="1"/>
          <w:shd w:val="clear" w:color="auto" w:fill="FFFFFF"/>
        </w:rPr>
        <w:t>– кухар</w:t>
      </w:r>
    </w:p>
    <w:p w:rsidR="002049CD" w:rsidRPr="00F876A2" w:rsidRDefault="002049CD" w:rsidP="00CC5339">
      <w:pPr>
        <w:pStyle w:val="a3"/>
        <w:shd w:val="clear" w:color="auto" w:fill="FFFFFF"/>
        <w:spacing w:before="0" w:beforeAutospacing="0" w:after="0" w:afterAutospacing="0"/>
        <w:jc w:val="both"/>
        <w:rPr>
          <w:color w:val="333333"/>
          <w:sz w:val="28"/>
          <w:szCs w:val="28"/>
        </w:rPr>
      </w:pPr>
      <w:r>
        <w:rPr>
          <w:color w:val="000000"/>
          <w:sz w:val="28"/>
          <w:szCs w:val="28"/>
          <w:bdr w:val="none" w:sz="0" w:space="0" w:color="auto" w:frame="1"/>
          <w:shd w:val="clear" w:color="auto" w:fill="FFFFFF"/>
        </w:rPr>
        <w:t xml:space="preserve">                                     </w:t>
      </w:r>
      <w:proofErr w:type="spellStart"/>
      <w:r>
        <w:rPr>
          <w:color w:val="000000"/>
          <w:sz w:val="28"/>
          <w:szCs w:val="28"/>
          <w:bdr w:val="none" w:sz="0" w:space="0" w:color="auto" w:frame="1"/>
          <w:shd w:val="clear" w:color="auto" w:fill="FFFFFF"/>
        </w:rPr>
        <w:t>Переходько</w:t>
      </w:r>
      <w:proofErr w:type="spellEnd"/>
      <w:r>
        <w:rPr>
          <w:color w:val="000000"/>
          <w:sz w:val="28"/>
          <w:szCs w:val="28"/>
          <w:bdr w:val="none" w:sz="0" w:space="0" w:color="auto" w:frame="1"/>
          <w:shd w:val="clear" w:color="auto" w:fill="FFFFFF"/>
        </w:rPr>
        <w:t xml:space="preserve"> Т.М. –  кухар</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2049CD">
        <w:rPr>
          <w:color w:val="000000"/>
          <w:sz w:val="28"/>
          <w:szCs w:val="28"/>
          <w:bdr w:val="none" w:sz="0" w:space="0" w:color="auto" w:frame="1"/>
          <w:shd w:val="clear" w:color="auto" w:fill="FFFFFF"/>
        </w:rPr>
        <w:t>                                     </w:t>
      </w:r>
      <w:proofErr w:type="spellStart"/>
      <w:r w:rsidR="002049CD" w:rsidRPr="002049CD">
        <w:rPr>
          <w:bCs/>
          <w:color w:val="000000"/>
          <w:sz w:val="28"/>
          <w:szCs w:val="28"/>
          <w:bdr w:val="none" w:sz="0" w:space="0" w:color="auto" w:frame="1"/>
          <w:shd w:val="clear" w:color="auto" w:fill="FFFFFF"/>
        </w:rPr>
        <w:t>Синюк</w:t>
      </w:r>
      <w:proofErr w:type="spellEnd"/>
      <w:r w:rsidR="002049CD" w:rsidRPr="002049CD">
        <w:rPr>
          <w:bCs/>
          <w:color w:val="000000"/>
          <w:sz w:val="28"/>
          <w:szCs w:val="28"/>
          <w:bdr w:val="none" w:sz="0" w:space="0" w:color="auto" w:frame="1"/>
          <w:shd w:val="clear" w:color="auto" w:fill="FFFFFF"/>
        </w:rPr>
        <w:t xml:space="preserve"> М.П.</w:t>
      </w:r>
      <w:r w:rsidRPr="00F876A2">
        <w:rPr>
          <w:color w:val="000000"/>
          <w:sz w:val="28"/>
          <w:szCs w:val="28"/>
          <w:bdr w:val="none" w:sz="0" w:space="0" w:color="auto" w:frame="1"/>
          <w:shd w:val="clear" w:color="auto" w:fill="FFFFFF"/>
        </w:rPr>
        <w:t xml:space="preserve"> – завгосп</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2049CD">
        <w:rPr>
          <w:bCs/>
          <w:color w:val="000000"/>
          <w:sz w:val="28"/>
          <w:szCs w:val="28"/>
          <w:bdr w:val="none" w:sz="0" w:space="0" w:color="auto" w:frame="1"/>
          <w:shd w:val="clear" w:color="auto" w:fill="FFFFFF"/>
        </w:rPr>
        <w:t xml:space="preserve">2.Робочій групі </w:t>
      </w:r>
      <w:r w:rsidR="002049CD">
        <w:rPr>
          <w:color w:val="000000"/>
          <w:sz w:val="28"/>
          <w:szCs w:val="28"/>
          <w:bdr w:val="none" w:sz="0" w:space="0" w:color="auto" w:frame="1"/>
          <w:shd w:val="clear" w:color="auto" w:fill="FFFFFF"/>
        </w:rPr>
        <w:t>СУБХП</w:t>
      </w:r>
      <w:r w:rsidRPr="00F876A2">
        <w:rPr>
          <w:b/>
          <w:bCs/>
          <w:color w:val="000000"/>
          <w:sz w:val="28"/>
          <w:szCs w:val="28"/>
          <w:bdr w:val="none" w:sz="0" w:space="0" w:color="auto" w:frame="1"/>
          <w:shd w:val="clear" w:color="auto" w:fill="FFFFFF"/>
        </w:rPr>
        <w:t xml:space="preserve"> :</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 xml:space="preserve">2.1. Розробити та впровадити в </w:t>
      </w:r>
      <w:proofErr w:type="spellStart"/>
      <w:r w:rsidR="002049CD">
        <w:rPr>
          <w:color w:val="000000"/>
          <w:sz w:val="28"/>
          <w:szCs w:val="28"/>
          <w:bdr w:val="none" w:sz="0" w:space="0" w:color="auto" w:frame="1"/>
          <w:shd w:val="clear" w:color="auto" w:fill="FFFFFF"/>
        </w:rPr>
        <w:t>Довгошиївському</w:t>
      </w:r>
      <w:proofErr w:type="spellEnd"/>
      <w:r w:rsidR="002049CD">
        <w:rPr>
          <w:color w:val="000000"/>
          <w:sz w:val="28"/>
          <w:szCs w:val="28"/>
          <w:bdr w:val="none" w:sz="0" w:space="0" w:color="auto" w:frame="1"/>
          <w:shd w:val="clear" w:color="auto" w:fill="FFFFFF"/>
        </w:rPr>
        <w:t xml:space="preserve"> НВК </w:t>
      </w:r>
      <w:r w:rsidRPr="00F876A2">
        <w:rPr>
          <w:color w:val="000000"/>
          <w:sz w:val="28"/>
          <w:szCs w:val="28"/>
          <w:bdr w:val="none" w:sz="0" w:space="0" w:color="auto" w:frame="1"/>
          <w:shd w:val="clear" w:color="auto" w:fill="FFFFFF"/>
        </w:rPr>
        <w:t xml:space="preserve">систему </w:t>
      </w:r>
      <w:r w:rsidR="002049CD">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w:t>
      </w:r>
    </w:p>
    <w:p w:rsidR="00B37CC7" w:rsidRDefault="00CC5339" w:rsidP="00CC5339">
      <w:pPr>
        <w:pStyle w:val="a3"/>
        <w:shd w:val="clear" w:color="auto" w:fill="FFFFFF"/>
        <w:spacing w:before="0" w:beforeAutospacing="0" w:after="0" w:afterAutospacing="0"/>
        <w:jc w:val="both"/>
        <w:rPr>
          <w:color w:val="000000"/>
          <w:sz w:val="28"/>
          <w:szCs w:val="28"/>
          <w:bdr w:val="none" w:sz="0" w:space="0" w:color="auto" w:frame="1"/>
          <w:shd w:val="clear" w:color="auto" w:fill="FFFFFF"/>
        </w:rPr>
      </w:pPr>
      <w:r w:rsidRPr="00F876A2">
        <w:rPr>
          <w:color w:val="000000"/>
          <w:sz w:val="28"/>
          <w:szCs w:val="28"/>
          <w:bdr w:val="none" w:sz="0" w:space="0" w:color="auto" w:frame="1"/>
          <w:shd w:val="clear" w:color="auto" w:fill="FFFFFF"/>
        </w:rPr>
        <w:t>                                                                            (</w:t>
      </w:r>
      <w:r w:rsidR="00BD73CC">
        <w:rPr>
          <w:color w:val="000000"/>
          <w:sz w:val="28"/>
          <w:szCs w:val="28"/>
          <w:bdr w:val="none" w:sz="0" w:space="0" w:color="auto" w:frame="1"/>
          <w:shd w:val="clear" w:color="auto" w:fill="FFFFFF"/>
        </w:rPr>
        <w:t>квітень 2021</w:t>
      </w:r>
      <w:r w:rsidRPr="00F876A2">
        <w:rPr>
          <w:color w:val="000000"/>
          <w:sz w:val="28"/>
          <w:szCs w:val="28"/>
          <w:bdr w:val="none" w:sz="0" w:space="0" w:color="auto" w:frame="1"/>
          <w:shd w:val="clear" w:color="auto" w:fill="FFFFFF"/>
        </w:rPr>
        <w:t xml:space="preserve"> – </w:t>
      </w:r>
      <w:r w:rsidR="00BD73CC">
        <w:rPr>
          <w:color w:val="000000"/>
          <w:sz w:val="28"/>
          <w:szCs w:val="28"/>
          <w:bdr w:val="none" w:sz="0" w:space="0" w:color="auto" w:frame="1"/>
          <w:shd w:val="clear" w:color="auto" w:fill="FFFFFF"/>
        </w:rPr>
        <w:t>берез</w:t>
      </w:r>
      <w:r w:rsidRPr="00F876A2">
        <w:rPr>
          <w:color w:val="000000"/>
          <w:sz w:val="28"/>
          <w:szCs w:val="28"/>
          <w:bdr w:val="none" w:sz="0" w:space="0" w:color="auto" w:frame="1"/>
          <w:shd w:val="clear" w:color="auto" w:fill="FFFFFF"/>
        </w:rPr>
        <w:t>ень 202</w:t>
      </w:r>
      <w:r w:rsidR="00BD73CC">
        <w:rPr>
          <w:color w:val="000000"/>
          <w:sz w:val="28"/>
          <w:szCs w:val="28"/>
          <w:bdr w:val="none" w:sz="0" w:space="0" w:color="auto" w:frame="1"/>
          <w:shd w:val="clear" w:color="auto" w:fill="FFFFFF"/>
        </w:rPr>
        <w:t>2</w:t>
      </w:r>
      <w:r w:rsidRPr="00F876A2">
        <w:rPr>
          <w:color w:val="000000"/>
          <w:sz w:val="28"/>
          <w:szCs w:val="28"/>
          <w:bdr w:val="none" w:sz="0" w:space="0" w:color="auto" w:frame="1"/>
          <w:shd w:val="clear" w:color="auto" w:fill="FFFFFF"/>
        </w:rPr>
        <w:t xml:space="preserve"> року)</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2.2.Підготувати пакет офіційних документів з вимогами щодо безпеки та якості харчових продуктів, розробити необхідні форми відсутньої документації та забезпечити ними заклад.</w:t>
      </w:r>
    </w:p>
    <w:p w:rsidR="00BD73CC" w:rsidRPr="00F876A2" w:rsidRDefault="00CC5339" w:rsidP="00BD73CC">
      <w:pPr>
        <w:pStyle w:val="a3"/>
        <w:shd w:val="clear" w:color="auto" w:fill="FFFFFF"/>
        <w:spacing w:before="0" w:beforeAutospacing="0" w:after="0" w:afterAutospacing="0"/>
        <w:jc w:val="both"/>
        <w:rPr>
          <w:color w:val="333333"/>
          <w:sz w:val="28"/>
          <w:szCs w:val="28"/>
        </w:rPr>
      </w:pPr>
      <w:r w:rsidRPr="00F876A2">
        <w:rPr>
          <w:color w:val="333333"/>
          <w:sz w:val="28"/>
          <w:szCs w:val="28"/>
          <w:bdr w:val="none" w:sz="0" w:space="0" w:color="auto" w:frame="1"/>
          <w:shd w:val="clear" w:color="auto" w:fill="FFFFFF"/>
        </w:rPr>
        <w:lastRenderedPageBreak/>
        <w:t>                                                           </w:t>
      </w:r>
      <w:r w:rsidR="00BD73CC">
        <w:rPr>
          <w:color w:val="333333"/>
          <w:sz w:val="28"/>
          <w:szCs w:val="28"/>
          <w:bdr w:val="none" w:sz="0" w:space="0" w:color="auto" w:frame="1"/>
          <w:shd w:val="clear" w:color="auto" w:fill="FFFFFF"/>
        </w:rPr>
        <w:t xml:space="preserve">       </w:t>
      </w:r>
      <w:r w:rsidR="00BD73CC" w:rsidRPr="00F876A2">
        <w:rPr>
          <w:color w:val="000000"/>
          <w:sz w:val="28"/>
          <w:szCs w:val="28"/>
          <w:bdr w:val="none" w:sz="0" w:space="0" w:color="auto" w:frame="1"/>
          <w:shd w:val="clear" w:color="auto" w:fill="FFFFFF"/>
        </w:rPr>
        <w:t>          (</w:t>
      </w:r>
      <w:r w:rsidR="00BD73CC">
        <w:rPr>
          <w:color w:val="000000"/>
          <w:sz w:val="28"/>
          <w:szCs w:val="28"/>
          <w:bdr w:val="none" w:sz="0" w:space="0" w:color="auto" w:frame="1"/>
          <w:shd w:val="clear" w:color="auto" w:fill="FFFFFF"/>
        </w:rPr>
        <w:t>квітень 2021</w:t>
      </w:r>
      <w:r w:rsidR="00BD73CC" w:rsidRPr="00F876A2">
        <w:rPr>
          <w:color w:val="000000"/>
          <w:sz w:val="28"/>
          <w:szCs w:val="28"/>
          <w:bdr w:val="none" w:sz="0" w:space="0" w:color="auto" w:frame="1"/>
          <w:shd w:val="clear" w:color="auto" w:fill="FFFFFF"/>
        </w:rPr>
        <w:t xml:space="preserve"> – </w:t>
      </w:r>
      <w:r w:rsidR="00BD73CC">
        <w:rPr>
          <w:color w:val="000000"/>
          <w:sz w:val="28"/>
          <w:szCs w:val="28"/>
          <w:bdr w:val="none" w:sz="0" w:space="0" w:color="auto" w:frame="1"/>
          <w:shd w:val="clear" w:color="auto" w:fill="FFFFFF"/>
        </w:rPr>
        <w:t>берез</w:t>
      </w:r>
      <w:r w:rsidR="00BD73CC" w:rsidRPr="00F876A2">
        <w:rPr>
          <w:color w:val="000000"/>
          <w:sz w:val="28"/>
          <w:szCs w:val="28"/>
          <w:bdr w:val="none" w:sz="0" w:space="0" w:color="auto" w:frame="1"/>
          <w:shd w:val="clear" w:color="auto" w:fill="FFFFFF"/>
        </w:rPr>
        <w:t>ень 202</w:t>
      </w:r>
      <w:r w:rsidR="00BD73CC">
        <w:rPr>
          <w:color w:val="000000"/>
          <w:sz w:val="28"/>
          <w:szCs w:val="28"/>
          <w:bdr w:val="none" w:sz="0" w:space="0" w:color="auto" w:frame="1"/>
          <w:shd w:val="clear" w:color="auto" w:fill="FFFFFF"/>
        </w:rPr>
        <w:t>2</w:t>
      </w:r>
      <w:r w:rsidR="00BD73CC" w:rsidRPr="00F876A2">
        <w:rPr>
          <w:color w:val="000000"/>
          <w:sz w:val="28"/>
          <w:szCs w:val="28"/>
          <w:bdr w:val="none" w:sz="0" w:space="0" w:color="auto" w:frame="1"/>
          <w:shd w:val="clear" w:color="auto" w:fill="FFFFFF"/>
        </w:rPr>
        <w:t xml:space="preserve"> року)</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 xml:space="preserve">2.3.Забезпечити надійне і достовірне функціонування системи </w:t>
      </w:r>
      <w:r w:rsidR="00BD73CC">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і проводити регулярну роботу по впровадженню відповідних форм документування, яка підтверджує функціонування системи </w:t>
      </w:r>
      <w:r w:rsidR="00BD73CC">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333333"/>
          <w:sz w:val="28"/>
          <w:szCs w:val="28"/>
          <w:bdr w:val="none" w:sz="0" w:space="0" w:color="auto" w:frame="1"/>
          <w:shd w:val="clear" w:color="auto" w:fill="FFFFFF"/>
        </w:rPr>
        <w:t>                                                          </w:t>
      </w:r>
      <w:r w:rsidR="00A75ADA">
        <w:rPr>
          <w:color w:val="333333"/>
          <w:sz w:val="28"/>
          <w:szCs w:val="28"/>
          <w:bdr w:val="none" w:sz="0" w:space="0" w:color="auto" w:frame="1"/>
          <w:shd w:val="clear" w:color="auto" w:fill="FFFFFF"/>
        </w:rPr>
        <w:t xml:space="preserve">                             </w:t>
      </w:r>
      <w:r w:rsidRPr="00F876A2">
        <w:rPr>
          <w:color w:val="333333"/>
          <w:sz w:val="28"/>
          <w:szCs w:val="28"/>
          <w:bdr w:val="none" w:sz="0" w:space="0" w:color="auto" w:frame="1"/>
          <w:shd w:val="clear" w:color="auto" w:fill="FFFFFF"/>
        </w:rPr>
        <w:t>                                </w:t>
      </w:r>
      <w:r w:rsidRPr="00F876A2">
        <w:rPr>
          <w:color w:val="000000"/>
          <w:sz w:val="28"/>
          <w:szCs w:val="28"/>
          <w:bdr w:val="none" w:sz="0" w:space="0" w:color="auto" w:frame="1"/>
          <w:shd w:val="clear" w:color="auto" w:fill="FFFFFF"/>
        </w:rPr>
        <w:t>(постійно)</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2.4.</w:t>
      </w:r>
      <w:r w:rsidR="00BF7C41">
        <w:rPr>
          <w:color w:val="000000"/>
          <w:sz w:val="28"/>
          <w:szCs w:val="28"/>
          <w:bdr w:val="none" w:sz="0" w:space="0" w:color="auto" w:frame="1"/>
          <w:shd w:val="clear" w:color="auto" w:fill="FFFFFF"/>
        </w:rPr>
        <w:t>Координатору з</w:t>
      </w:r>
      <w:r w:rsidRPr="00F876A2">
        <w:rPr>
          <w:color w:val="000000"/>
          <w:sz w:val="28"/>
          <w:szCs w:val="28"/>
          <w:bdr w:val="none" w:sz="0" w:space="0" w:color="auto" w:frame="1"/>
          <w:shd w:val="clear" w:color="auto" w:fill="FFFFFF"/>
        </w:rPr>
        <w:t xml:space="preserve">атвердити функції робочої групи </w:t>
      </w:r>
      <w:r w:rsidR="00BD73CC">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в навчальному закладі і робочий план </w:t>
      </w:r>
      <w:r w:rsidR="00BF7C41">
        <w:rPr>
          <w:color w:val="000000"/>
          <w:sz w:val="28"/>
          <w:szCs w:val="28"/>
          <w:bdr w:val="none" w:sz="0" w:space="0" w:color="auto" w:frame="1"/>
          <w:shd w:val="clear" w:color="auto" w:fill="FFFFFF"/>
        </w:rPr>
        <w:t>з розподіленням</w:t>
      </w:r>
      <w:r w:rsidRPr="00F876A2">
        <w:rPr>
          <w:color w:val="000000"/>
          <w:sz w:val="28"/>
          <w:szCs w:val="28"/>
          <w:bdr w:val="none" w:sz="0" w:space="0" w:color="auto" w:frame="1"/>
          <w:shd w:val="clear" w:color="auto" w:fill="FFFFFF"/>
        </w:rPr>
        <w:t xml:space="preserve"> обов’язків між членами робочої групи.</w:t>
      </w:r>
      <w:r w:rsidR="00BD73CC">
        <w:rPr>
          <w:color w:val="000000"/>
          <w:sz w:val="28"/>
          <w:szCs w:val="28"/>
          <w:bdr w:val="none" w:sz="0" w:space="0" w:color="auto" w:frame="1"/>
          <w:shd w:val="clear" w:color="auto" w:fill="FFFFFF"/>
        </w:rPr>
        <w:t xml:space="preserve"> </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333333"/>
          <w:sz w:val="28"/>
          <w:szCs w:val="28"/>
          <w:bdr w:val="none" w:sz="0" w:space="0" w:color="auto" w:frame="1"/>
          <w:shd w:val="clear" w:color="auto" w:fill="FFFFFF"/>
        </w:rPr>
        <w:t>                                                                        </w:t>
      </w:r>
      <w:r w:rsidR="00A75ADA">
        <w:rPr>
          <w:color w:val="333333"/>
          <w:sz w:val="28"/>
          <w:szCs w:val="28"/>
          <w:bdr w:val="none" w:sz="0" w:space="0" w:color="auto" w:frame="1"/>
          <w:shd w:val="clear" w:color="auto" w:fill="FFFFFF"/>
        </w:rPr>
        <w:t xml:space="preserve"> </w:t>
      </w:r>
      <w:r w:rsidR="00BD73CC">
        <w:rPr>
          <w:color w:val="333333"/>
          <w:sz w:val="28"/>
          <w:szCs w:val="28"/>
          <w:bdr w:val="none" w:sz="0" w:space="0" w:color="auto" w:frame="1"/>
          <w:shd w:val="clear" w:color="auto" w:fill="FFFFFF"/>
        </w:rPr>
        <w:t xml:space="preserve"> </w:t>
      </w:r>
      <w:r w:rsidRPr="00F876A2">
        <w:rPr>
          <w:color w:val="333333"/>
          <w:sz w:val="28"/>
          <w:szCs w:val="28"/>
          <w:bdr w:val="none" w:sz="0" w:space="0" w:color="auto" w:frame="1"/>
          <w:shd w:val="clear" w:color="auto" w:fill="FFFFFF"/>
        </w:rPr>
        <w:t>                               </w:t>
      </w:r>
      <w:r w:rsidRPr="00F876A2">
        <w:rPr>
          <w:color w:val="000000"/>
          <w:sz w:val="28"/>
          <w:szCs w:val="28"/>
          <w:bdr w:val="none" w:sz="0" w:space="0" w:color="auto" w:frame="1"/>
          <w:shd w:val="clear" w:color="auto" w:fill="FFFFFF"/>
        </w:rPr>
        <w:t>(</w:t>
      </w:r>
      <w:r w:rsidR="00BD73CC">
        <w:rPr>
          <w:color w:val="000000"/>
          <w:sz w:val="28"/>
          <w:szCs w:val="28"/>
          <w:bdr w:val="none" w:sz="0" w:space="0" w:color="auto" w:frame="1"/>
          <w:shd w:val="clear" w:color="auto" w:fill="FFFFFF"/>
        </w:rPr>
        <w:t>квітень - грудень</w:t>
      </w:r>
      <w:r w:rsidRPr="00F876A2">
        <w:rPr>
          <w:color w:val="000000"/>
          <w:sz w:val="28"/>
          <w:szCs w:val="28"/>
          <w:bdr w:val="none" w:sz="0" w:space="0" w:color="auto" w:frame="1"/>
          <w:shd w:val="clear" w:color="auto" w:fill="FFFFFF"/>
        </w:rPr>
        <w:t>)</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 xml:space="preserve">2.5.Робочій групі </w:t>
      </w:r>
      <w:r w:rsidR="00BD73CC">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проводити аналіз безпеки і якості продукції, що готується в харчоблоці навчального закладу, ефективності системи </w:t>
      </w:r>
      <w:r w:rsidR="00BD73CC">
        <w:rPr>
          <w:color w:val="000000"/>
          <w:sz w:val="28"/>
          <w:szCs w:val="28"/>
          <w:bdr w:val="none" w:sz="0" w:space="0" w:color="auto" w:frame="1"/>
          <w:shd w:val="clear" w:color="auto" w:fill="FFFFFF"/>
        </w:rPr>
        <w:t>СУБХП</w:t>
      </w:r>
    </w:p>
    <w:p w:rsidR="00CC5339" w:rsidRPr="00F876A2" w:rsidRDefault="00CC5339" w:rsidP="00CC5339">
      <w:pPr>
        <w:pStyle w:val="a3"/>
        <w:shd w:val="clear" w:color="auto" w:fill="FFFFFF"/>
        <w:spacing w:before="0" w:beforeAutospacing="0" w:after="0" w:afterAutospacing="0"/>
        <w:jc w:val="both"/>
        <w:rPr>
          <w:color w:val="333333"/>
          <w:sz w:val="28"/>
          <w:szCs w:val="28"/>
        </w:rPr>
      </w:pPr>
      <w:r w:rsidRPr="00F876A2">
        <w:rPr>
          <w:color w:val="000000"/>
          <w:sz w:val="28"/>
          <w:szCs w:val="28"/>
          <w:bdr w:val="none" w:sz="0" w:space="0" w:color="auto" w:frame="1"/>
          <w:shd w:val="clear" w:color="auto" w:fill="FFFFFF"/>
        </w:rPr>
        <w:t>                                                                                </w:t>
      </w:r>
      <w:r w:rsidR="00A75ADA">
        <w:rPr>
          <w:color w:val="000000"/>
          <w:sz w:val="28"/>
          <w:szCs w:val="28"/>
          <w:bdr w:val="none" w:sz="0" w:space="0" w:color="auto" w:frame="1"/>
          <w:shd w:val="clear" w:color="auto" w:fill="FFFFFF"/>
        </w:rPr>
        <w:t xml:space="preserve">               </w:t>
      </w:r>
      <w:r w:rsidRPr="00F876A2">
        <w:rPr>
          <w:color w:val="000000"/>
          <w:sz w:val="28"/>
          <w:szCs w:val="28"/>
          <w:bdr w:val="none" w:sz="0" w:space="0" w:color="auto" w:frame="1"/>
          <w:shd w:val="clear" w:color="auto" w:fill="FFFFFF"/>
        </w:rPr>
        <w:t>                        (постійно)</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   Групі   </w:t>
      </w:r>
      <w:r w:rsidR="00BD73CC" w:rsidRPr="00BD73CC">
        <w:rPr>
          <w:sz w:val="28"/>
          <w:szCs w:val="28"/>
          <w:bdr w:val="none" w:sz="0" w:space="0" w:color="auto" w:frame="1"/>
          <w:shd w:val="clear" w:color="auto" w:fill="FFFFFF"/>
        </w:rPr>
        <w:t>СУБХП</w:t>
      </w:r>
      <w:r w:rsidRPr="00BD73CC">
        <w:rPr>
          <w:sz w:val="28"/>
          <w:szCs w:val="28"/>
          <w:bdr w:val="none" w:sz="0" w:space="0" w:color="auto" w:frame="1"/>
          <w:shd w:val="clear" w:color="auto" w:fill="FFFFFF"/>
        </w:rPr>
        <w:t xml:space="preserve">  в  закладі, з  урахуванням  своїх знань та досвіду, проводити аналіз (дослідження) небезпечних факторів з метою визначення, які з них необхідно усунути, зменшити до прийнятного рівня або попередити їх появу для виготовлення безпечних харчових продуктів( програми-передумови, які мають охоплювати процеси системи </w:t>
      </w:r>
      <w:r w:rsidR="00BD73CC" w:rsidRPr="00BD73CC">
        <w:rPr>
          <w:sz w:val="28"/>
          <w:szCs w:val="28"/>
          <w:bdr w:val="none" w:sz="0" w:space="0" w:color="auto" w:frame="1"/>
          <w:shd w:val="clear" w:color="auto" w:fill="FFFFFF"/>
        </w:rPr>
        <w:t>СУБХП</w:t>
      </w:r>
      <w:r w:rsidRPr="00BD73CC">
        <w:rPr>
          <w:sz w:val="28"/>
          <w:szCs w:val="28"/>
          <w:bdr w:val="none" w:sz="0" w:space="0" w:color="auto" w:frame="1"/>
          <w:shd w:val="clear" w:color="auto" w:fill="FFFFFF"/>
        </w:rPr>
        <w:t xml:space="preserve"> :</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2.6.1. Належне планування виробничих, допоміжних та побутових приміщень      для уникнення перехресного забруднення;</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2.6.2.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2.6.3. Вимоги до планування та стану комунікацій – вентиляції, водопроводів, електропостачання, освітлення тощо;</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2.6.4.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2.6.5. Чистота поверхонь (процедури прибирання, миття і дезінфекції виробничих, допоміжних та побутових приміщень та інших поверхонь);</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2.6.6. Здоров’я та гігієна персоналу;</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2.6.7. Захист продуктів від сторонніх домішок; поводження з відходами виробництва та сміттям, їх збір та видалення з потужності;</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2.6.8. Контроль за шкідниками, визначення виду, запобігання їх появі, засоби профілактики та боротьби;</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2.6.9. Зберігання та використання токсичних сполук і речовин;</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2.6.10. Специфікації (вимоги) до сировини та контроль за постачальниками;</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2.6.11.Зберігання та транспортування;</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2.6.12. Контроль за технологічними процесами;</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2.6.13. Маркування харчових продуктів та поінформованість споживачів.</w:t>
      </w:r>
    </w:p>
    <w:p w:rsidR="00CC5339" w:rsidRPr="00BD73CC" w:rsidRDefault="00CC5339" w:rsidP="00CC5339">
      <w:pPr>
        <w:pStyle w:val="a3"/>
        <w:shd w:val="clear" w:color="auto" w:fill="FFFFFF"/>
        <w:spacing w:before="0" w:beforeAutospacing="0" w:after="0" w:afterAutospacing="0"/>
        <w:jc w:val="both"/>
        <w:rPr>
          <w:sz w:val="28"/>
          <w:szCs w:val="28"/>
        </w:rPr>
      </w:pPr>
      <w:r w:rsidRPr="00BD73CC">
        <w:rPr>
          <w:sz w:val="28"/>
          <w:szCs w:val="28"/>
          <w:bdr w:val="none" w:sz="0" w:space="0" w:color="auto" w:frame="1"/>
          <w:shd w:val="clear" w:color="auto" w:fill="FFFFFF"/>
        </w:rPr>
        <w:t>                                                                                  (Пункти2.6.1.-2.6.13.  Постійно)</w:t>
      </w:r>
    </w:p>
    <w:p w:rsidR="00CC5339" w:rsidRDefault="00CC5339" w:rsidP="00CC5339">
      <w:pPr>
        <w:pStyle w:val="a3"/>
        <w:shd w:val="clear" w:color="auto" w:fill="FFFFFF"/>
        <w:spacing w:before="0" w:beforeAutospacing="0" w:after="0" w:afterAutospacing="0"/>
        <w:jc w:val="both"/>
        <w:rPr>
          <w:sz w:val="28"/>
          <w:szCs w:val="28"/>
          <w:bdr w:val="none" w:sz="0" w:space="0" w:color="auto" w:frame="1"/>
          <w:shd w:val="clear" w:color="auto" w:fill="FFFFFF"/>
        </w:rPr>
      </w:pPr>
      <w:r w:rsidRPr="00BD73CC">
        <w:rPr>
          <w:sz w:val="28"/>
          <w:szCs w:val="28"/>
          <w:bdr w:val="none" w:sz="0" w:space="0" w:color="auto" w:frame="1"/>
          <w:shd w:val="clear" w:color="auto" w:fill="FFFFFF"/>
        </w:rPr>
        <w:t>3.</w:t>
      </w:r>
      <w:r w:rsidR="00BD73CC">
        <w:rPr>
          <w:sz w:val="28"/>
          <w:szCs w:val="28"/>
          <w:bdr w:val="none" w:sz="0" w:space="0" w:color="auto" w:frame="1"/>
          <w:shd w:val="clear" w:color="auto" w:fill="FFFFFF"/>
        </w:rPr>
        <w:t xml:space="preserve">Братасюк Н.О. </w:t>
      </w:r>
      <w:r w:rsidRPr="00BD73CC">
        <w:rPr>
          <w:sz w:val="28"/>
          <w:szCs w:val="28"/>
          <w:bdr w:val="none" w:sz="0" w:space="0" w:color="auto" w:frame="1"/>
          <w:shd w:val="clear" w:color="auto" w:fill="FFFFFF"/>
        </w:rPr>
        <w:t> розмістити даний нак</w:t>
      </w:r>
      <w:r w:rsidR="00B37CC7">
        <w:rPr>
          <w:sz w:val="28"/>
          <w:szCs w:val="28"/>
          <w:bdr w:val="none" w:sz="0" w:space="0" w:color="auto" w:frame="1"/>
          <w:shd w:val="clear" w:color="auto" w:fill="FFFFFF"/>
        </w:rPr>
        <w:t>аз на сайті навчального закладу</w:t>
      </w:r>
      <w:r w:rsidRPr="00BD73CC">
        <w:rPr>
          <w:sz w:val="28"/>
          <w:szCs w:val="28"/>
          <w:bdr w:val="none" w:sz="0" w:space="0" w:color="auto" w:frame="1"/>
          <w:shd w:val="clear" w:color="auto" w:fill="FFFFFF"/>
        </w:rPr>
        <w:t>.</w:t>
      </w:r>
    </w:p>
    <w:p w:rsidR="00B37CC7" w:rsidRPr="00BD73CC" w:rsidRDefault="00B37CC7" w:rsidP="00CC5339">
      <w:pPr>
        <w:pStyle w:val="a3"/>
        <w:shd w:val="clear" w:color="auto" w:fill="FFFFFF"/>
        <w:spacing w:before="0" w:beforeAutospacing="0" w:after="0" w:afterAutospacing="0"/>
        <w:jc w:val="both"/>
        <w:rPr>
          <w:sz w:val="28"/>
          <w:szCs w:val="28"/>
        </w:rPr>
      </w:pPr>
      <w:r>
        <w:rPr>
          <w:color w:val="000000"/>
          <w:sz w:val="28"/>
          <w:szCs w:val="28"/>
          <w:bdr w:val="none" w:sz="0" w:space="0" w:color="auto" w:frame="1"/>
          <w:shd w:val="clear" w:color="auto" w:fill="FFFFFF"/>
        </w:rPr>
        <w:t>4.</w:t>
      </w:r>
      <w:r w:rsidRPr="00F876A2">
        <w:rPr>
          <w:color w:val="000000"/>
          <w:sz w:val="28"/>
          <w:szCs w:val="28"/>
          <w:bdr w:val="none" w:sz="0" w:space="0" w:color="auto" w:frame="1"/>
          <w:shd w:val="clear" w:color="auto" w:fill="FFFFFF"/>
        </w:rPr>
        <w:t xml:space="preserve">Для розробки та  впровадження системи </w:t>
      </w:r>
      <w:r>
        <w:rPr>
          <w:color w:val="000000"/>
          <w:sz w:val="28"/>
          <w:szCs w:val="28"/>
          <w:bdr w:val="none" w:sz="0" w:space="0" w:color="auto" w:frame="1"/>
          <w:shd w:val="clear" w:color="auto" w:fill="FFFFFF"/>
        </w:rPr>
        <w:t>СУБХП</w:t>
      </w:r>
      <w:r w:rsidRPr="00F876A2">
        <w:rPr>
          <w:color w:val="000000"/>
          <w:sz w:val="28"/>
          <w:szCs w:val="28"/>
          <w:bdr w:val="none" w:sz="0" w:space="0" w:color="auto" w:frame="1"/>
          <w:shd w:val="clear" w:color="auto" w:fill="FFFFFF"/>
        </w:rPr>
        <w:t xml:space="preserve"> створити</w:t>
      </w:r>
      <w:r>
        <w:rPr>
          <w:color w:val="000000"/>
          <w:sz w:val="28"/>
          <w:szCs w:val="28"/>
          <w:bdr w:val="none" w:sz="0" w:space="0" w:color="auto" w:frame="1"/>
          <w:shd w:val="clear" w:color="auto" w:fill="FFFFFF"/>
        </w:rPr>
        <w:t xml:space="preserve"> відповідні</w:t>
      </w:r>
      <w:r w:rsidRPr="00F876A2">
        <w:rPr>
          <w:color w:val="000000"/>
          <w:sz w:val="28"/>
          <w:szCs w:val="28"/>
          <w:bdr w:val="none" w:sz="0" w:space="0" w:color="auto" w:frame="1"/>
          <w:shd w:val="clear" w:color="auto" w:fill="FFFFFF"/>
        </w:rPr>
        <w:t xml:space="preserve"> робоч</w:t>
      </w:r>
      <w:r>
        <w:rPr>
          <w:color w:val="000000"/>
          <w:sz w:val="28"/>
          <w:szCs w:val="28"/>
          <w:bdr w:val="none" w:sz="0" w:space="0" w:color="auto" w:frame="1"/>
          <w:shd w:val="clear" w:color="auto" w:fill="FFFFFF"/>
        </w:rPr>
        <w:t>і</w:t>
      </w:r>
      <w:r w:rsidRPr="00F876A2">
        <w:rPr>
          <w:color w:val="000000"/>
          <w:sz w:val="28"/>
          <w:szCs w:val="28"/>
          <w:bdr w:val="none" w:sz="0" w:space="0" w:color="auto" w:frame="1"/>
          <w:shd w:val="clear" w:color="auto" w:fill="FFFFFF"/>
        </w:rPr>
        <w:t xml:space="preserve"> груп</w:t>
      </w:r>
      <w:r>
        <w:rPr>
          <w:color w:val="000000"/>
          <w:sz w:val="28"/>
          <w:szCs w:val="28"/>
          <w:bdr w:val="none" w:sz="0" w:space="0" w:color="auto" w:frame="1"/>
          <w:shd w:val="clear" w:color="auto" w:fill="FFFFFF"/>
        </w:rPr>
        <w:t>и</w:t>
      </w:r>
      <w:r w:rsidRPr="00B37CC7">
        <w:rPr>
          <w:color w:val="000000"/>
          <w:sz w:val="28"/>
          <w:szCs w:val="28"/>
          <w:bdr w:val="none" w:sz="0" w:space="0" w:color="auto" w:frame="1"/>
          <w:shd w:val="clear" w:color="auto" w:fill="FFFFFF"/>
        </w:rPr>
        <w:t xml:space="preserve"> </w:t>
      </w:r>
      <w:r w:rsidRPr="00F876A2">
        <w:rPr>
          <w:color w:val="000000"/>
          <w:sz w:val="28"/>
          <w:szCs w:val="28"/>
          <w:bdr w:val="none" w:sz="0" w:space="0" w:color="auto" w:frame="1"/>
          <w:shd w:val="clear" w:color="auto" w:fill="FFFFFF"/>
        </w:rPr>
        <w:t xml:space="preserve">у </w:t>
      </w:r>
      <w:proofErr w:type="spellStart"/>
      <w:r>
        <w:rPr>
          <w:color w:val="000000"/>
          <w:sz w:val="28"/>
          <w:szCs w:val="28"/>
          <w:bdr w:val="none" w:sz="0" w:space="0" w:color="auto" w:frame="1"/>
          <w:shd w:val="clear" w:color="auto" w:fill="FFFFFF"/>
        </w:rPr>
        <w:t>Посниківській</w:t>
      </w:r>
      <w:proofErr w:type="spellEnd"/>
      <w:r>
        <w:rPr>
          <w:color w:val="000000"/>
          <w:sz w:val="28"/>
          <w:szCs w:val="28"/>
          <w:bdr w:val="none" w:sz="0" w:space="0" w:color="auto" w:frame="1"/>
          <w:shd w:val="clear" w:color="auto" w:fill="FFFFFF"/>
        </w:rPr>
        <w:t xml:space="preserve"> та </w:t>
      </w:r>
      <w:proofErr w:type="spellStart"/>
      <w:r>
        <w:rPr>
          <w:color w:val="000000"/>
          <w:sz w:val="28"/>
          <w:szCs w:val="28"/>
          <w:bdr w:val="none" w:sz="0" w:space="0" w:color="auto" w:frame="1"/>
          <w:shd w:val="clear" w:color="auto" w:fill="FFFFFF"/>
        </w:rPr>
        <w:t>Пітушківській</w:t>
      </w:r>
      <w:proofErr w:type="spellEnd"/>
      <w:r>
        <w:rPr>
          <w:color w:val="000000"/>
          <w:sz w:val="28"/>
          <w:szCs w:val="28"/>
          <w:bdr w:val="none" w:sz="0" w:space="0" w:color="auto" w:frame="1"/>
          <w:shd w:val="clear" w:color="auto" w:fill="FFFFFF"/>
        </w:rPr>
        <w:t xml:space="preserve"> філіях НВК</w:t>
      </w:r>
    </w:p>
    <w:p w:rsidR="00CC5339" w:rsidRDefault="00CF6AB5" w:rsidP="00CC5339">
      <w:pPr>
        <w:pStyle w:val="a3"/>
        <w:shd w:val="clear" w:color="auto" w:fill="FFFFFF"/>
        <w:spacing w:before="0" w:beforeAutospacing="0" w:after="0" w:afterAutospacing="0"/>
        <w:jc w:val="both"/>
        <w:rPr>
          <w:sz w:val="28"/>
          <w:szCs w:val="28"/>
          <w:bdr w:val="none" w:sz="0" w:space="0" w:color="auto" w:frame="1"/>
          <w:shd w:val="clear" w:color="auto" w:fill="FFFFFF"/>
        </w:rPr>
      </w:pPr>
      <w:r>
        <w:rPr>
          <w:sz w:val="28"/>
          <w:szCs w:val="28"/>
          <w:bdr w:val="none" w:sz="0" w:space="0" w:color="auto" w:frame="1"/>
          <w:shd w:val="clear" w:color="auto" w:fill="FFFFFF"/>
        </w:rPr>
        <w:t>5</w:t>
      </w:r>
      <w:r w:rsidR="00CC5339" w:rsidRPr="00BD73CC">
        <w:rPr>
          <w:sz w:val="28"/>
          <w:szCs w:val="28"/>
          <w:bdr w:val="none" w:sz="0" w:space="0" w:color="auto" w:frame="1"/>
          <w:shd w:val="clear" w:color="auto" w:fill="FFFFFF"/>
        </w:rPr>
        <w:t>.Контроль за виконанням наказу залишаю за собою .</w:t>
      </w:r>
    </w:p>
    <w:p w:rsidR="0000458E" w:rsidRPr="00F876A2" w:rsidRDefault="00BD73CC" w:rsidP="00BD73CC">
      <w:pPr>
        <w:pStyle w:val="a3"/>
        <w:shd w:val="clear" w:color="auto" w:fill="FFFFFF"/>
        <w:spacing w:before="0" w:beforeAutospacing="0" w:after="0" w:afterAutospacing="0"/>
        <w:jc w:val="both"/>
        <w:rPr>
          <w:sz w:val="28"/>
          <w:szCs w:val="28"/>
        </w:rPr>
      </w:pPr>
      <w:r>
        <w:rPr>
          <w:sz w:val="28"/>
          <w:szCs w:val="28"/>
          <w:bdr w:val="none" w:sz="0" w:space="0" w:color="auto" w:frame="1"/>
          <w:shd w:val="clear" w:color="auto" w:fill="FFFFFF"/>
        </w:rPr>
        <w:t xml:space="preserve">       Директор                        Ткачук В.В.</w:t>
      </w:r>
    </w:p>
    <w:sectPr w:rsidR="0000458E" w:rsidRPr="00F876A2" w:rsidSect="00FB486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CC5339"/>
    <w:rsid w:val="0000458E"/>
    <w:rsid w:val="000A4A3C"/>
    <w:rsid w:val="0013246F"/>
    <w:rsid w:val="002049CD"/>
    <w:rsid w:val="002F740A"/>
    <w:rsid w:val="003E563D"/>
    <w:rsid w:val="00464402"/>
    <w:rsid w:val="004F7703"/>
    <w:rsid w:val="00572F06"/>
    <w:rsid w:val="006E2E89"/>
    <w:rsid w:val="00760ACF"/>
    <w:rsid w:val="008E62C4"/>
    <w:rsid w:val="00A565DE"/>
    <w:rsid w:val="00A65DB2"/>
    <w:rsid w:val="00A75ADA"/>
    <w:rsid w:val="00AC7321"/>
    <w:rsid w:val="00B37CC7"/>
    <w:rsid w:val="00BD73CC"/>
    <w:rsid w:val="00BF7C41"/>
    <w:rsid w:val="00C7483C"/>
    <w:rsid w:val="00CC5339"/>
    <w:rsid w:val="00CF6AB5"/>
    <w:rsid w:val="00D3285F"/>
    <w:rsid w:val="00D66D7C"/>
    <w:rsid w:val="00E75AD3"/>
    <w:rsid w:val="00F54C99"/>
    <w:rsid w:val="00F876A2"/>
    <w:rsid w:val="00FB48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3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66D7C"/>
    <w:pPr>
      <w:ind w:left="720"/>
      <w:contextualSpacing/>
    </w:pPr>
    <w:rPr>
      <w:rFonts w:eastAsiaTheme="minorHAnsi"/>
      <w:lang w:val="ru-RU" w:eastAsia="en-US"/>
    </w:rPr>
  </w:style>
</w:styles>
</file>

<file path=word/webSettings.xml><?xml version="1.0" encoding="utf-8"?>
<w:webSettings xmlns:r="http://schemas.openxmlformats.org/officeDocument/2006/relationships" xmlns:w="http://schemas.openxmlformats.org/wordprocessingml/2006/main">
  <w:divs>
    <w:div w:id="6321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3598</Words>
  <Characters>2051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4</cp:revision>
  <dcterms:created xsi:type="dcterms:W3CDTF">2021-12-29T11:48:00Z</dcterms:created>
  <dcterms:modified xsi:type="dcterms:W3CDTF">2021-12-29T11:55:00Z</dcterms:modified>
</cp:coreProperties>
</file>