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86" w:rsidRPr="00D62ABD" w:rsidRDefault="00BF6091" w:rsidP="00D62ABD">
      <w:pPr>
        <w:spacing w:after="0" w:line="12" w:lineRule="atLeast"/>
        <w:textAlignment w:val="baseline"/>
        <w:rPr>
          <w:rFonts w:ascii="&amp;quot" w:eastAsia="Times New Roman" w:hAnsi="&amp;quot" w:cs="Tahoma"/>
          <w:color w:val="000000"/>
          <w:sz w:val="28"/>
          <w:szCs w:val="28"/>
          <w:bdr w:val="none" w:sz="0" w:space="0" w:color="auto" w:frame="1"/>
          <w:lang w:eastAsia="uk-UA"/>
        </w:rPr>
      </w:pPr>
      <w:r>
        <w:rPr>
          <w:rFonts w:ascii="Tahoma" w:eastAsia="Times New Roman" w:hAnsi="Tahoma" w:cs="Tahoma"/>
          <w:b/>
          <w:bCs/>
          <w:color w:val="000000"/>
          <w:sz w:val="24"/>
          <w:szCs w:val="24"/>
          <w:lang w:eastAsia="uk-UA"/>
        </w:rPr>
        <w:t xml:space="preserve">     </w:t>
      </w:r>
      <w:r w:rsidRPr="00D62ABD">
        <w:rPr>
          <w:rFonts w:ascii="&amp;quot" w:eastAsia="Times New Roman" w:hAnsi="&amp;quot" w:cs="Tahoma"/>
          <w:color w:val="000000"/>
          <w:sz w:val="28"/>
          <w:lang w:eastAsia="uk-UA"/>
        </w:rPr>
        <w:t xml:space="preserve"> </w:t>
      </w:r>
    </w:p>
    <w:tbl>
      <w:tblPr>
        <w:tblW w:w="0" w:type="auto"/>
        <w:tblLook w:val="01E0"/>
      </w:tblPr>
      <w:tblGrid>
        <w:gridCol w:w="5036"/>
        <w:gridCol w:w="4819"/>
      </w:tblGrid>
      <w:tr w:rsidR="003C0986" w:rsidRPr="003C0986" w:rsidTr="00054566">
        <w:tc>
          <w:tcPr>
            <w:tcW w:w="7393" w:type="dxa"/>
            <w:shd w:val="clear" w:color="auto" w:fill="auto"/>
          </w:tcPr>
          <w:p w:rsidR="003C0986" w:rsidRPr="003C0986" w:rsidRDefault="003C0986" w:rsidP="003C0986">
            <w:pPr>
              <w:pStyle w:val="a5"/>
              <w:rPr>
                <w:rFonts w:ascii="Times New Roman" w:hAnsi="Times New Roman" w:cs="Times New Roman"/>
                <w:b/>
              </w:rPr>
            </w:pPr>
            <w:r w:rsidRPr="003C0986">
              <w:rPr>
                <w:rFonts w:ascii="Times New Roman" w:hAnsi="Times New Roman" w:cs="Times New Roman"/>
                <w:b/>
              </w:rPr>
              <w:t>П</w:t>
            </w:r>
            <w:r w:rsidRPr="003C0986">
              <w:rPr>
                <w:rFonts w:ascii="Times New Roman" w:hAnsi="Times New Roman" w:cs="Times New Roman"/>
                <w:b/>
                <w:lang w:val="ru-RU"/>
              </w:rPr>
              <w:t>ОГОДЖЕНО</w:t>
            </w:r>
            <w:r w:rsidRPr="003C0986">
              <w:rPr>
                <w:rFonts w:ascii="Times New Roman" w:hAnsi="Times New Roman" w:cs="Times New Roman"/>
                <w:b/>
              </w:rPr>
              <w:tab/>
            </w:r>
          </w:p>
          <w:p w:rsidR="003C0986" w:rsidRPr="003C0986" w:rsidRDefault="003C0986" w:rsidP="003C0986">
            <w:pPr>
              <w:pStyle w:val="a5"/>
              <w:rPr>
                <w:rFonts w:ascii="Times New Roman" w:hAnsi="Times New Roman" w:cs="Times New Roman"/>
                <w:b/>
              </w:rPr>
            </w:pPr>
            <w:r w:rsidRPr="003C0986">
              <w:rPr>
                <w:rFonts w:ascii="Times New Roman" w:hAnsi="Times New Roman" w:cs="Times New Roman"/>
                <w:b/>
              </w:rPr>
              <w:t xml:space="preserve">на засіданні </w:t>
            </w:r>
          </w:p>
          <w:p w:rsidR="003C0986" w:rsidRPr="003C0986" w:rsidRDefault="003C0986" w:rsidP="003C0986">
            <w:pPr>
              <w:pStyle w:val="a5"/>
              <w:rPr>
                <w:rFonts w:ascii="Times New Roman" w:hAnsi="Times New Roman" w:cs="Times New Roman"/>
                <w:b/>
              </w:rPr>
            </w:pPr>
            <w:r w:rsidRPr="003C0986">
              <w:rPr>
                <w:rFonts w:ascii="Times New Roman" w:hAnsi="Times New Roman" w:cs="Times New Roman"/>
                <w:b/>
              </w:rPr>
              <w:t>педагогічної ради закладу</w:t>
            </w:r>
          </w:p>
          <w:p w:rsidR="003C0986" w:rsidRPr="003C0986" w:rsidRDefault="003C0986" w:rsidP="003C0986">
            <w:pPr>
              <w:pStyle w:val="a5"/>
              <w:rPr>
                <w:rFonts w:ascii="Times New Roman" w:hAnsi="Times New Roman" w:cs="Times New Roman"/>
                <w:b/>
                <w:lang w:val="ru-RU"/>
              </w:rPr>
            </w:pPr>
            <w:r w:rsidRPr="003C0986">
              <w:rPr>
                <w:rFonts w:ascii="Times New Roman" w:hAnsi="Times New Roman" w:cs="Times New Roman"/>
                <w:b/>
              </w:rPr>
              <w:t xml:space="preserve">від   </w:t>
            </w:r>
            <w:r w:rsidRPr="003C0986">
              <w:rPr>
                <w:rFonts w:ascii="Times New Roman" w:hAnsi="Times New Roman" w:cs="Times New Roman"/>
                <w:b/>
                <w:lang w:val="ru-RU"/>
              </w:rPr>
              <w:t>28.08.2020р Протокол №7</w:t>
            </w:r>
          </w:p>
        </w:tc>
        <w:tc>
          <w:tcPr>
            <w:tcW w:w="7393" w:type="dxa"/>
            <w:shd w:val="clear" w:color="auto" w:fill="auto"/>
          </w:tcPr>
          <w:p w:rsidR="003C0986" w:rsidRPr="003C0986" w:rsidRDefault="003C0986" w:rsidP="003C0986">
            <w:pPr>
              <w:pStyle w:val="a5"/>
              <w:jc w:val="right"/>
              <w:rPr>
                <w:rFonts w:ascii="Times New Roman" w:hAnsi="Times New Roman" w:cs="Times New Roman"/>
                <w:b/>
              </w:rPr>
            </w:pPr>
            <w:r w:rsidRPr="003C0986">
              <w:rPr>
                <w:rFonts w:ascii="Times New Roman" w:hAnsi="Times New Roman" w:cs="Times New Roman"/>
                <w:b/>
              </w:rPr>
              <w:t>З А Т В Е Р Д Ж Е Н О:</w:t>
            </w:r>
          </w:p>
          <w:p w:rsidR="003C0986" w:rsidRPr="003C0986" w:rsidRDefault="003C0986" w:rsidP="003C0986">
            <w:pPr>
              <w:pStyle w:val="a5"/>
              <w:jc w:val="right"/>
              <w:rPr>
                <w:rFonts w:ascii="Times New Roman" w:hAnsi="Times New Roman" w:cs="Times New Roman"/>
                <w:b/>
              </w:rPr>
            </w:pPr>
            <w:r w:rsidRPr="003C0986">
              <w:rPr>
                <w:rFonts w:ascii="Times New Roman" w:hAnsi="Times New Roman" w:cs="Times New Roman"/>
                <w:b/>
              </w:rPr>
              <w:t>Наказом №</w:t>
            </w:r>
            <w:r w:rsidRPr="003C0986">
              <w:rPr>
                <w:rFonts w:ascii="Times New Roman" w:hAnsi="Times New Roman" w:cs="Times New Roman"/>
                <w:b/>
                <w:lang w:val="ru-RU"/>
              </w:rPr>
              <w:t xml:space="preserve">55  </w:t>
            </w:r>
            <w:proofErr w:type="spellStart"/>
            <w:r w:rsidRPr="003C0986">
              <w:rPr>
                <w:rFonts w:ascii="Times New Roman" w:hAnsi="Times New Roman" w:cs="Times New Roman"/>
                <w:b/>
                <w:lang w:val="ru-RU"/>
              </w:rPr>
              <w:t>від</w:t>
            </w:r>
            <w:proofErr w:type="spellEnd"/>
            <w:r w:rsidRPr="003C0986">
              <w:rPr>
                <w:rFonts w:ascii="Times New Roman" w:hAnsi="Times New Roman" w:cs="Times New Roman"/>
                <w:b/>
                <w:lang w:val="ru-RU"/>
              </w:rPr>
              <w:t xml:space="preserve"> 31.08.2020</w:t>
            </w:r>
          </w:p>
          <w:p w:rsidR="003C0986" w:rsidRPr="003C0986" w:rsidRDefault="003C0986" w:rsidP="003C0986">
            <w:pPr>
              <w:pStyle w:val="a5"/>
              <w:rPr>
                <w:rFonts w:ascii="Times New Roman" w:hAnsi="Times New Roman" w:cs="Times New Roman"/>
                <w:b/>
              </w:rPr>
            </w:pPr>
          </w:p>
        </w:tc>
      </w:tr>
    </w:tbl>
    <w:p w:rsidR="00D62ABD" w:rsidRPr="00D62ABD" w:rsidRDefault="00D62ABD" w:rsidP="00D62ABD">
      <w:pPr>
        <w:spacing w:after="0" w:line="12" w:lineRule="atLeast"/>
        <w:textAlignment w:val="baseline"/>
        <w:rPr>
          <w:rFonts w:ascii="Tahoma" w:eastAsia="Times New Roman" w:hAnsi="Tahoma" w:cs="Tahoma"/>
          <w:color w:val="000000"/>
          <w:sz w:val="2"/>
          <w:szCs w:val="2"/>
          <w:lang w:eastAsia="uk-UA"/>
        </w:rPr>
      </w:pP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p>
    <w:p w:rsidR="00D62ABD" w:rsidRPr="00BF6091" w:rsidRDefault="00D62ABD" w:rsidP="00D62ABD">
      <w:pPr>
        <w:spacing w:after="0" w:line="12" w:lineRule="atLeast"/>
        <w:jc w:val="center"/>
        <w:textAlignment w:val="baseline"/>
        <w:rPr>
          <w:rFonts w:ascii="Tahoma" w:eastAsia="Times New Roman" w:hAnsi="Tahoma" w:cs="Tahoma"/>
          <w:b/>
          <w:color w:val="000000"/>
          <w:sz w:val="44"/>
          <w:szCs w:val="44"/>
          <w:lang w:eastAsia="uk-UA"/>
        </w:rPr>
      </w:pPr>
      <w:r w:rsidRPr="00BF6091">
        <w:rPr>
          <w:rFonts w:ascii="Times New Roman" w:eastAsia="Times New Roman" w:hAnsi="Times New Roman" w:cs="Times New Roman"/>
          <w:b/>
          <w:color w:val="000000"/>
          <w:sz w:val="44"/>
          <w:szCs w:val="44"/>
          <w:lang w:eastAsia="uk-UA"/>
        </w:rPr>
        <w:t>П</w:t>
      </w:r>
      <w:r w:rsidR="00BF6091" w:rsidRPr="00BF6091">
        <w:rPr>
          <w:rFonts w:ascii="Times New Roman" w:eastAsia="Times New Roman" w:hAnsi="Times New Roman" w:cs="Times New Roman"/>
          <w:b/>
          <w:color w:val="000000"/>
          <w:sz w:val="44"/>
          <w:szCs w:val="44"/>
          <w:lang w:eastAsia="uk-UA"/>
        </w:rPr>
        <w:t>оложення</w:t>
      </w:r>
      <w:r w:rsidRPr="00BF6091">
        <w:rPr>
          <w:rFonts w:ascii="Times New Roman" w:eastAsia="Times New Roman" w:hAnsi="Times New Roman" w:cs="Times New Roman"/>
          <w:b/>
          <w:color w:val="000000"/>
          <w:sz w:val="44"/>
          <w:szCs w:val="44"/>
          <w:bdr w:val="none" w:sz="0" w:space="0" w:color="auto" w:frame="1"/>
          <w:lang w:eastAsia="uk-UA"/>
        </w:rPr>
        <w:br/>
      </w:r>
      <w:r w:rsidR="00BF6091" w:rsidRPr="00BF6091">
        <w:rPr>
          <w:rFonts w:ascii="Times New Roman" w:eastAsia="Times New Roman" w:hAnsi="Times New Roman" w:cs="Times New Roman"/>
          <w:b/>
          <w:color w:val="000000"/>
          <w:sz w:val="44"/>
          <w:szCs w:val="44"/>
          <w:lang w:eastAsia="uk-UA"/>
        </w:rPr>
        <w:t>про внутрішню систему забезпечення якості освіти</w:t>
      </w:r>
      <w:r w:rsidR="00BF6091" w:rsidRPr="00BF6091">
        <w:rPr>
          <w:rFonts w:ascii="&amp;quot" w:eastAsia="Times New Roman" w:hAnsi="&amp;quot" w:cs="Tahoma"/>
          <w:b/>
          <w:color w:val="000000"/>
          <w:sz w:val="44"/>
          <w:szCs w:val="44"/>
          <w:bdr w:val="none" w:sz="0" w:space="0" w:color="auto" w:frame="1"/>
          <w:lang w:eastAsia="uk-UA"/>
        </w:rPr>
        <w:t xml:space="preserve"> </w:t>
      </w:r>
      <w:r w:rsidRPr="00BF6091">
        <w:rPr>
          <w:rFonts w:ascii="&amp;quot" w:eastAsia="Times New Roman" w:hAnsi="&amp;quot" w:cs="Tahoma"/>
          <w:b/>
          <w:color w:val="000000"/>
          <w:sz w:val="44"/>
          <w:szCs w:val="44"/>
          <w:bdr w:val="none" w:sz="0" w:space="0" w:color="auto" w:frame="1"/>
          <w:lang w:eastAsia="uk-UA"/>
        </w:rPr>
        <w:br/>
      </w:r>
      <w:r w:rsidR="00BF6091" w:rsidRPr="00BF6091">
        <w:rPr>
          <w:rFonts w:ascii="Times New Roman" w:hAnsi="Times New Roman" w:cs="Times New Roman"/>
          <w:b/>
          <w:sz w:val="44"/>
          <w:szCs w:val="44"/>
        </w:rPr>
        <w:t>Довгошиївського</w:t>
      </w:r>
      <w:r w:rsidR="00BF6091" w:rsidRPr="00BF6091">
        <w:rPr>
          <w:rFonts w:ascii="Times New Roman" w:hAnsi="Times New Roman" w:cs="Times New Roman"/>
          <w:b/>
          <w:sz w:val="44"/>
          <w:szCs w:val="44"/>
          <w:lang w:eastAsia="ru-RU"/>
        </w:rPr>
        <w:t xml:space="preserve">  навчально-виховного комплексу «Загальноосвітній навчальний заклад – дошкільний навчальний заклад»  Млинівської селищної ради  Рівненської області</w:t>
      </w:r>
      <w:r w:rsidR="00BF6091" w:rsidRPr="00BF6091">
        <w:rPr>
          <w:rFonts w:ascii="Times New Roman" w:hAnsi="Times New Roman" w:cs="Times New Roman"/>
          <w:b/>
          <w:sz w:val="44"/>
          <w:szCs w:val="44"/>
        </w:rPr>
        <w:t xml:space="preserve"> </w:t>
      </w:r>
      <w:r w:rsidRPr="00BF6091">
        <w:rPr>
          <w:rFonts w:ascii="Times New Roman" w:eastAsia="Times New Roman" w:hAnsi="Times New Roman" w:cs="Times New Roman"/>
          <w:b/>
          <w:color w:val="000000"/>
          <w:sz w:val="44"/>
          <w:szCs w:val="44"/>
          <w:bdr w:val="none" w:sz="0" w:space="0" w:color="auto" w:frame="1"/>
          <w:lang w:eastAsia="uk-UA"/>
        </w:rPr>
        <w:br/>
      </w:r>
    </w:p>
    <w:p w:rsidR="00D62ABD" w:rsidRPr="00D62ABD" w:rsidRDefault="00D62ABD" w:rsidP="00D62ABD">
      <w:pPr>
        <w:spacing w:after="0" w:line="12" w:lineRule="atLeast"/>
        <w:textAlignment w:val="baseline"/>
        <w:rPr>
          <w:rFonts w:ascii="Tahoma" w:eastAsia="Times New Roman" w:hAnsi="Tahoma" w:cs="Tahoma"/>
          <w:color w:val="000000"/>
          <w:sz w:val="2"/>
          <w:szCs w:val="2"/>
          <w:lang w:eastAsia="uk-UA"/>
        </w:rPr>
      </w:pP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r>
        <w:rPr>
          <w:rFonts w:ascii="&amp;quot" w:eastAsia="Times New Roman" w:hAnsi="&amp;quot" w:cs="Tahoma"/>
          <w:color w:val="000000"/>
          <w:sz w:val="28"/>
          <w:lang w:eastAsia="uk-UA"/>
        </w:rPr>
        <w:t>Довгошиї</w:t>
      </w:r>
      <w:r w:rsidR="00D62ABD" w:rsidRPr="00D62ABD">
        <w:rPr>
          <w:rFonts w:ascii="&amp;quot" w:eastAsia="Times New Roman" w:hAnsi="&amp;quot" w:cs="Tahoma"/>
          <w:color w:val="000000"/>
          <w:sz w:val="28"/>
          <w:lang w:eastAsia="uk-UA"/>
        </w:rPr>
        <w:t xml:space="preserve"> - 201</w:t>
      </w:r>
      <w:r>
        <w:rPr>
          <w:rFonts w:ascii="&amp;quot" w:eastAsia="Times New Roman" w:hAnsi="&amp;quot" w:cs="Tahoma"/>
          <w:color w:val="000000"/>
          <w:sz w:val="28"/>
          <w:lang w:eastAsia="uk-UA"/>
        </w:rPr>
        <w:t>9</w:t>
      </w:r>
      <w:r w:rsidR="00D62ABD" w:rsidRPr="00D62ABD">
        <w:rPr>
          <w:rFonts w:ascii="&amp;quot" w:eastAsia="Times New Roman" w:hAnsi="&amp;quot" w:cs="Tahoma"/>
          <w:color w:val="000000"/>
          <w:sz w:val="28"/>
          <w:szCs w:val="28"/>
          <w:bdr w:val="none" w:sz="0" w:space="0" w:color="auto" w:frame="1"/>
          <w:lang w:eastAsia="uk-UA"/>
        </w:rPr>
        <w:br/>
      </w: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D62ABD" w:rsidRPr="000710F3" w:rsidRDefault="00BF6091" w:rsidP="00BF6091">
      <w:pPr>
        <w:spacing w:after="0" w:line="12" w:lineRule="atLeast"/>
        <w:jc w:val="both"/>
        <w:textAlignment w:val="baseline"/>
        <w:rPr>
          <w:rFonts w:ascii="Times New Roman" w:eastAsia="Times New Roman" w:hAnsi="Times New Roman" w:cs="Times New Roman"/>
          <w:b/>
          <w:color w:val="000000"/>
          <w:sz w:val="2"/>
          <w:szCs w:val="2"/>
          <w:lang w:eastAsia="uk-UA"/>
        </w:rPr>
      </w:pPr>
      <w:r w:rsidRPr="000710F3">
        <w:rPr>
          <w:rFonts w:ascii="Times New Roman" w:eastAsia="Times New Roman" w:hAnsi="Times New Roman" w:cs="Times New Roman"/>
          <w:b/>
          <w:color w:val="000000"/>
          <w:sz w:val="28"/>
          <w:lang w:eastAsia="uk-UA"/>
        </w:rPr>
        <w:t xml:space="preserve">                                                             </w:t>
      </w:r>
      <w:r w:rsidR="00D62ABD" w:rsidRPr="000710F3">
        <w:rPr>
          <w:rFonts w:ascii="Times New Roman" w:eastAsia="Times New Roman" w:hAnsi="Times New Roman" w:cs="Times New Roman"/>
          <w:b/>
          <w:color w:val="000000"/>
          <w:sz w:val="28"/>
          <w:lang w:eastAsia="uk-UA"/>
        </w:rPr>
        <w:t>ЗМІСТ</w:t>
      </w:r>
      <w:r w:rsidR="00D62ABD" w:rsidRPr="000710F3">
        <w:rPr>
          <w:rFonts w:ascii="Times New Roman" w:eastAsia="Times New Roman" w:hAnsi="Times New Roman" w:cs="Times New Roman"/>
          <w:b/>
          <w:color w:val="000000"/>
          <w:sz w:val="28"/>
          <w:szCs w:val="28"/>
          <w:bdr w:val="none" w:sz="0" w:space="0" w:color="auto" w:frame="1"/>
          <w:lang w:eastAsia="uk-UA"/>
        </w:rPr>
        <w:br/>
      </w:r>
    </w:p>
    <w:p w:rsidR="00BF6091" w:rsidRPr="00BF6091" w:rsidRDefault="00BF6091" w:rsidP="00BF6091">
      <w:pPr>
        <w:spacing w:after="0" w:line="12" w:lineRule="atLeast"/>
        <w:jc w:val="both"/>
        <w:textAlignment w:val="baseline"/>
        <w:rPr>
          <w:rFonts w:ascii="Times New Roman" w:eastAsia="Times New Roman" w:hAnsi="Times New Roman" w:cs="Times New Roman"/>
          <w:color w:val="000000"/>
          <w:sz w:val="2"/>
          <w:szCs w:val="2"/>
          <w:lang w:eastAsia="uk-UA"/>
        </w:rPr>
      </w:pPr>
    </w:p>
    <w:p w:rsidR="00BF6091" w:rsidRPr="00BF6091" w:rsidRDefault="00BF6091" w:rsidP="00BF6091">
      <w:pPr>
        <w:spacing w:after="0" w:line="12" w:lineRule="atLeast"/>
        <w:jc w:val="both"/>
        <w:textAlignment w:val="baseline"/>
        <w:rPr>
          <w:rFonts w:ascii="Times New Roman" w:eastAsia="Times New Roman" w:hAnsi="Times New Roman" w:cs="Times New Roman"/>
          <w:color w:val="000000"/>
          <w:sz w:val="2"/>
          <w:szCs w:val="2"/>
          <w:lang w:eastAsia="uk-UA"/>
        </w:rPr>
      </w:pPr>
    </w:p>
    <w:p w:rsidR="00BF6091" w:rsidRPr="00BF6091" w:rsidRDefault="00BF6091" w:rsidP="00BF6091">
      <w:pPr>
        <w:spacing w:after="0" w:line="12" w:lineRule="atLeast"/>
        <w:jc w:val="both"/>
        <w:textAlignment w:val="baseline"/>
        <w:rPr>
          <w:rFonts w:ascii="Times New Roman" w:eastAsia="Times New Roman" w:hAnsi="Times New Roman" w:cs="Times New Roman"/>
          <w:color w:val="000000"/>
          <w:sz w:val="2"/>
          <w:szCs w:val="2"/>
          <w:lang w:eastAsia="uk-UA"/>
        </w:rPr>
      </w:pP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szCs w:val="28"/>
          <w:bdr w:val="none" w:sz="0" w:space="0" w:color="auto" w:frame="1"/>
          <w:lang w:eastAsia="uk-UA"/>
        </w:rPr>
        <w:lastRenderedPageBreak/>
        <w:br/>
      </w:r>
      <w:r w:rsidRPr="00BF6091">
        <w:rPr>
          <w:rFonts w:ascii="Times New Roman" w:eastAsia="Times New Roman" w:hAnsi="Times New Roman" w:cs="Times New Roman"/>
          <w:color w:val="000000"/>
          <w:sz w:val="28"/>
          <w:lang w:eastAsia="uk-UA"/>
        </w:rPr>
        <w:t>1. Загальні положення.</w:t>
      </w:r>
      <w:r w:rsidR="00BF6091"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t>2. Стратегія  та процедури забезпечення якості освіти.</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3. Система та механізми забезпечення академічної доброчесності.</w:t>
      </w:r>
      <w:r w:rsidR="00BF6091" w:rsidRPr="00BF6091">
        <w:rPr>
          <w:rFonts w:ascii="Times New Roman" w:eastAsia="Times New Roman" w:hAnsi="Times New Roman" w:cs="Times New Roman"/>
          <w:color w:val="000000"/>
          <w:sz w:val="28"/>
          <w:lang w:eastAsia="uk-UA"/>
        </w:rPr>
        <w:t xml:space="preserve"> </w:t>
      </w:r>
    </w:p>
    <w:p w:rsidR="00BF6091" w:rsidRDefault="00BF6091" w:rsidP="00BF6091">
      <w:pPr>
        <w:spacing w:after="0" w:line="12" w:lineRule="atLeast"/>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4. </w:t>
      </w:r>
      <w:r w:rsidR="00D62ABD" w:rsidRPr="00BF6091">
        <w:rPr>
          <w:rFonts w:ascii="Times New Roman" w:eastAsia="Times New Roman" w:hAnsi="Times New Roman" w:cs="Times New Roman"/>
          <w:color w:val="000000"/>
          <w:sz w:val="28"/>
          <w:lang w:eastAsia="uk-UA"/>
        </w:rPr>
        <w:t>Критерії, правила і процедури оцінювання здобувачів освіти.</w:t>
      </w:r>
      <w:r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5. Критерії, правила і процедури оцінювання педагогічної  діяльності педагогічних працівників.</w:t>
      </w:r>
      <w:r w:rsidR="00BF6091"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6. Критерії, правила і процедури оцінювання управлінської діяльності керівних працівників закладу освіти.</w:t>
      </w:r>
      <w:r w:rsidR="00BF6091"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7. Забезпечення наявності необхідних ресурсів для організації освітнього процесу, в тому числі для самостійної роботи здобувачів освіти.</w:t>
      </w:r>
      <w:r w:rsidR="00BF6091" w:rsidRPr="00BF6091">
        <w:rPr>
          <w:rFonts w:ascii="Times New Roman" w:eastAsia="Times New Roman" w:hAnsi="Times New Roman" w:cs="Times New Roman"/>
          <w:color w:val="000000"/>
          <w:sz w:val="28"/>
          <w:lang w:eastAsia="uk-UA"/>
        </w:rPr>
        <w:t xml:space="preserve"> </w:t>
      </w:r>
    </w:p>
    <w:p w:rsidR="006D5262"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8. Забезпечення наявності інформаційних систем для ефективного управління закладом освіти.</w:t>
      </w:r>
    </w:p>
    <w:p w:rsidR="001B7186" w:rsidRDefault="00BF6091"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t xml:space="preserve"> </w:t>
      </w:r>
      <w:r w:rsidR="00D62ABD" w:rsidRPr="00BF6091">
        <w:rPr>
          <w:rFonts w:ascii="Times New Roman" w:eastAsia="Times New Roman" w:hAnsi="Times New Roman" w:cs="Times New Roman"/>
          <w:color w:val="000000"/>
          <w:sz w:val="28"/>
          <w:lang w:eastAsia="uk-UA"/>
        </w:rPr>
        <w:t xml:space="preserve">9. Інклюзивне освітнє середовище, універсальний дизайн та розумне пристосування. </w:t>
      </w:r>
    </w:p>
    <w:p w:rsidR="001B7186" w:rsidRDefault="001B7186"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D62ABD" w:rsidRPr="00BF6091" w:rsidRDefault="00D62ABD"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D62ABD" w:rsidRPr="00BF6091" w:rsidRDefault="00CA4A02"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Pr>
          <w:rFonts w:ascii="Times New Roman" w:eastAsia="Times New Roman" w:hAnsi="Times New Roman" w:cs="Times New Roman"/>
          <w:b/>
          <w:bCs/>
          <w:color w:val="000000"/>
          <w:sz w:val="28"/>
          <w:lang w:eastAsia="uk-UA"/>
        </w:rPr>
        <w:t>1</w:t>
      </w:r>
      <w:r w:rsidR="00D62ABD" w:rsidRPr="00BF6091">
        <w:rPr>
          <w:rFonts w:ascii="Times New Roman" w:eastAsia="Times New Roman" w:hAnsi="Times New Roman" w:cs="Times New Roman"/>
          <w:b/>
          <w:bCs/>
          <w:color w:val="000000"/>
          <w:sz w:val="28"/>
          <w:lang w:eastAsia="uk-UA"/>
        </w:rPr>
        <w:t>. Загальні положення</w:t>
      </w:r>
    </w:p>
    <w:p w:rsidR="001B7186" w:rsidRDefault="00D62ABD"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lastRenderedPageBreak/>
        <w:t xml:space="preserve">1.1. Положення про внутрішню систему забезпечення якості освіти в </w:t>
      </w:r>
      <w:proofErr w:type="spellStart"/>
      <w:r w:rsidR="001B7186">
        <w:rPr>
          <w:rFonts w:ascii="Times New Roman" w:hAnsi="Times New Roman" w:cs="Times New Roman"/>
          <w:sz w:val="28"/>
          <w:szCs w:val="28"/>
        </w:rPr>
        <w:t>Довгошиївському</w:t>
      </w:r>
      <w:proofErr w:type="spellEnd"/>
      <w:r w:rsidR="001B7186">
        <w:rPr>
          <w:rFonts w:ascii="Times New Roman" w:hAnsi="Times New Roman" w:cs="Times New Roman"/>
          <w:sz w:val="28"/>
          <w:szCs w:val="28"/>
          <w:lang w:eastAsia="ru-RU"/>
        </w:rPr>
        <w:t xml:space="preserve">  навчально-виховному комплексі</w:t>
      </w:r>
      <w:r w:rsidR="001B7186" w:rsidRPr="001B7186">
        <w:rPr>
          <w:rFonts w:ascii="Times New Roman" w:hAnsi="Times New Roman" w:cs="Times New Roman"/>
          <w:sz w:val="28"/>
          <w:szCs w:val="28"/>
          <w:lang w:eastAsia="ru-RU"/>
        </w:rPr>
        <w:t xml:space="preserve"> «Загальноосвітній навчальний заклад – дошкільний навчальний заклад»  Млинівської селищної ради  Рівненської області</w:t>
      </w:r>
      <w:r w:rsidR="001B7186" w:rsidRPr="00BF6091">
        <w:rPr>
          <w:rFonts w:ascii="Times New Roman" w:hAnsi="Times New Roman" w:cs="Times New Roman"/>
          <w:b/>
          <w:sz w:val="44"/>
          <w:szCs w:val="44"/>
        </w:rPr>
        <w:t xml:space="preserve"> </w:t>
      </w:r>
      <w:r w:rsidRPr="00BF6091">
        <w:rPr>
          <w:rFonts w:ascii="Times New Roman" w:eastAsia="Times New Roman" w:hAnsi="Times New Roman" w:cs="Times New Roman"/>
          <w:color w:val="000000"/>
          <w:sz w:val="28"/>
          <w:lang w:eastAsia="uk-UA"/>
        </w:rPr>
        <w:t xml:space="preserve">(далі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p>
    <w:p w:rsidR="001B7186" w:rsidRDefault="00D62ABD" w:rsidP="001B7186">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t xml:space="preserve">1.2. Терміни та їх визначення, що вживаються в Положенні: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roofErr w:type="spellStart"/>
      <w:r w:rsidRPr="001B7186">
        <w:rPr>
          <w:rFonts w:ascii="Times New Roman" w:eastAsia="Times New Roman" w:hAnsi="Times New Roman" w:cs="Times New Roman"/>
          <w:color w:val="000000"/>
          <w:sz w:val="28"/>
          <w:lang w:eastAsia="uk-UA"/>
        </w:rPr>
        <w:t>Поло́ження</w:t>
      </w:r>
      <w:proofErr w:type="spellEnd"/>
      <w:r w:rsidRPr="001B7186">
        <w:rPr>
          <w:rFonts w:ascii="Times New Roman" w:eastAsia="Times New Roman" w:hAnsi="Times New Roman" w:cs="Times New Roman"/>
          <w:color w:val="000000"/>
          <w:sz w:val="28"/>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Стратегія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Процедура – офіційно встановлений чи узвичаєний порядок здійснення, виконання або оформлення чого-небудь.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Механізм – комплексний процес, спосіб організації.</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Критерії – вимоги для визначення або оцінки людини, предмета, явища (або: ознака, на під</w:t>
      </w:r>
      <w:r w:rsidR="00004292">
        <w:rPr>
          <w:rFonts w:ascii="Times New Roman" w:eastAsia="Times New Roman" w:hAnsi="Times New Roman" w:cs="Times New Roman"/>
          <w:color w:val="000000"/>
          <w:sz w:val="28"/>
          <w:lang w:eastAsia="uk-UA"/>
        </w:rPr>
        <w:t>ставі якої виробляється оцінка).</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Правило – вимога для виконання якихось умов всіма учасниками якої-небудь дії. </w:t>
      </w:r>
    </w:p>
    <w:p w:rsidR="001B7186" w:rsidRDefault="001B7186"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Інструмент – </w:t>
      </w:r>
      <w:r w:rsidR="00D62ABD" w:rsidRPr="001B7186">
        <w:rPr>
          <w:rFonts w:ascii="Times New Roman" w:eastAsia="Times New Roman" w:hAnsi="Times New Roman" w:cs="Times New Roman"/>
          <w:color w:val="000000"/>
          <w:sz w:val="28"/>
          <w:lang w:eastAsia="uk-UA"/>
        </w:rPr>
        <w:t xml:space="preserve">засіб, спосіб для досягнення чогось. </w:t>
      </w:r>
    </w:p>
    <w:p w:rsidR="001B7186" w:rsidRDefault="001B7186"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Моніторинг якості освіти – </w:t>
      </w:r>
      <w:r w:rsidR="00D62ABD" w:rsidRPr="001B7186">
        <w:rPr>
          <w:rFonts w:ascii="Times New Roman" w:eastAsia="Times New Roman" w:hAnsi="Times New Roman" w:cs="Times New Roman"/>
          <w:color w:val="000000"/>
          <w:sz w:val="28"/>
          <w:lang w:eastAsia="uk-UA"/>
        </w:rP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Інклюзивне освітнє середовище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Академічна доброчесність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Фабрикація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вигадування даних чи фактів, що використовуються в освітньому процесі;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lastRenderedPageBreak/>
        <w:t xml:space="preserve">Списування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1B7186" w:rsidRDefault="001B7186"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Обман – </w:t>
      </w:r>
      <w:r w:rsidR="00D62ABD" w:rsidRPr="001B7186">
        <w:rPr>
          <w:rFonts w:ascii="Times New Roman" w:eastAsia="Times New Roman" w:hAnsi="Times New Roman" w:cs="Times New Roman"/>
          <w:color w:val="000000"/>
          <w:sz w:val="28"/>
          <w:lang w:eastAsia="uk-UA"/>
        </w:rPr>
        <w:t xml:space="preserve"> надання завідомо неправдивої інформації щодо власної освітньої діяльності чи організації освітнього процесу;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Хабарництво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B6534"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Необ’єктивне оцінювання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9B6534" w:rsidRDefault="009B6534" w:rsidP="009B6534">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 </w:t>
      </w:r>
      <w:r w:rsidR="00D62ABD" w:rsidRPr="009B6534">
        <w:rPr>
          <w:rFonts w:ascii="Times New Roman" w:eastAsia="Times New Roman" w:hAnsi="Times New Roman" w:cs="Times New Roman"/>
          <w:color w:val="000000"/>
          <w:sz w:val="28"/>
          <w:lang w:eastAsia="uk-UA"/>
        </w:rPr>
        <w:t xml:space="preserve">1.3. Колегіальним органом управління </w:t>
      </w:r>
      <w:r w:rsidRPr="009B6534">
        <w:rPr>
          <w:rFonts w:ascii="Times New Roman" w:hAnsi="Times New Roman" w:cs="Times New Roman"/>
          <w:sz w:val="28"/>
          <w:szCs w:val="28"/>
        </w:rPr>
        <w:t>Довгошиївського</w:t>
      </w:r>
      <w:r w:rsidRPr="009B6534">
        <w:rPr>
          <w:rFonts w:ascii="Times New Roman" w:hAnsi="Times New Roman" w:cs="Times New Roman"/>
          <w:sz w:val="28"/>
          <w:szCs w:val="28"/>
          <w:lang w:eastAsia="ru-RU"/>
        </w:rPr>
        <w:t xml:space="preserve">  навчально-виховного комплексу</w:t>
      </w:r>
      <w:r w:rsidR="00D62ABD" w:rsidRPr="009B6534">
        <w:rPr>
          <w:rFonts w:ascii="Times New Roman" w:eastAsia="Times New Roman" w:hAnsi="Times New Roman" w:cs="Times New Roman"/>
          <w:color w:val="000000"/>
          <w:sz w:val="28"/>
          <w:lang w:eastAsia="uk-UA"/>
        </w:rPr>
        <w:t xml:space="preserve">, який визначає, затверджує систему, стратегію та процедури внутрішнього забезпечення якості освіти, є педагогічна рада. </w:t>
      </w:r>
    </w:p>
    <w:p w:rsidR="009B6534" w:rsidRDefault="00D62ABD" w:rsidP="009B6534">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1.4. Внутрішня система забезпечення якості освіти в закладі включає: </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стратегію та процедури забезпечення якості освіти; </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систему та механізми забезпечення академічної доброчесності;</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критерії, правила і процедури оцінювання здобувачів освіти; </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критерії, правила і процедури оцінювання педагогічної діяльності педагогічних працівників; </w:t>
      </w:r>
    </w:p>
    <w:p w:rsidR="009B6534" w:rsidRP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критерії, правила і процедури оцінювання управлінської діяльності керівних працівників закладу освіти;</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забезпечення наявності інформаційних систем для ефективного управління закладом освіти; </w:t>
      </w:r>
    </w:p>
    <w:p w:rsidR="00D62ABD" w:rsidRP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створення в закладі освіти інклюзивного освітнього середовища, універсального дизайну та розумного пристосування</w:t>
      </w:r>
      <w:r w:rsidR="009B6534">
        <w:rPr>
          <w:rFonts w:ascii="Times New Roman" w:eastAsia="Times New Roman" w:hAnsi="Times New Roman" w:cs="Times New Roman"/>
          <w:color w:val="000000"/>
          <w:sz w:val="28"/>
          <w:lang w:eastAsia="uk-UA"/>
        </w:rPr>
        <w:t>.</w:t>
      </w:r>
      <w:r w:rsidRPr="009B6534">
        <w:rPr>
          <w:rFonts w:ascii="Times New Roman" w:eastAsia="Times New Roman" w:hAnsi="Times New Roman" w:cs="Times New Roman"/>
          <w:color w:val="000000"/>
          <w:sz w:val="28"/>
          <w:szCs w:val="28"/>
          <w:bdr w:val="none" w:sz="0" w:space="0" w:color="auto" w:frame="1"/>
          <w:lang w:eastAsia="uk-UA"/>
        </w:rPr>
        <w:br/>
      </w:r>
    </w:p>
    <w:p w:rsidR="009B6534" w:rsidRDefault="00D62ABD" w:rsidP="00BF6091">
      <w:pPr>
        <w:spacing w:after="0" w:line="12" w:lineRule="atLeast"/>
        <w:jc w:val="both"/>
        <w:textAlignment w:val="baseline"/>
        <w:rPr>
          <w:rFonts w:ascii="Times New Roman" w:eastAsia="Times New Roman" w:hAnsi="Times New Roman" w:cs="Times New Roman"/>
          <w:b/>
          <w:bCs/>
          <w:color w:val="000000"/>
          <w:sz w:val="28"/>
          <w:lang w:eastAsia="uk-UA"/>
        </w:rPr>
      </w:pPr>
      <w:r w:rsidRPr="00BF6091">
        <w:rPr>
          <w:rFonts w:ascii="Times New Roman" w:eastAsia="Times New Roman" w:hAnsi="Times New Roman" w:cs="Times New Roman"/>
          <w:b/>
          <w:bCs/>
          <w:color w:val="000000"/>
          <w:sz w:val="28"/>
          <w:lang w:eastAsia="uk-UA"/>
        </w:rPr>
        <w:t>2. Стратегія та процедура забезпечення якості освіти</w:t>
      </w:r>
    </w:p>
    <w:p w:rsidR="00D62ABD" w:rsidRPr="00BF6091" w:rsidRDefault="00D62ABD"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0710F3" w:rsidRPr="000710F3" w:rsidRDefault="00D62ABD" w:rsidP="000710F3">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Стратегія та процедура забезпечення якості освіти в </w:t>
      </w:r>
      <w:proofErr w:type="spellStart"/>
      <w:r w:rsidR="009B6534" w:rsidRPr="000710F3">
        <w:rPr>
          <w:rFonts w:ascii="Times New Roman" w:hAnsi="Times New Roman" w:cs="Times New Roman"/>
          <w:sz w:val="28"/>
          <w:szCs w:val="28"/>
        </w:rPr>
        <w:t>Довгошиївському</w:t>
      </w:r>
      <w:proofErr w:type="spellEnd"/>
      <w:r w:rsidR="009B6534" w:rsidRPr="000710F3">
        <w:rPr>
          <w:rFonts w:ascii="Times New Roman" w:hAnsi="Times New Roman" w:cs="Times New Roman"/>
          <w:sz w:val="28"/>
          <w:szCs w:val="28"/>
          <w:lang w:eastAsia="ru-RU"/>
        </w:rPr>
        <w:t xml:space="preserve">  навчально-виховному комплексі «Загальноосвітній навчальний заклад – дошкільний навчальний заклад»  Млинівської селищної ради  Рівненської області</w:t>
      </w:r>
      <w:r w:rsidR="009B6534" w:rsidRPr="000710F3">
        <w:rPr>
          <w:rFonts w:ascii="Times New Roman" w:hAnsi="Times New Roman" w:cs="Times New Roman"/>
          <w:b/>
          <w:sz w:val="44"/>
          <w:szCs w:val="44"/>
        </w:rPr>
        <w:t xml:space="preserve"> </w:t>
      </w:r>
      <w:r w:rsidRPr="000710F3">
        <w:rPr>
          <w:rFonts w:ascii="Times New Roman" w:eastAsia="Times New Roman" w:hAnsi="Times New Roman" w:cs="Times New Roman"/>
          <w:color w:val="000000"/>
          <w:sz w:val="28"/>
          <w:lang w:eastAsia="uk-UA"/>
        </w:rPr>
        <w:t xml:space="preserve">базується на наступних принципах: </w:t>
      </w:r>
    </w:p>
    <w:p w:rsidR="000710F3" w:rsidRP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відповідності Державним стандартам загальної середньої освіти; </w:t>
      </w:r>
    </w:p>
    <w:p w:rsidR="000710F3" w:rsidRP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відповідальності за забезпечення якості освіти та якості освітньої діяльності; </w:t>
      </w:r>
    </w:p>
    <w:p w:rsidR="000710F3" w:rsidRP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системності в управлінні якістю на всіх стадіях освітнього процесу;</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здійснення обґрунтованого моніторингу якості;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готовності суб’єктів освітньої діяльності до ефективних змін;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відкритості інформації на всіх етапах забезпечення якості та прозорості процедур системи забезпечення якості освітньої діяльності. </w:t>
      </w:r>
    </w:p>
    <w:p w:rsidR="000710F3" w:rsidRPr="000710F3" w:rsidRDefault="00325F9B" w:rsidP="000710F3">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0710F3">
        <w:rPr>
          <w:rFonts w:ascii="Times New Roman" w:eastAsia="Times New Roman" w:hAnsi="Times New Roman" w:cs="Times New Roman"/>
          <w:color w:val="000000"/>
          <w:sz w:val="28"/>
          <w:lang w:eastAsia="uk-UA"/>
        </w:rPr>
        <w:t xml:space="preserve">Стратегія (політика) та процедури забезпечення якості освіти передбачають здійснення таких процедур і заходів: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удосконалення планування освітньої діяльності;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підвищення якості знань здобувачів освіти;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lastRenderedPageBreak/>
        <w:t xml:space="preserve">посилення кадрового потенціалу закладу освіти та підвищення кваліфікації педагогічних працівників;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забезпечення наявності необхідних ресурсів для організації освітнього процесу та підтримки здобувачів освіти;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розвиток інформаційних систем з метою підвищення ефективності управління освітнім процесом;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забезпечення публічності інформації про діяльність закладу;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створення системи запобігання та виявлення академічної </w:t>
      </w:r>
      <w:proofErr w:type="spellStart"/>
      <w:r w:rsidRPr="000710F3">
        <w:rPr>
          <w:rFonts w:ascii="Times New Roman" w:eastAsia="Times New Roman" w:hAnsi="Times New Roman" w:cs="Times New Roman"/>
          <w:color w:val="000000"/>
          <w:sz w:val="28"/>
          <w:lang w:eastAsia="uk-UA"/>
        </w:rPr>
        <w:t>недоброчесності</w:t>
      </w:r>
      <w:proofErr w:type="spellEnd"/>
      <w:r w:rsidRPr="000710F3">
        <w:rPr>
          <w:rFonts w:ascii="Times New Roman" w:eastAsia="Times New Roman" w:hAnsi="Times New Roman" w:cs="Times New Roman"/>
          <w:color w:val="000000"/>
          <w:sz w:val="28"/>
          <w:lang w:eastAsia="uk-UA"/>
        </w:rPr>
        <w:t xml:space="preserve"> в діяльності педагогічних працівників та здобувачів освіти. </w:t>
      </w:r>
    </w:p>
    <w:p w:rsidR="00325F9B" w:rsidRPr="00325F9B" w:rsidRDefault="00325F9B" w:rsidP="00325F9B">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325F9B">
        <w:rPr>
          <w:rFonts w:ascii="Times New Roman" w:eastAsia="Times New Roman" w:hAnsi="Times New Roman" w:cs="Times New Roman"/>
          <w:color w:val="000000"/>
          <w:sz w:val="28"/>
          <w:lang w:eastAsia="uk-UA"/>
        </w:rPr>
        <w:t xml:space="preserve">Основними напрямками політики із забезпечення якості освітньої діяльності в закладі освіти є: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якість освіти;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рівень професійної компетентності педагогічних працівників і забезпечення їх вмотивованості до підвищення якості освітньої діяльності; </w:t>
      </w:r>
    </w:p>
    <w:p w:rsidR="00325F9B" w:rsidRP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якість реалізації освітніх програм, вдосконалення змісту, форм та методів освітньої діяльності та підвищення рівня об’єктивності оцінювання.</w:t>
      </w:r>
    </w:p>
    <w:p w:rsidR="00325F9B" w:rsidRPr="00325F9B" w:rsidRDefault="00325F9B" w:rsidP="00325F9B">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325F9B">
        <w:rPr>
          <w:rFonts w:ascii="Times New Roman" w:eastAsia="Times New Roman" w:hAnsi="Times New Roman" w:cs="Times New Roman"/>
          <w:color w:val="000000"/>
          <w:sz w:val="28"/>
          <w:lang w:eastAsia="uk-UA"/>
        </w:rPr>
        <w:t xml:space="preserve">Механізм функціонування системи забезпечення якості освіти в </w:t>
      </w:r>
      <w:proofErr w:type="spellStart"/>
      <w:r w:rsidRPr="000710F3">
        <w:rPr>
          <w:rFonts w:ascii="Times New Roman" w:hAnsi="Times New Roman" w:cs="Times New Roman"/>
          <w:sz w:val="28"/>
          <w:szCs w:val="28"/>
        </w:rPr>
        <w:t>Довгошиївському</w:t>
      </w:r>
      <w:proofErr w:type="spellEnd"/>
      <w:r w:rsidRPr="000710F3">
        <w:rPr>
          <w:rFonts w:ascii="Times New Roman" w:hAnsi="Times New Roman" w:cs="Times New Roman"/>
          <w:sz w:val="28"/>
          <w:szCs w:val="28"/>
          <w:lang w:eastAsia="ru-RU"/>
        </w:rPr>
        <w:t xml:space="preserve">  навчально-виховному комплексі </w:t>
      </w:r>
      <w:r w:rsidR="00D62ABD" w:rsidRPr="00325F9B">
        <w:rPr>
          <w:rFonts w:ascii="Times New Roman" w:eastAsia="Times New Roman" w:hAnsi="Times New Roman" w:cs="Times New Roman"/>
          <w:color w:val="000000"/>
          <w:sz w:val="28"/>
          <w:lang w:eastAsia="uk-UA"/>
        </w:rPr>
        <w:t xml:space="preserve">включає послідовну підготовку та практичну реалізацію наступних етапів управління: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організацію (</w:t>
      </w:r>
      <w:proofErr w:type="spellStart"/>
      <w:r w:rsidRPr="000710F3">
        <w:rPr>
          <w:rFonts w:ascii="Times New Roman" w:eastAsia="Times New Roman" w:hAnsi="Times New Roman" w:cs="Times New Roman"/>
          <w:color w:val="000000"/>
          <w:sz w:val="28"/>
          <w:lang w:eastAsia="uk-UA"/>
        </w:rPr>
        <w:t>переформатування</w:t>
      </w:r>
      <w:proofErr w:type="spellEnd"/>
      <w:r w:rsidRPr="000710F3">
        <w:rPr>
          <w:rFonts w:ascii="Times New Roman" w:eastAsia="Times New Roman" w:hAnsi="Times New Roman" w:cs="Times New Roman"/>
          <w:color w:val="000000"/>
          <w:sz w:val="28"/>
          <w:lang w:eastAsia="uk-UA"/>
        </w:rPr>
        <w:t xml:space="preserve">/створення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контроль (розробка процедур вимірювання та зіставлення отриманих результатів зі стандартами);</w:t>
      </w:r>
      <w:r w:rsidRPr="00BA2827">
        <w:rPr>
          <w:rFonts w:ascii="Times New Roman" w:eastAsia="Times New Roman" w:hAnsi="Times New Roman" w:cs="Times New Roman"/>
          <w:color w:val="000000"/>
          <w:sz w:val="28"/>
          <w:lang w:eastAsia="uk-UA"/>
        </w:rPr>
        <w:t xml:space="preserve">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325F9B" w:rsidRPr="00325F9B" w:rsidRDefault="00D62ABD" w:rsidP="00325F9B">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        Система контролю якості освітнього процесу в закладі включає:</w:t>
      </w:r>
    </w:p>
    <w:p w:rsidR="00325F9B" w:rsidRDefault="00325F9B"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с</w:t>
      </w:r>
      <w:r w:rsidR="00D62ABD" w:rsidRPr="00BA2827">
        <w:rPr>
          <w:rFonts w:ascii="Times New Roman" w:eastAsia="Times New Roman" w:hAnsi="Times New Roman" w:cs="Times New Roman"/>
          <w:color w:val="000000"/>
          <w:sz w:val="28"/>
          <w:lang w:eastAsia="uk-UA"/>
        </w:rPr>
        <w:t xml:space="preserve">амооцінку ефективності діяльності із забезпечення якості; </w:t>
      </w:r>
    </w:p>
    <w:p w:rsidR="00325F9B" w:rsidRPr="00325F9B" w:rsidRDefault="00325F9B"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к</w:t>
      </w:r>
      <w:r w:rsidR="00D62ABD" w:rsidRPr="00BA2827">
        <w:rPr>
          <w:rFonts w:ascii="Times New Roman" w:eastAsia="Times New Roman" w:hAnsi="Times New Roman" w:cs="Times New Roman"/>
          <w:color w:val="000000"/>
          <w:sz w:val="28"/>
          <w:lang w:eastAsia="uk-UA"/>
        </w:rPr>
        <w:t>онтроль якості результатів навчання та об’єктивності оцінювання;</w:t>
      </w:r>
    </w:p>
    <w:p w:rsidR="00325F9B" w:rsidRDefault="00325F9B"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к</w:t>
      </w:r>
      <w:r w:rsidR="00D62ABD" w:rsidRPr="00BA2827">
        <w:rPr>
          <w:rFonts w:ascii="Times New Roman" w:eastAsia="Times New Roman" w:hAnsi="Times New Roman" w:cs="Times New Roman"/>
          <w:color w:val="000000"/>
          <w:sz w:val="28"/>
          <w:lang w:eastAsia="uk-UA"/>
        </w:rPr>
        <w:t xml:space="preserve">онтроль якості реалізації навчальних (освітніх) програм. </w:t>
      </w:r>
      <w:r w:rsidR="00D62ABD" w:rsidRPr="00BA2827">
        <w:rPr>
          <w:rFonts w:ascii="Times New Roman" w:eastAsia="Times New Roman" w:hAnsi="Times New Roman" w:cs="Times New Roman"/>
          <w:color w:val="000000"/>
          <w:sz w:val="28"/>
          <w:szCs w:val="28"/>
          <w:bdr w:val="none" w:sz="0" w:space="0" w:color="auto" w:frame="1"/>
          <w:lang w:eastAsia="uk-UA"/>
        </w:rPr>
        <w:br/>
      </w:r>
      <w:r w:rsidR="00D62ABD" w:rsidRPr="00BA2827">
        <w:rPr>
          <w:rFonts w:ascii="Times New Roman" w:eastAsia="Times New Roman" w:hAnsi="Times New Roman" w:cs="Times New Roman"/>
          <w:color w:val="000000"/>
          <w:sz w:val="28"/>
          <w:szCs w:val="28"/>
          <w:bdr w:val="none" w:sz="0" w:space="0" w:color="auto" w:frame="1"/>
          <w:lang w:eastAsia="uk-UA"/>
        </w:rPr>
        <w:br/>
      </w:r>
      <w:r w:rsidR="008D62C0">
        <w:rPr>
          <w:rFonts w:ascii="Times New Roman" w:eastAsia="Times New Roman" w:hAnsi="Times New Roman" w:cs="Times New Roman"/>
          <w:color w:val="000000"/>
          <w:sz w:val="28"/>
          <w:lang w:eastAsia="uk-UA"/>
        </w:rPr>
        <w:t xml:space="preserve">         </w:t>
      </w:r>
      <w:r w:rsidR="00D62ABD" w:rsidRPr="00BA2827">
        <w:rPr>
          <w:rFonts w:ascii="Times New Roman" w:eastAsia="Times New Roman" w:hAnsi="Times New Roman" w:cs="Times New Roman"/>
          <w:color w:val="000000"/>
          <w:sz w:val="28"/>
          <w:lang w:eastAsia="uk-UA"/>
        </w:rPr>
        <w:t xml:space="preserve">Критеріями ефективності внутрішньої системи забезпечення якості освіти в </w:t>
      </w:r>
      <w:proofErr w:type="spellStart"/>
      <w:r w:rsidRPr="000710F3">
        <w:rPr>
          <w:rFonts w:ascii="Times New Roman" w:hAnsi="Times New Roman" w:cs="Times New Roman"/>
          <w:sz w:val="28"/>
          <w:szCs w:val="28"/>
        </w:rPr>
        <w:t>Довгошиївському</w:t>
      </w:r>
      <w:proofErr w:type="spellEnd"/>
      <w:r w:rsidRPr="000710F3">
        <w:rPr>
          <w:rFonts w:ascii="Times New Roman" w:hAnsi="Times New Roman" w:cs="Times New Roman"/>
          <w:sz w:val="28"/>
          <w:szCs w:val="28"/>
          <w:lang w:eastAsia="ru-RU"/>
        </w:rPr>
        <w:t xml:space="preserve">  навчально-виховному комплексі </w:t>
      </w:r>
      <w:r w:rsidR="00D62ABD" w:rsidRPr="00BA2827">
        <w:rPr>
          <w:rFonts w:ascii="Times New Roman" w:eastAsia="Times New Roman" w:hAnsi="Times New Roman" w:cs="Times New Roman"/>
          <w:color w:val="000000"/>
          <w:sz w:val="28"/>
          <w:lang w:eastAsia="uk-UA"/>
        </w:rPr>
        <w:t xml:space="preserve">є: </w:t>
      </w:r>
    </w:p>
    <w:p w:rsidR="008D62C0" w:rsidRP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д</w:t>
      </w:r>
      <w:r w:rsidR="00D62ABD" w:rsidRPr="00BA2827">
        <w:rPr>
          <w:rFonts w:ascii="Times New Roman" w:eastAsia="Times New Roman" w:hAnsi="Times New Roman" w:cs="Times New Roman"/>
          <w:color w:val="000000"/>
          <w:sz w:val="28"/>
          <w:lang w:eastAsia="uk-UA"/>
        </w:rPr>
        <w:t>осягнення здобувачів освіти, показники результатів їх навчання</w:t>
      </w:r>
      <w:r>
        <w:rPr>
          <w:rFonts w:ascii="Times New Roman" w:eastAsia="Times New Roman" w:hAnsi="Times New Roman" w:cs="Times New Roman"/>
          <w:color w:val="000000"/>
          <w:sz w:val="28"/>
          <w:lang w:eastAsia="uk-UA"/>
        </w:rPr>
        <w:t>;</w:t>
      </w:r>
    </w:p>
    <w:p w:rsidR="008D62C0" w:rsidRP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в</w:t>
      </w:r>
      <w:r w:rsidR="00D62ABD" w:rsidRPr="00BA2827">
        <w:rPr>
          <w:rFonts w:ascii="Times New Roman" w:eastAsia="Times New Roman" w:hAnsi="Times New Roman" w:cs="Times New Roman"/>
          <w:color w:val="000000"/>
          <w:sz w:val="28"/>
          <w:lang w:eastAsia="uk-UA"/>
        </w:rPr>
        <w:t>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w:t>
      </w:r>
      <w:r>
        <w:rPr>
          <w:rFonts w:ascii="Times New Roman" w:eastAsia="Times New Roman" w:hAnsi="Times New Roman" w:cs="Times New Roman"/>
          <w:color w:val="000000"/>
          <w:sz w:val="28"/>
          <w:lang w:eastAsia="uk-UA"/>
        </w:rPr>
        <w:t>нішнього незалежного оцінювання;</w:t>
      </w:r>
    </w:p>
    <w:p w:rsidR="008D62C0" w:rsidRP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я</w:t>
      </w:r>
      <w:r w:rsidR="00D62ABD" w:rsidRPr="00BA2827">
        <w:rPr>
          <w:rFonts w:ascii="Times New Roman" w:eastAsia="Times New Roman" w:hAnsi="Times New Roman" w:cs="Times New Roman"/>
          <w:color w:val="000000"/>
          <w:sz w:val="28"/>
          <w:lang w:eastAsia="uk-UA"/>
        </w:rPr>
        <w:t>кісний склад та ефективність роботи педагогічних працівників</w:t>
      </w:r>
      <w:r>
        <w:rPr>
          <w:rFonts w:ascii="Times New Roman" w:eastAsia="Times New Roman" w:hAnsi="Times New Roman" w:cs="Times New Roman"/>
          <w:color w:val="000000"/>
          <w:sz w:val="28"/>
          <w:lang w:eastAsia="uk-UA"/>
        </w:rPr>
        <w:t>;</w:t>
      </w:r>
    </w:p>
    <w:p w:rsid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п</w:t>
      </w:r>
      <w:r w:rsidR="00D62ABD" w:rsidRPr="00BA2827">
        <w:rPr>
          <w:rFonts w:ascii="Times New Roman" w:eastAsia="Times New Roman" w:hAnsi="Times New Roman" w:cs="Times New Roman"/>
          <w:color w:val="000000"/>
          <w:sz w:val="28"/>
          <w:lang w:eastAsia="uk-UA"/>
        </w:rPr>
        <w:t>оказник наявності освітніх, методичних і матеріально-технічних ресурсів для забезпече</w:t>
      </w:r>
      <w:r>
        <w:rPr>
          <w:rFonts w:ascii="Times New Roman" w:eastAsia="Times New Roman" w:hAnsi="Times New Roman" w:cs="Times New Roman"/>
          <w:color w:val="000000"/>
          <w:sz w:val="28"/>
          <w:lang w:eastAsia="uk-UA"/>
        </w:rPr>
        <w:t>ння якісного освітнього процесу.</w:t>
      </w:r>
      <w:r w:rsidR="00D62ABD" w:rsidRPr="00BA2827">
        <w:rPr>
          <w:rFonts w:ascii="Times New Roman" w:eastAsia="Times New Roman" w:hAnsi="Times New Roman" w:cs="Times New Roman"/>
          <w:color w:val="000000"/>
          <w:sz w:val="28"/>
          <w:szCs w:val="28"/>
          <w:bdr w:val="none" w:sz="0" w:space="0" w:color="auto" w:frame="1"/>
          <w:lang w:eastAsia="uk-UA"/>
        </w:rPr>
        <w:br/>
      </w:r>
      <w:r w:rsidR="00D62ABD" w:rsidRPr="00BA2827">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eastAsia="uk-UA"/>
        </w:rPr>
        <w:lastRenderedPageBreak/>
        <w:t xml:space="preserve">          </w:t>
      </w:r>
      <w:r w:rsidR="00D62ABD" w:rsidRPr="00BA2827">
        <w:rPr>
          <w:rFonts w:ascii="Times New Roman" w:eastAsia="Times New Roman" w:hAnsi="Times New Roman" w:cs="Times New Roman"/>
          <w:color w:val="000000"/>
          <w:sz w:val="28"/>
          <w:lang w:eastAsia="uk-UA"/>
        </w:rPr>
        <w:t xml:space="preserve">Завдання внутрішньої системи забезпечення якості освіти в </w:t>
      </w:r>
      <w:proofErr w:type="spellStart"/>
      <w:r w:rsidRPr="000710F3">
        <w:rPr>
          <w:rFonts w:ascii="Times New Roman" w:hAnsi="Times New Roman" w:cs="Times New Roman"/>
          <w:sz w:val="28"/>
          <w:szCs w:val="28"/>
        </w:rPr>
        <w:t>Довгошиївському</w:t>
      </w:r>
      <w:proofErr w:type="spellEnd"/>
      <w:r w:rsidRPr="000710F3">
        <w:rPr>
          <w:rFonts w:ascii="Times New Roman" w:hAnsi="Times New Roman" w:cs="Times New Roman"/>
          <w:sz w:val="28"/>
          <w:szCs w:val="28"/>
          <w:lang w:eastAsia="ru-RU"/>
        </w:rPr>
        <w:t xml:space="preserve">  навчально-виховному комплексі</w:t>
      </w:r>
      <w:r w:rsidR="00CA4A02">
        <w:rPr>
          <w:rFonts w:ascii="Times New Roman" w:hAnsi="Times New Roman" w:cs="Times New Roman"/>
          <w:sz w:val="28"/>
          <w:szCs w:val="28"/>
          <w:lang w:eastAsia="ru-RU"/>
        </w:rPr>
        <w:t>:</w:t>
      </w:r>
    </w:p>
    <w:p w:rsidR="008D62C0"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оновлення методичної бази освітньої діяльності;</w:t>
      </w:r>
    </w:p>
    <w:p w:rsidR="008D62C0" w:rsidRPr="008D62C0"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E696A" w:rsidRP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 xml:space="preserve">моніторинг та оптимізація соціально-психологічного середовища закладу освіти; </w:t>
      </w:r>
      <w:r w:rsidR="00CA4A02" w:rsidRPr="000710F3">
        <w:rPr>
          <w:rFonts w:ascii="Times New Roman" w:hAnsi="Times New Roman" w:cs="Times New Roman"/>
          <w:sz w:val="28"/>
          <w:szCs w:val="28"/>
          <w:lang w:eastAsia="ru-RU"/>
        </w:rPr>
        <w:t xml:space="preserve">– </w:t>
      </w:r>
      <w:r w:rsidRPr="00BA2827">
        <w:rPr>
          <w:rFonts w:ascii="Times New Roman" w:eastAsia="Times New Roman" w:hAnsi="Times New Roman" w:cs="Times New Roman"/>
          <w:color w:val="000000"/>
          <w:sz w:val="28"/>
          <w:lang w:eastAsia="uk-UA"/>
        </w:rPr>
        <w:t xml:space="preserve"> створення необхідних умов для підвищення фахового кваліфікаційного рівня педагогічних працівників.</w:t>
      </w:r>
    </w:p>
    <w:p w:rsidR="00AE696A" w:rsidRDefault="00AE696A" w:rsidP="00AE696A">
      <w:pPr>
        <w:pStyle w:val="a4"/>
        <w:spacing w:after="0" w:line="12" w:lineRule="atLeast"/>
        <w:jc w:val="both"/>
        <w:textAlignment w:val="baseline"/>
        <w:rPr>
          <w:rFonts w:ascii="Times New Roman" w:eastAsia="Times New Roman" w:hAnsi="Times New Roman" w:cs="Times New Roman"/>
          <w:color w:val="000000"/>
          <w:sz w:val="28"/>
          <w:lang w:eastAsia="uk-UA"/>
        </w:rPr>
      </w:pPr>
    </w:p>
    <w:p w:rsidR="00AE696A" w:rsidRDefault="00AE696A" w:rsidP="00AE696A">
      <w:pPr>
        <w:spacing w:after="0" w:line="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BF6091">
        <w:rPr>
          <w:rFonts w:ascii="Times New Roman" w:eastAsia="Times New Roman" w:hAnsi="Times New Roman" w:cs="Times New Roman"/>
          <w:b/>
          <w:bCs/>
          <w:color w:val="000000"/>
          <w:sz w:val="28"/>
          <w:lang w:eastAsia="uk-UA"/>
        </w:rPr>
        <w:t>3. Система та механізми забезпечення академічної доброчесності в</w:t>
      </w:r>
      <w:r w:rsidRPr="00CA4A02">
        <w:rPr>
          <w:rFonts w:ascii="Times New Roman" w:hAnsi="Times New Roman" w:cs="Times New Roman"/>
          <w:sz w:val="28"/>
          <w:szCs w:val="28"/>
        </w:rPr>
        <w:t xml:space="preserve"> </w:t>
      </w:r>
      <w:proofErr w:type="spellStart"/>
      <w:r w:rsidRPr="00CA4A02">
        <w:rPr>
          <w:rFonts w:ascii="Times New Roman" w:hAnsi="Times New Roman" w:cs="Times New Roman"/>
          <w:b/>
          <w:sz w:val="28"/>
          <w:szCs w:val="28"/>
        </w:rPr>
        <w:t>Довгошиївському</w:t>
      </w:r>
      <w:proofErr w:type="spellEnd"/>
      <w:r w:rsidRPr="00CA4A02">
        <w:rPr>
          <w:rFonts w:ascii="Times New Roman" w:hAnsi="Times New Roman" w:cs="Times New Roman"/>
          <w:b/>
          <w:sz w:val="28"/>
          <w:szCs w:val="28"/>
          <w:lang w:eastAsia="ru-RU"/>
        </w:rPr>
        <w:t xml:space="preserve">  навчально-виховному комплексі «Загальноосвітній навчальний заклад – дошкільний навчальний заклад»  Млинівської селищної ради  Рівненської області</w:t>
      </w:r>
      <w:r w:rsidRPr="00BF6091">
        <w:rPr>
          <w:rFonts w:ascii="Times New Roman" w:eastAsia="Times New Roman" w:hAnsi="Times New Roman" w:cs="Times New Roman"/>
          <w:b/>
          <w:bCs/>
          <w:color w:val="000000"/>
          <w:sz w:val="28"/>
          <w:lang w:eastAsia="uk-UA"/>
        </w:rPr>
        <w:t xml:space="preserve"> </w:t>
      </w:r>
    </w:p>
    <w:p w:rsidR="00AE696A" w:rsidRPr="00BF6091" w:rsidRDefault="00AE696A" w:rsidP="00AE696A">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AE696A" w:rsidRPr="00AE696A" w:rsidRDefault="0037152A" w:rsidP="00AE696A">
      <w:pPr>
        <w:spacing w:after="0" w:line="12" w:lineRule="atLeast"/>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r w:rsidR="00AE696A" w:rsidRPr="00AE696A">
        <w:rPr>
          <w:rFonts w:ascii="Times New Roman" w:eastAsia="Times New Roman" w:hAnsi="Times New Roman" w:cs="Times New Roman"/>
          <w:color w:val="000000"/>
          <w:sz w:val="28"/>
          <w:lang w:eastAsia="uk-UA"/>
        </w:rPr>
        <w:t xml:space="preserve">Система забезпечення академічної доброчесності </w:t>
      </w:r>
      <w:proofErr w:type="spellStart"/>
      <w:r w:rsidR="00AE696A" w:rsidRPr="00AE696A">
        <w:rPr>
          <w:rFonts w:ascii="Times New Roman" w:hAnsi="Times New Roman" w:cs="Times New Roman"/>
          <w:sz w:val="28"/>
          <w:szCs w:val="28"/>
        </w:rPr>
        <w:t>Довгошиївському</w:t>
      </w:r>
      <w:proofErr w:type="spellEnd"/>
      <w:r w:rsidR="00AE696A" w:rsidRPr="00AE696A">
        <w:rPr>
          <w:rFonts w:ascii="Times New Roman" w:hAnsi="Times New Roman" w:cs="Times New Roman"/>
          <w:sz w:val="28"/>
          <w:szCs w:val="28"/>
          <w:lang w:eastAsia="ru-RU"/>
        </w:rPr>
        <w:t xml:space="preserve">  навчально-виховному комплексі </w:t>
      </w:r>
      <w:r w:rsidR="00AE696A" w:rsidRPr="00AE696A">
        <w:rPr>
          <w:rFonts w:ascii="Times New Roman" w:eastAsia="Times New Roman" w:hAnsi="Times New Roman" w:cs="Times New Roman"/>
          <w:color w:val="000000"/>
          <w:sz w:val="28"/>
          <w:lang w:eastAsia="uk-UA"/>
        </w:rPr>
        <w:t>функціонує відповідно до статті 42 Закону України «Про освіту». Дотримання академічної доброчесності педагогічними працівниками передбачає:</w:t>
      </w:r>
    </w:p>
    <w:p w:rsidR="00AE696A" w:rsidRDefault="00D62ABD" w:rsidP="00AE696A">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 xml:space="preserve"> </w:t>
      </w:r>
    </w:p>
    <w:p w:rsidR="00AE696A" w:rsidRP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посилання на джерела інформації у разі використання ідей, розробок, тверджень, відомостей; </w:t>
      </w:r>
    </w:p>
    <w:p w:rsid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дотримання норм законодавства про авторське право і суміжні права; -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p>
    <w:p w:rsidR="00AE696A" w:rsidRP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контроль за дотриманням академічної доброчесності здобувачами освіти;</w:t>
      </w:r>
    </w:p>
    <w:p w:rsid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об’єктивне оцінювання результатів навчання. </w:t>
      </w:r>
    </w:p>
    <w:p w:rsidR="00AE696A" w:rsidRPr="00AE696A" w:rsidRDefault="00D62ABD" w:rsidP="00AE696A">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Дотримання академічної доброчесності здобувачами освіти передбачає: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самостійне виконання навчальних завдань, завдань поточного та підсумкового контролю результатів навчання;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посилання на джерела інформації у разі використання ідей, розробок, тверджень, відомостей;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постійна підготовка до уроків, домашніх завдань;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самостійне подання щоденника для виставлення педагогом одержаних балів;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надання достовірної інформації про власні результати навчання батькам (особам, які їх замінюють).</w:t>
      </w:r>
    </w:p>
    <w:p w:rsidR="00AE696A" w:rsidRDefault="00AE696A" w:rsidP="00AE696A">
      <w:pPr>
        <w:spacing w:after="0" w:line="12" w:lineRule="atLeast"/>
        <w:jc w:val="both"/>
        <w:textAlignment w:val="baseline"/>
        <w:rPr>
          <w:rFonts w:ascii="Times New Roman" w:eastAsia="Times New Roman" w:hAnsi="Times New Roman" w:cs="Times New Roman"/>
          <w:color w:val="000000"/>
          <w:sz w:val="28"/>
          <w:lang w:eastAsia="uk-UA"/>
        </w:rPr>
      </w:pPr>
      <w:r w:rsidRPr="00AE696A">
        <w:rPr>
          <w:rFonts w:ascii="Times New Roman" w:eastAsia="Times New Roman" w:hAnsi="Times New Roman" w:cs="Times New Roman"/>
          <w:color w:val="000000"/>
          <w:sz w:val="28"/>
          <w:lang w:eastAsia="uk-UA"/>
        </w:rPr>
        <w:t xml:space="preserve"> </w:t>
      </w:r>
      <w:r w:rsidR="00D62ABD" w:rsidRPr="00AE696A">
        <w:rPr>
          <w:rFonts w:ascii="Times New Roman" w:eastAsia="Times New Roman" w:hAnsi="Times New Roman" w:cs="Times New Roman"/>
          <w:color w:val="000000"/>
          <w:sz w:val="28"/>
          <w:lang w:eastAsia="uk-UA"/>
        </w:rPr>
        <w:t>Порушенням академічної доброчесності в</w:t>
      </w:r>
      <w:r w:rsidRPr="00AE696A">
        <w:rPr>
          <w:rFonts w:ascii="Times New Roman" w:hAnsi="Times New Roman" w:cs="Times New Roman"/>
          <w:sz w:val="28"/>
          <w:szCs w:val="28"/>
        </w:rPr>
        <w:t xml:space="preserve"> </w:t>
      </w:r>
      <w:proofErr w:type="spellStart"/>
      <w:r w:rsidRPr="00AE696A">
        <w:rPr>
          <w:rFonts w:ascii="Times New Roman" w:hAnsi="Times New Roman" w:cs="Times New Roman"/>
          <w:sz w:val="28"/>
          <w:szCs w:val="28"/>
        </w:rPr>
        <w:t>Довгошиївському</w:t>
      </w:r>
      <w:proofErr w:type="spellEnd"/>
      <w:r w:rsidRPr="00AE696A">
        <w:rPr>
          <w:rFonts w:ascii="Times New Roman" w:hAnsi="Times New Roman" w:cs="Times New Roman"/>
          <w:sz w:val="28"/>
          <w:szCs w:val="28"/>
          <w:lang w:eastAsia="ru-RU"/>
        </w:rPr>
        <w:t xml:space="preserve">  навчально-виховному комплексі</w:t>
      </w:r>
      <w:r w:rsidR="00D62ABD" w:rsidRPr="00AE696A">
        <w:rPr>
          <w:rFonts w:ascii="Times New Roman" w:eastAsia="Times New Roman" w:hAnsi="Times New Roman" w:cs="Times New Roman"/>
          <w:color w:val="000000"/>
          <w:sz w:val="28"/>
          <w:lang w:eastAsia="uk-UA"/>
        </w:rPr>
        <w:t xml:space="preserve"> вважається: </w:t>
      </w:r>
    </w:p>
    <w:p w:rsidR="00AE696A" w:rsidRDefault="00AE696A"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 академічний </w:t>
      </w:r>
      <w:r w:rsidR="00D62ABD" w:rsidRPr="00AE696A">
        <w:rPr>
          <w:rFonts w:ascii="Times New Roman" w:eastAsia="Times New Roman" w:hAnsi="Times New Roman" w:cs="Times New Roman"/>
          <w:color w:val="000000"/>
          <w:sz w:val="28"/>
          <w:lang w:eastAsia="uk-UA"/>
        </w:rPr>
        <w:t xml:space="preserve">плагіат;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фабрикація;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списування;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обман;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хабарництво;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lastRenderedPageBreak/>
        <w:t xml:space="preserve">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необ’єктивне оцінювання;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невиконання обов’язків педагогічного працівника, передбачених статтею 54 Закону України «Про освіту».</w:t>
      </w:r>
    </w:p>
    <w:p w:rsidR="004C0D60" w:rsidRDefault="00D62ABD" w:rsidP="00AE696A">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Заходи, спрямовані на дотримання академічної доброчесності</w:t>
      </w:r>
      <w:r w:rsidR="004C0D60">
        <w:rPr>
          <w:rFonts w:ascii="Times New Roman" w:eastAsia="Times New Roman" w:hAnsi="Times New Roman" w:cs="Times New Roman"/>
          <w:color w:val="000000"/>
          <w:sz w:val="28"/>
          <w:lang w:eastAsia="uk-UA"/>
        </w:rPr>
        <w:t xml:space="preserve"> у </w:t>
      </w:r>
      <w:r w:rsidRPr="00AE696A">
        <w:rPr>
          <w:rFonts w:ascii="Times New Roman" w:eastAsia="Times New Roman" w:hAnsi="Times New Roman" w:cs="Times New Roman"/>
          <w:color w:val="000000"/>
          <w:sz w:val="28"/>
          <w:lang w:eastAsia="uk-UA"/>
        </w:rPr>
        <w:t xml:space="preserve"> </w:t>
      </w:r>
      <w:proofErr w:type="spellStart"/>
      <w:r w:rsidR="004C0D60" w:rsidRPr="00AE696A">
        <w:rPr>
          <w:rFonts w:ascii="Times New Roman" w:hAnsi="Times New Roman" w:cs="Times New Roman"/>
          <w:sz w:val="28"/>
          <w:szCs w:val="28"/>
        </w:rPr>
        <w:t>Довгошиївському</w:t>
      </w:r>
      <w:proofErr w:type="spellEnd"/>
      <w:r w:rsidR="004C0D60" w:rsidRPr="00AE696A">
        <w:rPr>
          <w:rFonts w:ascii="Times New Roman" w:hAnsi="Times New Roman" w:cs="Times New Roman"/>
          <w:sz w:val="28"/>
          <w:szCs w:val="28"/>
          <w:lang w:eastAsia="ru-RU"/>
        </w:rPr>
        <w:t xml:space="preserve">  навчально-виховному комплексі </w:t>
      </w:r>
      <w:r w:rsidRPr="00AE696A">
        <w:rPr>
          <w:rFonts w:ascii="Times New Roman" w:eastAsia="Times New Roman" w:hAnsi="Times New Roman" w:cs="Times New Roman"/>
          <w:color w:val="000000"/>
          <w:sz w:val="28"/>
          <w:lang w:eastAsia="uk-UA"/>
        </w:rPr>
        <w:t>включають:</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ознайомлення педагогічних працівників, здобувачів освіти з вимогами щодо належного оформлення посилань на використані джерела інформації; </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37152A" w:rsidRP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розміщення на </w:t>
      </w:r>
      <w:proofErr w:type="spellStart"/>
      <w:r w:rsidRPr="004C0D60">
        <w:rPr>
          <w:rFonts w:ascii="Times New Roman" w:eastAsia="Times New Roman" w:hAnsi="Times New Roman" w:cs="Times New Roman"/>
          <w:color w:val="000000"/>
          <w:sz w:val="28"/>
          <w:lang w:eastAsia="uk-UA"/>
        </w:rPr>
        <w:t>веб-сайті</w:t>
      </w:r>
      <w:proofErr w:type="spellEnd"/>
      <w:r w:rsidRPr="004C0D60">
        <w:rPr>
          <w:rFonts w:ascii="Times New Roman" w:eastAsia="Times New Roman" w:hAnsi="Times New Roman" w:cs="Times New Roman"/>
          <w:color w:val="000000"/>
          <w:sz w:val="28"/>
          <w:lang w:eastAsia="uk-UA"/>
        </w:rPr>
        <w:t xml:space="preserve"> закладу правових та етичних норм, принципів та правил, якими мають керуватися учасники освітнього процесу.</w:t>
      </w:r>
    </w:p>
    <w:p w:rsidR="0037152A" w:rsidRPr="0037152A" w:rsidRDefault="0037152A" w:rsidP="0037152A">
      <w:pPr>
        <w:pStyle w:val="a4"/>
        <w:spacing w:after="0" w:line="12" w:lineRule="atLeast"/>
        <w:ind w:left="1080"/>
        <w:jc w:val="both"/>
        <w:textAlignment w:val="baseline"/>
        <w:rPr>
          <w:rFonts w:ascii="Times New Roman" w:eastAsia="Times New Roman" w:hAnsi="Times New Roman" w:cs="Times New Roman"/>
          <w:color w:val="000000"/>
          <w:sz w:val="28"/>
          <w:szCs w:val="28"/>
          <w:bdr w:val="none" w:sz="0" w:space="0" w:color="auto" w:frame="1"/>
          <w:lang w:eastAsia="uk-UA"/>
        </w:rPr>
      </w:pPr>
    </w:p>
    <w:p w:rsidR="0037152A" w:rsidRDefault="0037152A" w:rsidP="0037152A">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1B2267">
        <w:rPr>
          <w:rFonts w:ascii="Times New Roman" w:eastAsia="Times New Roman" w:hAnsi="Times New Roman" w:cs="Times New Roman"/>
          <w:color w:val="000000"/>
          <w:sz w:val="28"/>
          <w:lang w:eastAsia="uk-UA"/>
        </w:rPr>
        <w:t xml:space="preserve">Виявлення порушень академічної доброчесності </w:t>
      </w:r>
      <w:r w:rsidRPr="001B2267">
        <w:rPr>
          <w:rFonts w:ascii="Times New Roman" w:eastAsia="Times New Roman" w:hAnsi="Times New Roman" w:cs="Times New Roman"/>
          <w:color w:val="000000"/>
          <w:sz w:val="28"/>
          <w:lang w:eastAsia="uk-UA"/>
        </w:rPr>
        <w:t>у</w:t>
      </w:r>
      <w:r w:rsidRPr="001B2267">
        <w:rPr>
          <w:rFonts w:ascii="Times New Roman" w:hAnsi="Times New Roman" w:cs="Times New Roman"/>
          <w:sz w:val="28"/>
          <w:szCs w:val="28"/>
        </w:rPr>
        <w:t xml:space="preserve"> </w:t>
      </w:r>
      <w:proofErr w:type="spellStart"/>
      <w:r w:rsidRPr="001B2267">
        <w:rPr>
          <w:rFonts w:ascii="Times New Roman" w:hAnsi="Times New Roman" w:cs="Times New Roman"/>
          <w:sz w:val="28"/>
          <w:szCs w:val="28"/>
        </w:rPr>
        <w:t>Довгошиївському</w:t>
      </w:r>
      <w:proofErr w:type="spellEnd"/>
      <w:r w:rsidRPr="001B2267">
        <w:rPr>
          <w:rFonts w:ascii="Times New Roman" w:hAnsi="Times New Roman" w:cs="Times New Roman"/>
          <w:sz w:val="28"/>
          <w:szCs w:val="28"/>
          <w:lang w:eastAsia="ru-RU"/>
        </w:rPr>
        <w:t xml:space="preserve">  навчально-виховному комплексі</w:t>
      </w:r>
      <w:r w:rsidRPr="001B2267">
        <w:rPr>
          <w:rFonts w:ascii="Times New Roman" w:eastAsia="Times New Roman" w:hAnsi="Times New Roman" w:cs="Times New Roman"/>
          <w:color w:val="000000"/>
          <w:sz w:val="28"/>
          <w:lang w:eastAsia="uk-UA"/>
        </w:rPr>
        <w:t xml:space="preserve"> </w:t>
      </w:r>
      <w:r w:rsidR="00D62ABD" w:rsidRPr="001B2267">
        <w:rPr>
          <w:rFonts w:ascii="Times New Roman" w:eastAsia="Times New Roman" w:hAnsi="Times New Roman" w:cs="Times New Roman"/>
          <w:color w:val="000000"/>
          <w:sz w:val="28"/>
          <w:lang w:eastAsia="uk-UA"/>
        </w:rPr>
        <w:t>здійснюється наступним чином. 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 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Термін повноважень Комісії – 1 рік. Комісія звітує про свою роботу раз на рік. Кожна особа, стосовно якої порушено питання про порушення нею академічної доброчесності, має такі права:</w:t>
      </w:r>
      <w:r w:rsidR="00D62ABD" w:rsidRPr="0037152A">
        <w:rPr>
          <w:rFonts w:ascii="Times New Roman" w:eastAsia="Times New Roman" w:hAnsi="Times New Roman" w:cs="Times New Roman"/>
          <w:color w:val="000000"/>
          <w:sz w:val="28"/>
          <w:lang w:eastAsia="uk-UA"/>
        </w:rPr>
        <w:t xml:space="preserve"> </w:t>
      </w:r>
    </w:p>
    <w:p w:rsid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t xml:space="preserve">ознайомлюватися з усіма матеріалами перевірки щодо встановлення факту порушення академічної доброчесності, подавати до них зауваження; </w:t>
      </w:r>
    </w:p>
    <w:p w:rsid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37152A" w:rsidRP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lastRenderedPageBreak/>
        <w:t>оскаржити рішення про притягнення до академічної відповідальності до органу, уповноваженого розглядати апеляції, або до суду.</w:t>
      </w:r>
    </w:p>
    <w:p w:rsidR="0037152A" w:rsidRPr="0037152A" w:rsidRDefault="0037152A"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
          <w:szCs w:val="2"/>
          <w:lang w:eastAsia="uk-UA"/>
        </w:rPr>
      </w:pPr>
      <w:r w:rsidRPr="0037152A">
        <w:rPr>
          <w:rFonts w:ascii="Times New Roman" w:eastAsia="Times New Roman" w:hAnsi="Times New Roman" w:cs="Times New Roman"/>
          <w:b/>
          <w:bCs/>
          <w:color w:val="000000"/>
          <w:sz w:val="28"/>
          <w:lang w:eastAsia="uk-UA"/>
        </w:rPr>
        <w:t>4. Критерії, правила і процедури оцінювання здобувачів освіти</w:t>
      </w:r>
    </w:p>
    <w:p w:rsidR="0037152A" w:rsidRPr="0037152A" w:rsidRDefault="0037152A" w:rsidP="0037152A">
      <w:pPr>
        <w:spacing w:after="0" w:line="12" w:lineRule="atLeast"/>
        <w:ind w:left="360"/>
        <w:jc w:val="both"/>
        <w:textAlignment w:val="baseline"/>
        <w:rPr>
          <w:rFonts w:ascii="Times New Roman" w:eastAsia="Times New Roman" w:hAnsi="Times New Roman" w:cs="Times New Roman"/>
          <w:color w:val="000000"/>
          <w:sz w:val="28"/>
          <w:lang w:eastAsia="uk-UA"/>
        </w:rPr>
      </w:pPr>
      <w:r w:rsidRPr="0037152A">
        <w:rPr>
          <w:rFonts w:ascii="Times New Roman" w:eastAsia="Times New Roman" w:hAnsi="Times New Roman" w:cs="Times New Roman"/>
          <w:color w:val="000000"/>
          <w:sz w:val="28"/>
          <w:lang w:eastAsia="uk-UA"/>
        </w:rPr>
        <w:t xml:space="preserve">Оцінювання результатів навчання здійснюється відповідно до: </w:t>
      </w:r>
    </w:p>
    <w:p w:rsidR="0037152A" w:rsidRPr="0037152A" w:rsidRDefault="0037152A" w:rsidP="0037152A">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37152A" w:rsidRPr="00C33FB0"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C33FB0">
        <w:rPr>
          <w:rFonts w:ascii="Times New Roman" w:eastAsia="Times New Roman" w:hAnsi="Times New Roman" w:cs="Times New Roman"/>
          <w:color w:val="000000"/>
          <w:sz w:val="28"/>
          <w:lang w:eastAsia="uk-UA"/>
        </w:rPr>
        <w:t xml:space="preserve">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 </w:t>
      </w:r>
    </w:p>
    <w:p w:rsidR="00600F91" w:rsidRPr="00C33FB0"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C33FB0">
        <w:rPr>
          <w:rFonts w:ascii="Times New Roman" w:eastAsia="Times New Roman" w:hAnsi="Times New Roman" w:cs="Times New Roman"/>
          <w:color w:val="000000"/>
          <w:sz w:val="28"/>
          <w:lang w:eastAsia="uk-UA"/>
        </w:rPr>
        <w:t xml:space="preserve">Критеріїв оцінювання навчальних досягнень учнів (вихованців) у системі загальної середньої освіти, затверджених наказом </w:t>
      </w:r>
      <w:proofErr w:type="spellStart"/>
      <w:r w:rsidRPr="00C33FB0">
        <w:rPr>
          <w:rFonts w:ascii="Times New Roman" w:eastAsia="Times New Roman" w:hAnsi="Times New Roman" w:cs="Times New Roman"/>
          <w:color w:val="000000"/>
          <w:sz w:val="28"/>
          <w:lang w:eastAsia="uk-UA"/>
        </w:rPr>
        <w:t>МОНмолодьспорт</w:t>
      </w:r>
      <w:r w:rsidR="0037152A" w:rsidRPr="00C33FB0">
        <w:rPr>
          <w:rFonts w:ascii="Times New Roman" w:eastAsia="Times New Roman" w:hAnsi="Times New Roman" w:cs="Times New Roman"/>
          <w:color w:val="000000"/>
          <w:sz w:val="28"/>
          <w:lang w:eastAsia="uk-UA"/>
        </w:rPr>
        <w:t>у</w:t>
      </w:r>
      <w:proofErr w:type="spellEnd"/>
      <w:r w:rsidRPr="00C33FB0">
        <w:rPr>
          <w:rFonts w:ascii="Times New Roman" w:eastAsia="Times New Roman" w:hAnsi="Times New Roman" w:cs="Times New Roman"/>
          <w:color w:val="000000"/>
          <w:sz w:val="28"/>
          <w:lang w:eastAsia="uk-UA"/>
        </w:rPr>
        <w:t xml:space="preserve"> від 13.04.2011 року № 329.</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C33FB0">
        <w:rPr>
          <w:rFonts w:ascii="Times New Roman" w:eastAsia="Times New Roman" w:hAnsi="Times New Roman" w:cs="Times New Roman"/>
          <w:color w:val="000000"/>
          <w:sz w:val="28"/>
          <w:lang w:eastAsia="uk-UA"/>
        </w:rPr>
        <w:t xml:space="preserve">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Навчальні досягнення здобувачів у 1-2 класах підлягають вербальному, формувальному оцінюванню, у 3-4 – формувальному та підсумковому (бальному) оцінюванню. 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r w:rsidRPr="00600F91">
        <w:rPr>
          <w:rFonts w:ascii="Times New Roman" w:eastAsia="Times New Roman" w:hAnsi="Times New Roman" w:cs="Times New Roman"/>
          <w:color w:val="000000"/>
          <w:sz w:val="28"/>
          <w:lang w:eastAsia="uk-UA"/>
        </w:rPr>
        <w:t xml:space="preserve"> Основними видами оцінювання здобувачів освіти є поточне та підсумкове (тематичне, семестрове, річне), державна підсумкова атестація. </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szCs w:val="28"/>
          <w:bdr w:val="none" w:sz="0" w:space="0" w:color="auto" w:frame="1"/>
          <w:lang w:eastAsia="uk-UA"/>
        </w:rPr>
        <w:t xml:space="preserve">     </w:t>
      </w:r>
      <w:r w:rsidRPr="00600F91">
        <w:rPr>
          <w:rFonts w:ascii="Times New Roman" w:eastAsia="Times New Roman" w:hAnsi="Times New Roman" w:cs="Times New Roman"/>
          <w:color w:val="000000"/>
          <w:sz w:val="28"/>
          <w:lang w:eastAsia="uk-UA"/>
        </w:rPr>
        <w:t>У</w:t>
      </w:r>
      <w:r w:rsidRPr="00600F91">
        <w:rPr>
          <w:rFonts w:ascii="Times New Roman" w:hAnsi="Times New Roman" w:cs="Times New Roman"/>
          <w:sz w:val="28"/>
          <w:szCs w:val="28"/>
        </w:rPr>
        <w:t xml:space="preserve"> </w:t>
      </w:r>
      <w:proofErr w:type="spellStart"/>
      <w:r w:rsidRPr="00600F91">
        <w:rPr>
          <w:rFonts w:ascii="Times New Roman" w:hAnsi="Times New Roman" w:cs="Times New Roman"/>
          <w:sz w:val="28"/>
          <w:szCs w:val="28"/>
        </w:rPr>
        <w:t>Довгошиївському</w:t>
      </w:r>
      <w:proofErr w:type="spellEnd"/>
      <w:r w:rsidRPr="00600F91">
        <w:rPr>
          <w:rFonts w:ascii="Times New Roman" w:hAnsi="Times New Roman" w:cs="Times New Roman"/>
          <w:sz w:val="28"/>
          <w:szCs w:val="28"/>
          <w:lang w:eastAsia="ru-RU"/>
        </w:rPr>
        <w:t xml:space="preserve">  навчально-виховному комплексі</w:t>
      </w:r>
      <w:r w:rsidRPr="00600F91">
        <w:rPr>
          <w:rFonts w:ascii="Times New Roman" w:eastAsia="Times New Roman" w:hAnsi="Times New Roman" w:cs="Times New Roman"/>
          <w:color w:val="000000"/>
          <w:sz w:val="28"/>
          <w:lang w:eastAsia="uk-UA"/>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 Форми проведення видів контролю, їх кількість визначається робочою програмою. Тематична перевірка у 2-4 класах здійснюється у формі тематичної контрольної роботи після опанування програмової теми/розділу. 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 </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szCs w:val="28"/>
          <w:bdr w:val="none" w:sz="0" w:space="0" w:color="auto" w:frame="1"/>
          <w:lang w:eastAsia="uk-UA"/>
        </w:rPr>
        <w:t xml:space="preserve">     </w:t>
      </w:r>
      <w:r w:rsidRPr="00600F91">
        <w:rPr>
          <w:rFonts w:ascii="Times New Roman" w:eastAsia="Times New Roman" w:hAnsi="Times New Roman" w:cs="Times New Roman"/>
          <w:color w:val="000000"/>
          <w:sz w:val="28"/>
          <w:lang w:eastAsia="uk-UA"/>
        </w:rPr>
        <w:t xml:space="preserve">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Підсумкова перевірка у 2-3 класах передбачає тематичну перевірку, у 4 класі – тематичну перевірку та підсумкові контрольні роботи в кінці навчального року. Оприлюднення результатів контролю здійснюється відповідно до вищезазначених нормативних документів. </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szCs w:val="28"/>
          <w:bdr w:val="none" w:sz="0" w:space="0" w:color="auto" w:frame="1"/>
          <w:lang w:eastAsia="uk-UA"/>
        </w:rPr>
        <w:t xml:space="preserve">   </w:t>
      </w:r>
      <w:r w:rsidRPr="00600F91">
        <w:rPr>
          <w:rFonts w:ascii="Times New Roman" w:eastAsia="Times New Roman" w:hAnsi="Times New Roman" w:cs="Times New Roman"/>
          <w:color w:val="000000"/>
          <w:sz w:val="28"/>
          <w:lang w:eastAsia="uk-UA"/>
        </w:rPr>
        <w:t xml:space="preserve">Результати навчання здобувачів освіти на кожному рівні повної загальної середньої освіти оцінюються шляхом державної підсумкової </w:t>
      </w:r>
      <w:r w:rsidRPr="00600F91">
        <w:rPr>
          <w:rFonts w:ascii="Times New Roman" w:eastAsia="Times New Roman" w:hAnsi="Times New Roman" w:cs="Times New Roman"/>
          <w:color w:val="000000"/>
          <w:sz w:val="28"/>
          <w:lang w:eastAsia="uk-UA"/>
        </w:rPr>
        <w:lastRenderedPageBreak/>
        <w:t>атестації, яка може здійснюватися в різних формах, визначених законодавством, зокрема у формі зовнішнього незалежного оцінювання.</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
          <w:szCs w:val="2"/>
          <w:lang w:eastAsia="uk-UA"/>
        </w:rPr>
      </w:pPr>
      <w:r w:rsidRPr="00600F91">
        <w:rPr>
          <w:rFonts w:ascii="Times New Roman" w:eastAsia="Times New Roman" w:hAnsi="Times New Roman" w:cs="Times New Roman"/>
          <w:b/>
          <w:bCs/>
          <w:color w:val="000000"/>
          <w:sz w:val="28"/>
          <w:lang w:eastAsia="uk-UA"/>
        </w:rPr>
        <w:t>5. Критерії, правила і процедури оцінювання педагогічної діяльності педагогічних працівників</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lang w:eastAsia="uk-UA"/>
        </w:rPr>
      </w:pPr>
      <w:r w:rsidRPr="00600F91">
        <w:rPr>
          <w:rFonts w:ascii="Times New Roman" w:eastAsia="Times New Roman" w:hAnsi="Times New Roman" w:cs="Times New Roman"/>
          <w:color w:val="000000"/>
          <w:sz w:val="28"/>
          <w:lang w:eastAsia="uk-UA"/>
        </w:rPr>
        <w:t xml:space="preserve">    Внутрішня система забезпечення якості освіти та якості освітньої діяльності у</w:t>
      </w:r>
      <w:r w:rsidRPr="00600F91">
        <w:rPr>
          <w:rFonts w:ascii="Times New Roman" w:hAnsi="Times New Roman" w:cs="Times New Roman"/>
          <w:sz w:val="28"/>
          <w:szCs w:val="28"/>
        </w:rPr>
        <w:t xml:space="preserve"> </w:t>
      </w:r>
      <w:proofErr w:type="spellStart"/>
      <w:r w:rsidRPr="00600F91">
        <w:rPr>
          <w:rFonts w:ascii="Times New Roman" w:hAnsi="Times New Roman" w:cs="Times New Roman"/>
          <w:sz w:val="28"/>
          <w:szCs w:val="28"/>
        </w:rPr>
        <w:t>Довгошиївському</w:t>
      </w:r>
      <w:proofErr w:type="spellEnd"/>
      <w:r w:rsidRPr="00600F91">
        <w:rPr>
          <w:rFonts w:ascii="Times New Roman" w:hAnsi="Times New Roman" w:cs="Times New Roman"/>
          <w:sz w:val="28"/>
          <w:szCs w:val="28"/>
          <w:lang w:eastAsia="ru-RU"/>
        </w:rPr>
        <w:t xml:space="preserve">  навчально-виховному комплексі</w:t>
      </w:r>
      <w:r w:rsidRPr="00600F91">
        <w:rPr>
          <w:rFonts w:ascii="Times New Roman" w:eastAsia="Times New Roman" w:hAnsi="Times New Roman" w:cs="Times New Roman"/>
          <w:color w:val="000000"/>
          <w:sz w:val="28"/>
          <w:lang w:eastAsia="uk-UA"/>
        </w:rPr>
        <w:t xml:space="preserve"> передбачає підвищення якості професійної підготовки фахівців відповідно до очікувань суспільства. Вимоги до педагогічних працівників встановлюються у відповідності до розділу VІІ Закону України «Про освіту» від 05.09.2017 року №2143-ѴІІІ,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Основними критеріями оцінювання педагогічної діяльності педагогічних працівників у</w:t>
      </w:r>
      <w:r w:rsidRPr="00600F91">
        <w:rPr>
          <w:rFonts w:ascii="Times New Roman" w:hAnsi="Times New Roman" w:cs="Times New Roman"/>
          <w:sz w:val="28"/>
          <w:szCs w:val="28"/>
        </w:rPr>
        <w:t xml:space="preserve"> </w:t>
      </w:r>
      <w:proofErr w:type="spellStart"/>
      <w:r w:rsidRPr="00600F91">
        <w:rPr>
          <w:rFonts w:ascii="Times New Roman" w:hAnsi="Times New Roman" w:cs="Times New Roman"/>
          <w:sz w:val="28"/>
          <w:szCs w:val="28"/>
        </w:rPr>
        <w:t>Довгошиївському</w:t>
      </w:r>
      <w:proofErr w:type="spellEnd"/>
      <w:r w:rsidRPr="00600F91">
        <w:rPr>
          <w:rFonts w:ascii="Times New Roman" w:hAnsi="Times New Roman" w:cs="Times New Roman"/>
          <w:sz w:val="28"/>
          <w:szCs w:val="28"/>
          <w:lang w:eastAsia="ru-RU"/>
        </w:rPr>
        <w:t xml:space="preserve">  навчально-виховному комплексі</w:t>
      </w:r>
      <w:r w:rsidRPr="00600F91">
        <w:rPr>
          <w:rFonts w:ascii="Times New Roman" w:eastAsia="Times New Roman" w:hAnsi="Times New Roman" w:cs="Times New Roman"/>
          <w:color w:val="000000"/>
          <w:sz w:val="28"/>
          <w:lang w:eastAsia="uk-UA"/>
        </w:rPr>
        <w:t xml:space="preserve"> є:</w:t>
      </w:r>
    </w:p>
    <w:p w:rsidR="00600F91" w:rsidRP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стан забезпечення кадрами відповідно фахової освіти;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освітній рівень педагогічних працівників;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результати атестації;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систематичність підвищення кваліфікації;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наявність педагогічних звань, почесних нагород;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наявність авторських програм, посібників, методичних рекомендацій, статей тощо;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участь в експериментальній діяльності;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результати освітньої діяльності;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оптимальність розподілу педагогічного навантаження;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показник плинності кадрів. </w:t>
      </w:r>
    </w:p>
    <w:p w:rsidR="00600F91" w:rsidRDefault="00600F91" w:rsidP="00600F91">
      <w:pPr>
        <w:spacing w:after="0" w:line="12" w:lineRule="atLeast"/>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r w:rsidR="00D62ABD" w:rsidRPr="00600F91">
        <w:rPr>
          <w:rFonts w:ascii="Times New Roman" w:eastAsia="Times New Roman" w:hAnsi="Times New Roman" w:cs="Times New Roman"/>
          <w:color w:val="000000"/>
          <w:sz w:val="28"/>
          <w:lang w:eastAsia="uk-UA"/>
        </w:rPr>
        <w:t xml:space="preserve">З метою вдосконалення професійної підготовки педагогів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здійснюється відповідно до статті 59 Закону України "Про освіту". Воно  здійснюється за такими видами: </w:t>
      </w:r>
    </w:p>
    <w:p w:rsidR="00F46C01" w:rsidRDefault="00D62ABD" w:rsidP="00F46C0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F46C01">
        <w:rPr>
          <w:rFonts w:ascii="Times New Roman" w:eastAsia="Times New Roman" w:hAnsi="Times New Roman" w:cs="Times New Roman"/>
          <w:color w:val="000000"/>
          <w:sz w:val="28"/>
          <w:lang w:eastAsia="uk-UA"/>
        </w:rPr>
        <w:t xml:space="preserve">довгострокове підвищення кваліфікації: курси; </w:t>
      </w:r>
    </w:p>
    <w:p w:rsidR="00640A24" w:rsidRPr="00640A24"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F46C01">
        <w:rPr>
          <w:rFonts w:ascii="Times New Roman" w:eastAsia="Times New Roman" w:hAnsi="Times New Roman" w:cs="Times New Roman"/>
          <w:color w:val="000000"/>
          <w:sz w:val="28"/>
          <w:lang w:eastAsia="uk-UA"/>
        </w:rPr>
        <w:t>короткострокове підвищення кваліфікації: семінари, семінари-практикуми, тренінги, конференції, «круглі столи» тощо.</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Щорічний план підвищення кваліфікації педагогічних працівників затверджує педагогічна рада закладу. Показником ефективності та результативності діяльності педагогічних працівників є їх атестація. </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
          <w:szCs w:val="2"/>
          <w:lang w:eastAsia="uk-UA"/>
        </w:rPr>
      </w:pPr>
      <w:r w:rsidRPr="00640A24">
        <w:rPr>
          <w:rFonts w:ascii="Times New Roman" w:eastAsia="Times New Roman" w:hAnsi="Times New Roman" w:cs="Times New Roman"/>
          <w:b/>
          <w:bCs/>
          <w:color w:val="000000"/>
          <w:sz w:val="28"/>
          <w:lang w:eastAsia="uk-UA"/>
        </w:rPr>
        <w:t>6. Критерії, правила і процедури оцінювання управлінської діяльності керівних працівників закладу освіти</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lang w:eastAsia="uk-UA"/>
        </w:rPr>
      </w:pPr>
      <w:r w:rsidRPr="00640A24">
        <w:rPr>
          <w:rFonts w:ascii="Times New Roman" w:eastAsia="Times New Roman" w:hAnsi="Times New Roman" w:cs="Times New Roman"/>
          <w:color w:val="000000"/>
          <w:sz w:val="28"/>
          <w:lang w:eastAsia="uk-UA"/>
        </w:rPr>
        <w:t xml:space="preserve">    Внутрішня система забезпечення якості освіти та якості освітньої діяльності у</w:t>
      </w:r>
      <w:r w:rsidRPr="00640A24">
        <w:rPr>
          <w:rFonts w:ascii="Times New Roman" w:hAnsi="Times New Roman" w:cs="Times New Roman"/>
          <w:sz w:val="28"/>
          <w:szCs w:val="28"/>
        </w:rPr>
        <w:t xml:space="preserve"> </w:t>
      </w:r>
      <w:proofErr w:type="spellStart"/>
      <w:r w:rsidRPr="00640A24">
        <w:rPr>
          <w:rFonts w:ascii="Times New Roman" w:hAnsi="Times New Roman" w:cs="Times New Roman"/>
          <w:sz w:val="28"/>
          <w:szCs w:val="28"/>
        </w:rPr>
        <w:t>Довгошиївському</w:t>
      </w:r>
      <w:proofErr w:type="spellEnd"/>
      <w:r w:rsidRPr="00640A24">
        <w:rPr>
          <w:rFonts w:ascii="Times New Roman" w:hAnsi="Times New Roman" w:cs="Times New Roman"/>
          <w:sz w:val="28"/>
          <w:szCs w:val="28"/>
          <w:lang w:eastAsia="ru-RU"/>
        </w:rPr>
        <w:t xml:space="preserve">  навчально-виховному комплексі</w:t>
      </w:r>
      <w:r w:rsidRPr="00640A24">
        <w:rPr>
          <w:rFonts w:ascii="Times New Roman" w:eastAsia="Times New Roman" w:hAnsi="Times New Roman" w:cs="Times New Roman"/>
          <w:color w:val="000000"/>
          <w:sz w:val="28"/>
          <w:lang w:eastAsia="uk-UA"/>
        </w:rPr>
        <w:t xml:space="preserve">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w:t>
      </w:r>
      <w:r w:rsidRPr="00640A24">
        <w:rPr>
          <w:rFonts w:ascii="Times New Roman" w:eastAsia="Times New Roman" w:hAnsi="Times New Roman" w:cs="Times New Roman"/>
          <w:color w:val="000000"/>
          <w:sz w:val="28"/>
          <w:lang w:eastAsia="uk-UA"/>
        </w:rPr>
        <w:lastRenderedPageBreak/>
        <w:t>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 Управління процесом забезпечення якості освіти у</w:t>
      </w:r>
      <w:r w:rsidRPr="00640A24">
        <w:rPr>
          <w:rFonts w:ascii="Times New Roman" w:hAnsi="Times New Roman" w:cs="Times New Roman"/>
          <w:sz w:val="28"/>
          <w:szCs w:val="28"/>
        </w:rPr>
        <w:t xml:space="preserve"> </w:t>
      </w:r>
      <w:proofErr w:type="spellStart"/>
      <w:r w:rsidRPr="00640A24">
        <w:rPr>
          <w:rFonts w:ascii="Times New Roman" w:hAnsi="Times New Roman" w:cs="Times New Roman"/>
          <w:sz w:val="28"/>
          <w:szCs w:val="28"/>
        </w:rPr>
        <w:t>Довгошиївському</w:t>
      </w:r>
      <w:proofErr w:type="spellEnd"/>
      <w:r w:rsidRPr="00640A24">
        <w:rPr>
          <w:rFonts w:ascii="Times New Roman" w:hAnsi="Times New Roman" w:cs="Times New Roman"/>
          <w:sz w:val="28"/>
          <w:szCs w:val="28"/>
          <w:lang w:eastAsia="ru-RU"/>
        </w:rPr>
        <w:t xml:space="preserve">  навчально-виховному комплексі</w:t>
      </w:r>
      <w:r w:rsidRPr="00640A24">
        <w:rPr>
          <w:rFonts w:ascii="Times New Roman" w:eastAsia="Times New Roman" w:hAnsi="Times New Roman" w:cs="Times New Roman"/>
          <w:color w:val="000000"/>
          <w:sz w:val="28"/>
          <w:lang w:eastAsia="uk-UA"/>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lang w:eastAsia="uk-UA"/>
        </w:rPr>
      </w:pPr>
      <w:r w:rsidRPr="00640A24">
        <w:rPr>
          <w:rFonts w:ascii="Times New Roman" w:eastAsia="Times New Roman" w:hAnsi="Times New Roman" w:cs="Times New Roman"/>
          <w:color w:val="000000"/>
          <w:sz w:val="28"/>
          <w:lang w:eastAsia="uk-UA"/>
        </w:rPr>
        <w:t xml:space="preserve">      Процедура управління процесом забезпечення якості освіти у</w:t>
      </w:r>
      <w:r w:rsidRPr="00640A24">
        <w:rPr>
          <w:rFonts w:ascii="Times New Roman" w:hAnsi="Times New Roman" w:cs="Times New Roman"/>
          <w:sz w:val="28"/>
          <w:szCs w:val="28"/>
        </w:rPr>
        <w:t xml:space="preserve"> </w:t>
      </w:r>
      <w:proofErr w:type="spellStart"/>
      <w:r w:rsidRPr="00640A24">
        <w:rPr>
          <w:rFonts w:ascii="Times New Roman" w:hAnsi="Times New Roman" w:cs="Times New Roman"/>
          <w:sz w:val="28"/>
          <w:szCs w:val="28"/>
        </w:rPr>
        <w:t>Довгошиївському</w:t>
      </w:r>
      <w:proofErr w:type="spellEnd"/>
      <w:r w:rsidRPr="00640A24">
        <w:rPr>
          <w:rFonts w:ascii="Times New Roman" w:hAnsi="Times New Roman" w:cs="Times New Roman"/>
          <w:sz w:val="28"/>
          <w:szCs w:val="28"/>
          <w:lang w:eastAsia="ru-RU"/>
        </w:rPr>
        <w:t xml:space="preserve">  навчально-виховному комплексі</w:t>
      </w:r>
      <w:r w:rsidRPr="00640A24">
        <w:rPr>
          <w:rFonts w:ascii="Times New Roman" w:eastAsia="Times New Roman" w:hAnsi="Times New Roman" w:cs="Times New Roman"/>
          <w:color w:val="000000"/>
          <w:sz w:val="28"/>
          <w:lang w:eastAsia="uk-UA"/>
        </w:rPr>
        <w:t xml:space="preserve"> включає: </w:t>
      </w:r>
    </w:p>
    <w:p w:rsidR="00640A24" w:rsidRPr="00640A24" w:rsidRDefault="00640A24" w:rsidP="00640A24">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ухвалення рішення про початок формування системи внутрішнього забезпечення якості освіти та якості освітньої діяльності;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призначення відповідальних за розробку, впровадження та функціонування внутрішньої системи забезпечення якості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навчання </w:t>
      </w:r>
      <w:proofErr w:type="spellStart"/>
      <w:r w:rsidRPr="00640A24">
        <w:rPr>
          <w:rFonts w:ascii="Times New Roman" w:eastAsia="Times New Roman" w:hAnsi="Times New Roman" w:cs="Times New Roman"/>
          <w:color w:val="000000"/>
          <w:sz w:val="28"/>
          <w:lang w:eastAsia="uk-UA"/>
        </w:rPr>
        <w:t>педпрацівників</w:t>
      </w:r>
      <w:proofErr w:type="spellEnd"/>
      <w:r w:rsidRPr="00640A24">
        <w:rPr>
          <w:rFonts w:ascii="Times New Roman" w:eastAsia="Times New Roman" w:hAnsi="Times New Roman" w:cs="Times New Roman"/>
          <w:color w:val="000000"/>
          <w:sz w:val="28"/>
          <w:lang w:eastAsia="uk-UA"/>
        </w:rPr>
        <w:t xml:space="preserve"> правилам і процедурам впровадження внутрішньої системи забезпечення якості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формування Політики та Цілей у сфері якості (на перспективу, навчальний рік тощо);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 визначення видів діяльності та процесів у рамках складових внутрішньої системи забезпечення якості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розробка процедур для визначених процесів (дій, заходів) (внутрішні нормативні основи закладу освіти); </w:t>
      </w: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визначення та розвиток системи моніторингу якості в закладі;</w:t>
      </w:r>
    </w:p>
    <w:p w:rsidR="00640A24" w:rsidRDefault="00D62ABD" w:rsidP="00640A24">
      <w:pPr>
        <w:pStyle w:val="a4"/>
        <w:numPr>
          <w:ilvl w:val="0"/>
          <w:numId w:val="12"/>
        </w:numPr>
        <w:spacing w:after="0" w:line="12" w:lineRule="atLeast"/>
        <w:ind w:left="142" w:firstLine="218"/>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удосконалення системи аналізу та прийняття підсумкових рішень. </w:t>
      </w:r>
      <w:r w:rsidRPr="00640A24">
        <w:rPr>
          <w:rFonts w:ascii="Times New Roman" w:eastAsia="Times New Roman" w:hAnsi="Times New Roman" w:cs="Times New Roman"/>
          <w:color w:val="000000"/>
          <w:sz w:val="28"/>
          <w:szCs w:val="28"/>
          <w:bdr w:val="none" w:sz="0" w:space="0" w:color="auto" w:frame="1"/>
          <w:lang w:eastAsia="uk-UA"/>
        </w:rPr>
        <w:br/>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 xml:space="preserve">Відповідальними за впровадження та вдосконалення системи забезпечення якості освіти та якості освітньої діяльності </w:t>
      </w:r>
      <w:r w:rsidR="00640A24" w:rsidRPr="00640A24">
        <w:rPr>
          <w:rFonts w:ascii="Times New Roman" w:eastAsia="Times New Roman" w:hAnsi="Times New Roman" w:cs="Times New Roman"/>
          <w:color w:val="000000"/>
          <w:sz w:val="28"/>
          <w:lang w:eastAsia="uk-UA"/>
        </w:rPr>
        <w:t>у</w:t>
      </w:r>
      <w:r w:rsidR="00640A24" w:rsidRPr="00640A24">
        <w:rPr>
          <w:rFonts w:ascii="Times New Roman" w:hAnsi="Times New Roman" w:cs="Times New Roman"/>
          <w:sz w:val="28"/>
          <w:szCs w:val="28"/>
        </w:rPr>
        <w:t xml:space="preserve"> </w:t>
      </w:r>
      <w:proofErr w:type="spellStart"/>
      <w:r w:rsidR="00640A24" w:rsidRPr="00640A24">
        <w:rPr>
          <w:rFonts w:ascii="Times New Roman" w:hAnsi="Times New Roman" w:cs="Times New Roman"/>
          <w:sz w:val="28"/>
          <w:szCs w:val="28"/>
        </w:rPr>
        <w:t>Довгошиївському</w:t>
      </w:r>
      <w:proofErr w:type="spellEnd"/>
      <w:r w:rsidR="00640A24" w:rsidRPr="00640A24">
        <w:rPr>
          <w:rFonts w:ascii="Times New Roman" w:hAnsi="Times New Roman" w:cs="Times New Roman"/>
          <w:sz w:val="28"/>
          <w:szCs w:val="28"/>
          <w:lang w:eastAsia="ru-RU"/>
        </w:rPr>
        <w:t xml:space="preserve">  навчально-виховному комплексі</w:t>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 xml:space="preserve">є директор,  заступники директора з навчально-виховної та виховної роботи, </w:t>
      </w:r>
      <w:r w:rsidR="00640A24">
        <w:rPr>
          <w:rFonts w:ascii="Times New Roman" w:eastAsia="Times New Roman" w:hAnsi="Times New Roman" w:cs="Times New Roman"/>
          <w:color w:val="000000"/>
          <w:sz w:val="28"/>
          <w:lang w:eastAsia="uk-UA"/>
        </w:rPr>
        <w:t>завідувачі філій,</w:t>
      </w:r>
      <w:r w:rsidR="00640A24" w:rsidRPr="00640A24">
        <w:rPr>
          <w:rFonts w:ascii="Times New Roman" w:eastAsia="Times New Roman" w:hAnsi="Times New Roman" w:cs="Times New Roman"/>
          <w:color w:val="000000"/>
          <w:sz w:val="28"/>
          <w:lang w:eastAsia="uk-UA"/>
        </w:rPr>
        <w:t xml:space="preserve"> заступники </w:t>
      </w:r>
      <w:r w:rsidR="00640A24">
        <w:rPr>
          <w:rFonts w:ascii="Times New Roman" w:eastAsia="Times New Roman" w:hAnsi="Times New Roman" w:cs="Times New Roman"/>
          <w:color w:val="000000"/>
          <w:sz w:val="28"/>
          <w:lang w:eastAsia="uk-UA"/>
        </w:rPr>
        <w:t>завідувачів філій,</w:t>
      </w:r>
      <w:r w:rsidR="00640A24" w:rsidRPr="00640A24">
        <w:rPr>
          <w:rFonts w:ascii="Times New Roman" w:eastAsia="Times New Roman" w:hAnsi="Times New Roman" w:cs="Times New Roman"/>
          <w:color w:val="000000"/>
          <w:sz w:val="28"/>
          <w:lang w:eastAsia="uk-UA"/>
        </w:rPr>
        <w:t xml:space="preserve"> </w:t>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педагогічні працівники, методичні об’єднання, педагогічна рада закладу освіти.  </w:t>
      </w:r>
      <w:r w:rsidRPr="00640A24">
        <w:rPr>
          <w:rFonts w:ascii="Times New Roman" w:eastAsia="Times New Roman" w:hAnsi="Times New Roman" w:cs="Times New Roman"/>
          <w:color w:val="000000"/>
          <w:sz w:val="28"/>
          <w:szCs w:val="28"/>
          <w:bdr w:val="none" w:sz="0" w:space="0" w:color="auto" w:frame="1"/>
          <w:lang w:eastAsia="uk-UA"/>
        </w:rPr>
        <w:br/>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 xml:space="preserve">З метою позитивного впливу на якість освіти необхідним є організаційний компонент у процесі формування внутрішньої системи, а саме: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640A24">
        <w:rPr>
          <w:rFonts w:ascii="Times New Roman" w:eastAsia="Times New Roman" w:hAnsi="Times New Roman" w:cs="Times New Roman"/>
          <w:color w:val="000000"/>
          <w:sz w:val="28"/>
          <w:lang w:eastAsia="uk-UA"/>
        </w:rPr>
        <w:t>методоб’єднання</w:t>
      </w:r>
      <w:proofErr w:type="spellEnd"/>
      <w:r w:rsidRPr="00640A24">
        <w:rPr>
          <w:rFonts w:ascii="Times New Roman" w:eastAsia="Times New Roman" w:hAnsi="Times New Roman" w:cs="Times New Roman"/>
          <w:color w:val="000000"/>
          <w:sz w:val="28"/>
          <w:lang w:eastAsia="uk-UA"/>
        </w:rPr>
        <w:t xml:space="preserve">);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 </w:t>
      </w:r>
    </w:p>
    <w:p w:rsidR="00640A24" w:rsidRPr="00640A24" w:rsidRDefault="00640A24" w:rsidP="00640A24">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lastRenderedPageBreak/>
        <w:t xml:space="preserve">    </w:t>
      </w:r>
      <w:r w:rsidR="00D62ABD" w:rsidRPr="00640A24">
        <w:rPr>
          <w:rFonts w:ascii="Times New Roman" w:eastAsia="Times New Roman" w:hAnsi="Times New Roman" w:cs="Times New Roman"/>
          <w:color w:val="000000"/>
          <w:sz w:val="28"/>
          <w:lang w:eastAsia="uk-UA"/>
        </w:rPr>
        <w:t xml:space="preserve">Критерії ефективності управлінської діяльності </w:t>
      </w:r>
      <w:r w:rsidRPr="00640A24">
        <w:rPr>
          <w:rFonts w:ascii="Times New Roman" w:eastAsia="Times New Roman" w:hAnsi="Times New Roman" w:cs="Times New Roman"/>
          <w:color w:val="000000"/>
          <w:sz w:val="28"/>
          <w:lang w:eastAsia="uk-UA"/>
        </w:rPr>
        <w:t xml:space="preserve">у закладі </w:t>
      </w:r>
      <w:r w:rsidR="00D62ABD" w:rsidRPr="00640A24">
        <w:rPr>
          <w:rFonts w:ascii="Times New Roman" w:eastAsia="Times New Roman" w:hAnsi="Times New Roman" w:cs="Times New Roman"/>
          <w:color w:val="000000"/>
          <w:sz w:val="28"/>
          <w:lang w:eastAsia="uk-UA"/>
        </w:rPr>
        <w:t xml:space="preserve">щодо забезпечення функціонування внутрішньої системи забезпечення якості освіти: </w:t>
      </w: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наявність нормативних документів, де закріплені вимоги до  якості освітнього процесу (модель випускника, освітня програма);</w:t>
      </w: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оптимальність та дієвість управлінських рішень; </w:t>
      </w:r>
      <w:r w:rsidRPr="00640A24">
        <w:rPr>
          <w:rFonts w:ascii="Times New Roman" w:eastAsia="Times New Roman" w:hAnsi="Times New Roman" w:cs="Times New Roman"/>
          <w:color w:val="000000"/>
          <w:sz w:val="28"/>
          <w:szCs w:val="28"/>
          <w:bdr w:val="none" w:sz="0" w:space="0" w:color="auto" w:frame="1"/>
          <w:lang w:eastAsia="uk-UA"/>
        </w:rPr>
        <w:br/>
      </w:r>
      <w:r w:rsidRPr="00640A24">
        <w:rPr>
          <w:rFonts w:ascii="Times New Roman" w:eastAsia="Times New Roman" w:hAnsi="Times New Roman" w:cs="Times New Roman"/>
          <w:color w:val="000000"/>
          <w:sz w:val="28"/>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формування освітньої програми закладу освіти (раціональність використання інваріантної, варіативної складової); </w:t>
      </w:r>
      <w:r w:rsidRPr="00640A24">
        <w:rPr>
          <w:rFonts w:ascii="Times New Roman" w:eastAsia="Times New Roman" w:hAnsi="Times New Roman" w:cs="Times New Roman"/>
          <w:color w:val="000000"/>
          <w:sz w:val="28"/>
          <w:szCs w:val="28"/>
          <w:bdr w:val="none" w:sz="0" w:space="0" w:color="auto" w:frame="1"/>
          <w:lang w:eastAsia="uk-UA"/>
        </w:rPr>
        <w:br/>
      </w:r>
      <w:r w:rsidRPr="00640A24">
        <w:rPr>
          <w:rFonts w:ascii="Times New Roman" w:eastAsia="Times New Roman" w:hAnsi="Times New Roman" w:cs="Times New Roman"/>
          <w:color w:val="000000"/>
          <w:sz w:val="28"/>
          <w:lang w:eastAsia="uk-UA"/>
        </w:rPr>
        <w:t xml:space="preserve">- підвищення показника відповідності засвоєних здобувачами освіти рівня та обсягу знань, умінь, навичок, інших компетентностей вимогам стандартів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 кореляція показників успішності з результатами державної підсумкової атестації, зовнішнього незалежного оцінювання; </w:t>
      </w:r>
    </w:p>
    <w:p w:rsidR="009C4FB0" w:rsidRPr="009C4FB0"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наявність та ефективність системи моральних стимулів для досягнення високого рівня якості освітнього процесу. </w:t>
      </w:r>
    </w:p>
    <w:p w:rsidR="009C4FB0" w:rsidRDefault="009C4FB0" w:rsidP="009C4FB0">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C4FB0" w:rsidRPr="009C4FB0" w:rsidRDefault="009C4FB0" w:rsidP="009C4FB0">
      <w:pPr>
        <w:spacing w:after="0" w:line="12" w:lineRule="atLeast"/>
        <w:jc w:val="both"/>
        <w:textAlignment w:val="baseline"/>
        <w:rPr>
          <w:rFonts w:ascii="Times New Roman" w:eastAsia="Times New Roman" w:hAnsi="Times New Roman" w:cs="Times New Roman"/>
          <w:color w:val="000000"/>
          <w:sz w:val="2"/>
          <w:szCs w:val="2"/>
          <w:lang w:eastAsia="uk-UA"/>
        </w:rPr>
      </w:pPr>
      <w:r w:rsidRPr="009C4FB0">
        <w:rPr>
          <w:rFonts w:ascii="Times New Roman" w:eastAsia="Times New Roman" w:hAnsi="Times New Roman" w:cs="Times New Roman"/>
          <w:b/>
          <w:bCs/>
          <w:color w:val="000000"/>
          <w:sz w:val="28"/>
          <w:lang w:eastAsia="uk-UA"/>
        </w:rPr>
        <w:t>7. Забезпечення наявності необхідних ресурсів для організації освітнього процесу, в тому числі для самостійної роботи здобувачів освіти.</w:t>
      </w:r>
      <w:r w:rsidRPr="009C4FB0">
        <w:rPr>
          <w:rFonts w:ascii="Times New Roman" w:eastAsia="Times New Roman" w:hAnsi="Times New Roman" w:cs="Times New Roman"/>
          <w:b/>
          <w:bCs/>
          <w:color w:val="000000"/>
          <w:sz w:val="28"/>
          <w:szCs w:val="28"/>
          <w:bdr w:val="none" w:sz="0" w:space="0" w:color="auto" w:frame="1"/>
          <w:lang w:eastAsia="uk-UA"/>
        </w:rPr>
        <w:br/>
      </w:r>
    </w:p>
    <w:p w:rsidR="009C4FB0" w:rsidRPr="009C4FB0" w:rsidRDefault="009C4FB0" w:rsidP="009C4FB0">
      <w:pPr>
        <w:spacing w:after="0" w:line="12" w:lineRule="atLeast"/>
        <w:ind w:left="360"/>
        <w:jc w:val="both"/>
        <w:textAlignment w:val="baseline"/>
        <w:rPr>
          <w:rFonts w:ascii="Times New Roman" w:eastAsia="Times New Roman" w:hAnsi="Times New Roman" w:cs="Times New Roman"/>
          <w:color w:val="000000"/>
          <w:sz w:val="28"/>
          <w:lang w:eastAsia="uk-UA"/>
        </w:rPr>
      </w:pPr>
      <w:r w:rsidRPr="009C4FB0">
        <w:rPr>
          <w:rFonts w:ascii="Times New Roman" w:eastAsia="Times New Roman" w:hAnsi="Times New Roman" w:cs="Times New Roman"/>
          <w:color w:val="000000"/>
          <w:sz w:val="28"/>
          <w:lang w:eastAsia="uk-UA"/>
        </w:rPr>
        <w:t xml:space="preserve">     Одним із основних елементів забезпечення якості освітнього процесу у</w:t>
      </w:r>
      <w:r w:rsidRPr="009C4FB0">
        <w:rPr>
          <w:rFonts w:ascii="Times New Roman" w:hAnsi="Times New Roman" w:cs="Times New Roman"/>
          <w:sz w:val="28"/>
          <w:szCs w:val="28"/>
        </w:rPr>
        <w:t xml:space="preserve"> </w:t>
      </w:r>
      <w:proofErr w:type="spellStart"/>
      <w:r w:rsidRPr="009C4FB0">
        <w:rPr>
          <w:rFonts w:ascii="Times New Roman" w:hAnsi="Times New Roman" w:cs="Times New Roman"/>
          <w:sz w:val="28"/>
          <w:szCs w:val="28"/>
        </w:rPr>
        <w:t>Довгошиївському</w:t>
      </w:r>
      <w:proofErr w:type="spellEnd"/>
      <w:r w:rsidRPr="009C4FB0">
        <w:rPr>
          <w:rFonts w:ascii="Times New Roman" w:hAnsi="Times New Roman" w:cs="Times New Roman"/>
          <w:sz w:val="28"/>
          <w:szCs w:val="28"/>
          <w:lang w:eastAsia="ru-RU"/>
        </w:rPr>
        <w:t xml:space="preserve">  навчально-виховному комплексі</w:t>
      </w:r>
      <w:r w:rsidRPr="009C4FB0">
        <w:rPr>
          <w:rFonts w:ascii="Times New Roman" w:eastAsia="Times New Roman" w:hAnsi="Times New Roman" w:cs="Times New Roman"/>
          <w:color w:val="000000"/>
          <w:sz w:val="28"/>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     Навчальні програми, за якими здійснюється освітній процес здобувачів загальної середньої освіти, забезпечують можливість досягнення компетентностей. Освітній процес здійснюється у 16 кабінетах,  майстерні, спортивному залі. У наявності навчальні програми з усіх освітніх предметів, курсів за вибором, факультативів.        Бібл</w:t>
      </w:r>
      <w:r w:rsidR="00C33FB0">
        <w:rPr>
          <w:rFonts w:ascii="Times New Roman" w:eastAsia="Times New Roman" w:hAnsi="Times New Roman" w:cs="Times New Roman"/>
          <w:color w:val="000000"/>
          <w:sz w:val="28"/>
          <w:lang w:eastAsia="uk-UA"/>
        </w:rPr>
        <w:t>іотечний фонд закладу нараховує</w:t>
      </w:r>
      <w:r w:rsidRPr="009C4FB0">
        <w:rPr>
          <w:rFonts w:ascii="Times New Roman" w:eastAsia="Times New Roman" w:hAnsi="Times New Roman" w:cs="Times New Roman"/>
          <w:color w:val="000000"/>
          <w:sz w:val="28"/>
          <w:lang w:eastAsia="uk-UA"/>
        </w:rPr>
        <w:t xml:space="preserve"> </w:t>
      </w:r>
      <w:r w:rsidR="00C33FB0" w:rsidRPr="003C0986">
        <w:rPr>
          <w:rFonts w:ascii="Times New Roman" w:eastAsia="Times New Roman" w:hAnsi="Times New Roman" w:cs="Times New Roman"/>
          <w:color w:val="000000"/>
          <w:sz w:val="28"/>
          <w:lang w:val="ru-RU" w:eastAsia="uk-UA"/>
        </w:rPr>
        <w:t xml:space="preserve">24853 </w:t>
      </w:r>
      <w:r w:rsidRPr="009C4FB0">
        <w:rPr>
          <w:rFonts w:ascii="Times New Roman" w:eastAsia="Times New Roman" w:hAnsi="Times New Roman" w:cs="Times New Roman"/>
          <w:color w:val="000000"/>
          <w:sz w:val="28"/>
          <w:lang w:eastAsia="uk-UA"/>
        </w:rPr>
        <w:t>примірників. Забезпеченість освітнього процесу навчальною літературою становить 90 %. Заклад має доступ до мережі Інтернет,  баз даних у режимі on-</w:t>
      </w:r>
      <w:proofErr w:type="spellStart"/>
      <w:r w:rsidRPr="009C4FB0">
        <w:rPr>
          <w:rFonts w:ascii="Times New Roman" w:eastAsia="Times New Roman" w:hAnsi="Times New Roman" w:cs="Times New Roman"/>
          <w:color w:val="000000"/>
          <w:sz w:val="28"/>
          <w:lang w:eastAsia="uk-UA"/>
        </w:rPr>
        <w:t>line</w:t>
      </w:r>
      <w:proofErr w:type="spellEnd"/>
      <w:r w:rsidRPr="009C4FB0">
        <w:rPr>
          <w:rFonts w:ascii="Times New Roman" w:eastAsia="Times New Roman" w:hAnsi="Times New Roman" w:cs="Times New Roman"/>
          <w:color w:val="000000"/>
          <w:sz w:val="28"/>
          <w:lang w:eastAsia="uk-UA"/>
        </w:rPr>
        <w:t xml:space="preserve">,  електронну пошту факс. </w:t>
      </w:r>
    </w:p>
    <w:p w:rsidR="009C4FB0" w:rsidRPr="009C4FB0" w:rsidRDefault="009C4FB0" w:rsidP="009C4FB0">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C4FB0" w:rsidRPr="009C4FB0" w:rsidRDefault="009C4FB0" w:rsidP="009C4FB0">
      <w:pPr>
        <w:pStyle w:val="a4"/>
        <w:numPr>
          <w:ilvl w:val="0"/>
          <w:numId w:val="12"/>
        </w:numPr>
        <w:spacing w:after="0" w:line="12" w:lineRule="atLeast"/>
        <w:jc w:val="both"/>
        <w:textAlignment w:val="baseline"/>
        <w:rPr>
          <w:rFonts w:ascii="Times New Roman" w:eastAsia="Times New Roman" w:hAnsi="Times New Roman" w:cs="Times New Roman"/>
          <w:color w:val="000000"/>
          <w:sz w:val="2"/>
          <w:szCs w:val="2"/>
          <w:lang w:eastAsia="uk-UA"/>
        </w:rPr>
      </w:pPr>
    </w:p>
    <w:p w:rsidR="009C4FB0" w:rsidRPr="009C4FB0" w:rsidRDefault="009C4FB0" w:rsidP="009C4FB0">
      <w:pPr>
        <w:spacing w:after="0" w:line="12" w:lineRule="atLeast"/>
        <w:ind w:left="360"/>
        <w:jc w:val="both"/>
        <w:textAlignment w:val="baseline"/>
        <w:rPr>
          <w:rFonts w:ascii="Times New Roman" w:eastAsia="Times New Roman" w:hAnsi="Times New Roman" w:cs="Times New Roman"/>
          <w:color w:val="000000"/>
          <w:sz w:val="2"/>
          <w:szCs w:val="2"/>
          <w:lang w:eastAsia="uk-UA"/>
        </w:rPr>
      </w:pPr>
      <w:r w:rsidRPr="009C4FB0">
        <w:rPr>
          <w:rFonts w:ascii="Times New Roman" w:eastAsia="Times New Roman" w:hAnsi="Times New Roman" w:cs="Times New Roman"/>
          <w:b/>
          <w:bCs/>
          <w:color w:val="000000"/>
          <w:sz w:val="28"/>
          <w:lang w:eastAsia="uk-UA"/>
        </w:rPr>
        <w:t>8. Забезпечення наявності інформаційних систем для ефективного управління закладом освіти.</w:t>
      </w:r>
      <w:r w:rsidRPr="009C4FB0">
        <w:rPr>
          <w:rFonts w:ascii="Times New Roman" w:eastAsia="Times New Roman" w:hAnsi="Times New Roman" w:cs="Times New Roman"/>
          <w:color w:val="000000"/>
          <w:sz w:val="28"/>
          <w:szCs w:val="28"/>
          <w:bdr w:val="none" w:sz="0" w:space="0" w:color="auto" w:frame="1"/>
          <w:lang w:eastAsia="uk-UA"/>
        </w:rPr>
        <w:br/>
      </w:r>
    </w:p>
    <w:p w:rsidR="009C4FB0" w:rsidRPr="009C4FB0" w:rsidRDefault="009C4FB0" w:rsidP="009C4FB0">
      <w:pPr>
        <w:pStyle w:val="a4"/>
        <w:numPr>
          <w:ilvl w:val="0"/>
          <w:numId w:val="12"/>
        </w:numPr>
        <w:spacing w:after="0" w:line="12" w:lineRule="atLeast"/>
        <w:ind w:left="284" w:firstLine="0"/>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 xml:space="preserve">     </w:t>
      </w:r>
      <w:proofErr w:type="spellStart"/>
      <w:r w:rsidRPr="009C4FB0">
        <w:rPr>
          <w:rFonts w:ascii="Times New Roman" w:eastAsia="Times New Roman" w:hAnsi="Times New Roman" w:cs="Times New Roman"/>
          <w:color w:val="000000"/>
          <w:sz w:val="28"/>
          <w:lang w:eastAsia="uk-UA"/>
        </w:rPr>
        <w:t>Узакладі</w:t>
      </w:r>
      <w:proofErr w:type="spellEnd"/>
      <w:r w:rsidRPr="009C4FB0">
        <w:rPr>
          <w:rFonts w:ascii="Times New Roman" w:eastAsia="Times New Roman" w:hAnsi="Times New Roman" w:cs="Times New Roman"/>
          <w:color w:val="000000"/>
          <w:sz w:val="28"/>
          <w:lang w:eastAsia="uk-UA"/>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 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При оцінці якості освітнього процесу використовуються комп'ютерні технології для обробки досягнень кваліметрії. Для обміну інформацією з якості освітнього процесу використовується </w:t>
      </w:r>
      <w:proofErr w:type="spellStart"/>
      <w:r w:rsidRPr="009C4FB0">
        <w:rPr>
          <w:rFonts w:ascii="Times New Roman" w:eastAsia="Times New Roman" w:hAnsi="Times New Roman" w:cs="Times New Roman"/>
          <w:color w:val="000000"/>
          <w:sz w:val="28"/>
          <w:lang w:eastAsia="uk-UA"/>
        </w:rPr>
        <w:t>відео-</w:t>
      </w:r>
      <w:proofErr w:type="spellEnd"/>
      <w:r w:rsidRPr="009C4FB0">
        <w:rPr>
          <w:rFonts w:ascii="Times New Roman" w:eastAsia="Times New Roman" w:hAnsi="Times New Roman" w:cs="Times New Roman"/>
          <w:color w:val="000000"/>
          <w:sz w:val="28"/>
          <w:lang w:eastAsia="uk-UA"/>
        </w:rPr>
        <w:t xml:space="preserve"> </w:t>
      </w:r>
      <w:proofErr w:type="spellStart"/>
      <w:r w:rsidRPr="009C4FB0">
        <w:rPr>
          <w:rFonts w:ascii="Times New Roman" w:eastAsia="Times New Roman" w:hAnsi="Times New Roman" w:cs="Times New Roman"/>
          <w:color w:val="000000"/>
          <w:sz w:val="28"/>
          <w:lang w:eastAsia="uk-UA"/>
        </w:rPr>
        <w:t>аудіо-</w:t>
      </w:r>
      <w:proofErr w:type="spellEnd"/>
      <w:r w:rsidRPr="009C4FB0">
        <w:rPr>
          <w:rFonts w:ascii="Times New Roman" w:eastAsia="Times New Roman" w:hAnsi="Times New Roman" w:cs="Times New Roman"/>
          <w:color w:val="000000"/>
          <w:sz w:val="28"/>
          <w:lang w:eastAsia="uk-UA"/>
        </w:rPr>
        <w:t xml:space="preserve"> і магнітні носії інформації, розмножувальна техніка. У закладі створений банк даних (статистика) за результатами освітнього процесу та освітньої діяльності: </w:t>
      </w:r>
    </w:p>
    <w:p w:rsidR="009C4FB0" w:rsidRPr="009C4FB0" w:rsidRDefault="009C4FB0" w:rsidP="009C4FB0">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статистич</w:t>
      </w:r>
      <w:r w:rsidR="009C4FB0" w:rsidRPr="009C4FB0">
        <w:rPr>
          <w:rFonts w:ascii="Times New Roman" w:eastAsia="Times New Roman" w:hAnsi="Times New Roman" w:cs="Times New Roman"/>
          <w:color w:val="000000"/>
          <w:sz w:val="28"/>
          <w:lang w:eastAsia="uk-UA"/>
        </w:rPr>
        <w:t>на інформація форм ЗНЗ-1,</w:t>
      </w:r>
      <w:r w:rsidRPr="009C4FB0">
        <w:rPr>
          <w:rFonts w:ascii="Times New Roman" w:eastAsia="Times New Roman" w:hAnsi="Times New Roman" w:cs="Times New Roman"/>
          <w:color w:val="000000"/>
          <w:sz w:val="28"/>
          <w:lang w:eastAsia="uk-UA"/>
        </w:rPr>
        <w:t xml:space="preserve"> 83-РВК ; </w:t>
      </w:r>
    </w:p>
    <w:p w:rsidR="0099645C" w:rsidRP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інформаційна база про якість освітнього процесу на рівні різних класів;</w:t>
      </w:r>
    </w:p>
    <w:p w:rsid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 xml:space="preserve">інформаційна база про результати державної підсумкової атестації в співставленні з річними показниками; </w:t>
      </w:r>
    </w:p>
    <w:p w:rsid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 xml:space="preserve">інформаційна база про результати зовнішнього незалежного оцінювання в співставленні з річними показниками; </w:t>
      </w:r>
    </w:p>
    <w:p w:rsid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Для забезпечення більш широких і різноманітних зв'язків закладу із зовнішнім середовищем, у тому числі доступу до різних баз даних, джер</w:t>
      </w:r>
      <w:r>
        <w:rPr>
          <w:rFonts w:ascii="Times New Roman" w:eastAsia="Times New Roman" w:hAnsi="Times New Roman" w:cs="Times New Roman"/>
          <w:color w:val="000000"/>
          <w:sz w:val="28"/>
          <w:lang w:eastAsia="uk-UA"/>
        </w:rPr>
        <w:t xml:space="preserve">ел інформації заклад </w:t>
      </w:r>
      <w:r w:rsidR="00D62ABD" w:rsidRPr="0099645C">
        <w:rPr>
          <w:rFonts w:ascii="Times New Roman" w:eastAsia="Times New Roman" w:hAnsi="Times New Roman" w:cs="Times New Roman"/>
          <w:color w:val="000000"/>
          <w:sz w:val="28"/>
          <w:lang w:eastAsia="uk-UA"/>
        </w:rPr>
        <w:t xml:space="preserve">підключено до швидкісного Інтернету. Є зона </w:t>
      </w:r>
      <w:proofErr w:type="spellStart"/>
      <w:r w:rsidR="00D62ABD" w:rsidRPr="0099645C">
        <w:rPr>
          <w:rFonts w:ascii="Times New Roman" w:eastAsia="Times New Roman" w:hAnsi="Times New Roman" w:cs="Times New Roman"/>
          <w:color w:val="000000"/>
          <w:sz w:val="28"/>
          <w:lang w:eastAsia="uk-UA"/>
        </w:rPr>
        <w:t>Wі-Fі</w:t>
      </w:r>
      <w:proofErr w:type="spellEnd"/>
      <w:r w:rsidR="00D62ABD" w:rsidRPr="0099645C">
        <w:rPr>
          <w:rFonts w:ascii="Times New Roman" w:eastAsia="Times New Roman" w:hAnsi="Times New Roman" w:cs="Times New Roman"/>
          <w:color w:val="000000"/>
          <w:sz w:val="28"/>
          <w:lang w:eastAsia="uk-UA"/>
        </w:rPr>
        <w:t xml:space="preserve"> підключення.</w:t>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Для забезпечення створення єдиного інформаційного поля та забезпечення публічності інформації про заклад освіти функціонує офіційний с</w:t>
      </w:r>
      <w:r w:rsidRPr="0099645C">
        <w:rPr>
          <w:rFonts w:ascii="Times New Roman" w:eastAsia="Times New Roman" w:hAnsi="Times New Roman" w:cs="Times New Roman"/>
          <w:color w:val="000000"/>
          <w:sz w:val="28"/>
          <w:lang w:eastAsia="uk-UA"/>
        </w:rPr>
        <w:t>айт закладу</w:t>
      </w:r>
      <w:r w:rsidR="00D62ABD" w:rsidRPr="0099645C">
        <w:rPr>
          <w:rFonts w:ascii="Times New Roman" w:eastAsia="Times New Roman" w:hAnsi="Times New Roman" w:cs="Times New Roman"/>
          <w:color w:val="000000"/>
          <w:sz w:val="28"/>
          <w:lang w:eastAsia="uk-UA"/>
        </w:rPr>
        <w:t>.</w:t>
      </w:r>
      <w:r w:rsidRPr="0099645C">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Публічність інформації про діяльність  закладу  забезпечується згідно зі статтею 30 Закону України «Про освіту». На офіційному сайті розміщуються: - статут закладу освіти;</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ліцензія на провадження освітньої діяльності;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структура та органи управління закладу освіти; </w:t>
      </w:r>
    </w:p>
    <w:p w:rsidR="0099645C" w:rsidRP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кадровий склад закладу освіти згідно з ліцензійними умовами;</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територія обслуговування, закріплена за закладом освіти його засновником;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ліцензований обсяг та фактична кількість осіб, які навчаються у закладі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мова освітнього процесу;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наявність вакантних посад;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матеріально-технічне забезпечення закладу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результати моніторингу якості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річний звіт про діяльність закладу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правила прийому до закладу освіти; </w:t>
      </w:r>
    </w:p>
    <w:p w:rsidR="0099645C" w:rsidRP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мови доступності закладу освіти для навчання осіб з особливими освітніми потребами; </w:t>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      Крім зазначеного, на сайті розміщуються фінансові звіти про надходження та використання всіх коштів, отриманих як благодійна допомога. </w:t>
      </w:r>
      <w:r w:rsidRPr="0099645C">
        <w:rPr>
          <w:rFonts w:ascii="Times New Roman" w:eastAsia="Times New Roman" w:hAnsi="Times New Roman" w:cs="Times New Roman"/>
          <w:color w:val="000000"/>
          <w:sz w:val="28"/>
          <w:szCs w:val="28"/>
          <w:bdr w:val="none" w:sz="0" w:space="0" w:color="auto" w:frame="1"/>
          <w:lang w:eastAsia="uk-UA"/>
        </w:rPr>
        <w:br/>
      </w:r>
      <w:r w:rsidRPr="0099645C">
        <w:rPr>
          <w:rFonts w:ascii="Times New Roman" w:eastAsia="Times New Roman" w:hAnsi="Times New Roman" w:cs="Times New Roman"/>
          <w:color w:val="000000"/>
          <w:sz w:val="28"/>
          <w:lang w:eastAsia="uk-UA"/>
        </w:rPr>
        <w:t xml:space="preserve">Інформація, що підлягає оприлюдненню на офіційному сайті, систематично поновлюється. </w:t>
      </w:r>
      <w:r w:rsidRPr="0099645C">
        <w:rPr>
          <w:rFonts w:ascii="Times New Roman" w:eastAsia="Times New Roman" w:hAnsi="Times New Roman" w:cs="Times New Roman"/>
          <w:color w:val="000000"/>
          <w:sz w:val="28"/>
          <w:szCs w:val="28"/>
          <w:bdr w:val="none" w:sz="0" w:space="0" w:color="auto" w:frame="1"/>
          <w:lang w:eastAsia="uk-UA"/>
        </w:rPr>
        <w:br/>
      </w:r>
      <w:r w:rsidRPr="0099645C">
        <w:rPr>
          <w:rFonts w:ascii="Times New Roman" w:eastAsia="Times New Roman" w:hAnsi="Times New Roman" w:cs="Times New Roman"/>
          <w:color w:val="000000"/>
          <w:sz w:val="28"/>
          <w:lang w:eastAsia="uk-UA"/>
        </w:rPr>
        <w:t xml:space="preserve">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Pr="0099645C">
        <w:rPr>
          <w:rFonts w:ascii="Times New Roman" w:eastAsia="Times New Roman" w:hAnsi="Times New Roman" w:cs="Times New Roman"/>
          <w:color w:val="000000"/>
          <w:sz w:val="28"/>
          <w:lang w:eastAsia="uk-UA"/>
        </w:rPr>
        <w:t>ІСУО</w:t>
      </w:r>
      <w:proofErr w:type="spellEnd"/>
      <w:r w:rsidRPr="0099645C">
        <w:rPr>
          <w:rFonts w:ascii="Times New Roman" w:eastAsia="Times New Roman" w:hAnsi="Times New Roman" w:cs="Times New Roman"/>
          <w:color w:val="000000"/>
          <w:sz w:val="28"/>
          <w:lang w:eastAsia="uk-UA"/>
        </w:rPr>
        <w:t xml:space="preserve">). </w:t>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
          <w:szCs w:val="2"/>
          <w:lang w:eastAsia="uk-UA"/>
        </w:rPr>
      </w:pPr>
      <w:r w:rsidRPr="0099645C">
        <w:rPr>
          <w:rFonts w:ascii="Times New Roman" w:eastAsia="Times New Roman" w:hAnsi="Times New Roman" w:cs="Times New Roman"/>
          <w:b/>
          <w:bCs/>
          <w:color w:val="000000"/>
          <w:sz w:val="28"/>
          <w:lang w:eastAsia="uk-UA"/>
        </w:rPr>
        <w:t>9. Інклюзивне освітнє середовище, універсальний дизайн та розумне пристосування</w:t>
      </w:r>
      <w:r w:rsidRPr="0099645C">
        <w:rPr>
          <w:rFonts w:ascii="Times New Roman" w:eastAsia="Times New Roman" w:hAnsi="Times New Roman" w:cs="Times New Roman"/>
          <w:color w:val="000000"/>
          <w:sz w:val="28"/>
          <w:szCs w:val="28"/>
          <w:bdr w:val="none" w:sz="0" w:space="0" w:color="auto" w:frame="1"/>
          <w:lang w:eastAsia="uk-UA"/>
        </w:rPr>
        <w:br/>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lastRenderedPageBreak/>
        <w:t xml:space="preserve">     Заклад освіти забезпечує здобувача освіти з особливими освітніми потребами інклюзивним освітнім середовищем :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необхідними ресурсами освітнього процесу, що мають відповідати ліцензійним та </w:t>
      </w:r>
      <w:proofErr w:type="spellStart"/>
      <w:r w:rsidRPr="0099645C">
        <w:rPr>
          <w:rFonts w:ascii="Times New Roman" w:eastAsia="Times New Roman" w:hAnsi="Times New Roman" w:cs="Times New Roman"/>
          <w:color w:val="000000"/>
          <w:sz w:val="28"/>
          <w:lang w:eastAsia="uk-UA"/>
        </w:rPr>
        <w:t>акредитаційним</w:t>
      </w:r>
      <w:proofErr w:type="spellEnd"/>
      <w:r w:rsidRPr="0099645C">
        <w:rPr>
          <w:rFonts w:ascii="Times New Roman" w:eastAsia="Times New Roman" w:hAnsi="Times New Roman" w:cs="Times New Roman"/>
          <w:color w:val="000000"/>
          <w:sz w:val="28"/>
          <w:lang w:eastAsia="uk-UA"/>
        </w:rPr>
        <w:t xml:space="preserve"> вимогам;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 умовами доступності закладу освіти для навчання осіб з особливими освітніми потребами. </w:t>
      </w:r>
    </w:p>
    <w:p w:rsidR="007E007E"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Право на доступну освіту зазначеної категорії дітей реалізується за бажанням батьків шляхом організації індивідуальної форми навчання.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 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 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 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 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 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 </w:t>
      </w:r>
      <w:r w:rsidR="00D62ABD" w:rsidRPr="0099645C">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Наявність необхідного розміру і простору: - доступні навчальні місця для здобувачів освіти, у тому числі з прилеглим простором для асистентів вчителів; - меблі, фурнітура та обладнання, що підтримують широкий спектр навчання та навчальних методик; </w:t>
      </w:r>
    </w:p>
    <w:p w:rsidR="007E007E" w:rsidRDefault="00D62ABD" w:rsidP="0099645C">
      <w:pPr>
        <w:spacing w:after="0" w:line="12" w:lineRule="atLeast"/>
        <w:jc w:val="both"/>
        <w:textAlignment w:val="baseline"/>
        <w:rPr>
          <w:rFonts w:ascii="Times New Roman" w:eastAsia="Times New Roman" w:hAnsi="Times New Roman" w:cs="Times New Roman"/>
          <w:color w:val="000000"/>
          <w:sz w:val="28"/>
          <w:lang w:eastAsia="uk-UA"/>
        </w:rPr>
      </w:pPr>
      <w:r w:rsidRPr="0099645C">
        <w:rPr>
          <w:rFonts w:ascii="Times New Roman" w:eastAsia="Times New Roman" w:hAnsi="Times New Roman" w:cs="Times New Roman"/>
          <w:color w:val="000000"/>
          <w:sz w:val="28"/>
          <w:lang w:eastAsia="uk-UA"/>
        </w:rPr>
        <w:t>- можливість регулювання середовища (наприклад, освітлення) для різноманітних потреб здобувачів освіти у навчанні та інше.</w:t>
      </w:r>
    </w:p>
    <w:p w:rsidR="007E007E" w:rsidRDefault="007E007E"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 У закладі освіти створено необхідні умови для навчання осіб з особливими освітніми потребами</w:t>
      </w:r>
      <w:r>
        <w:rPr>
          <w:rFonts w:ascii="Times New Roman" w:eastAsia="Times New Roman" w:hAnsi="Times New Roman" w:cs="Times New Roman"/>
          <w:color w:val="000000"/>
          <w:sz w:val="28"/>
          <w:lang w:eastAsia="uk-UA"/>
        </w:rPr>
        <w:t>.</w:t>
      </w:r>
      <w:r w:rsidRPr="0099645C">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При вході до школи розташовано пандус для колісних крісел.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 Для якісного соціально-психологічного та </w:t>
      </w:r>
      <w:proofErr w:type="spellStart"/>
      <w:r w:rsidR="00D62ABD" w:rsidRPr="0099645C">
        <w:rPr>
          <w:rFonts w:ascii="Times New Roman" w:eastAsia="Times New Roman" w:hAnsi="Times New Roman" w:cs="Times New Roman"/>
          <w:color w:val="000000"/>
          <w:sz w:val="28"/>
          <w:lang w:eastAsia="uk-UA"/>
        </w:rPr>
        <w:t>психолого-медико-педагогічного</w:t>
      </w:r>
      <w:proofErr w:type="spellEnd"/>
      <w:r w:rsidR="00D62ABD" w:rsidRPr="0099645C">
        <w:rPr>
          <w:rFonts w:ascii="Times New Roman" w:eastAsia="Times New Roman" w:hAnsi="Times New Roman" w:cs="Times New Roman"/>
          <w:color w:val="000000"/>
          <w:sz w:val="28"/>
          <w:lang w:eastAsia="uk-UA"/>
        </w:rPr>
        <w:t xml:space="preserve"> </w:t>
      </w:r>
      <w:proofErr w:type="spellStart"/>
      <w:r w:rsidR="00D62ABD" w:rsidRPr="0099645C">
        <w:rPr>
          <w:rFonts w:ascii="Times New Roman" w:eastAsia="Times New Roman" w:hAnsi="Times New Roman" w:cs="Times New Roman"/>
          <w:color w:val="000000"/>
          <w:sz w:val="28"/>
          <w:lang w:eastAsia="uk-UA"/>
        </w:rPr>
        <w:t>супровіду</w:t>
      </w:r>
      <w:proofErr w:type="spellEnd"/>
      <w:r w:rsidR="00D62ABD" w:rsidRPr="0099645C">
        <w:rPr>
          <w:rFonts w:ascii="Times New Roman" w:eastAsia="Times New Roman" w:hAnsi="Times New Roman" w:cs="Times New Roman"/>
          <w:color w:val="000000"/>
          <w:sz w:val="28"/>
          <w:lang w:eastAsia="uk-UA"/>
        </w:rPr>
        <w:t xml:space="preserve"> дітей з особливими потребами, батькі</w:t>
      </w:r>
      <w:r>
        <w:rPr>
          <w:rFonts w:ascii="Times New Roman" w:eastAsia="Times New Roman" w:hAnsi="Times New Roman" w:cs="Times New Roman"/>
          <w:color w:val="000000"/>
          <w:sz w:val="28"/>
          <w:lang w:eastAsia="uk-UA"/>
        </w:rPr>
        <w:t xml:space="preserve">в та педагогів у штаті є посада </w:t>
      </w:r>
      <w:r w:rsidR="00D62ABD" w:rsidRPr="0099645C">
        <w:rPr>
          <w:rFonts w:ascii="Times New Roman" w:eastAsia="Times New Roman" w:hAnsi="Times New Roman" w:cs="Times New Roman"/>
          <w:color w:val="000000"/>
          <w:sz w:val="28"/>
          <w:lang w:eastAsia="uk-UA"/>
        </w:rPr>
        <w:t>практичного психолог</w:t>
      </w:r>
      <w:r>
        <w:rPr>
          <w:rFonts w:ascii="Times New Roman" w:eastAsia="Times New Roman" w:hAnsi="Times New Roman" w:cs="Times New Roman"/>
          <w:color w:val="000000"/>
          <w:sz w:val="28"/>
          <w:lang w:eastAsia="uk-UA"/>
        </w:rPr>
        <w:t>а,</w:t>
      </w:r>
      <w:r w:rsidR="00D62ABD" w:rsidRPr="0099645C">
        <w:rPr>
          <w:rFonts w:ascii="Times New Roman" w:eastAsia="Times New Roman" w:hAnsi="Times New Roman" w:cs="Times New Roman"/>
          <w:color w:val="000000"/>
          <w:sz w:val="28"/>
          <w:lang w:eastAsia="uk-UA"/>
        </w:rPr>
        <w:t xml:space="preserve">. </w:t>
      </w:r>
    </w:p>
    <w:p w:rsidR="007E007E" w:rsidRDefault="007E007E" w:rsidP="0099645C">
      <w:pPr>
        <w:spacing w:after="0" w:line="12" w:lineRule="atLeast"/>
        <w:jc w:val="both"/>
        <w:textAlignment w:val="baseline"/>
        <w:rPr>
          <w:rFonts w:ascii="Times New Roman" w:eastAsia="Times New Roman" w:hAnsi="Times New Roman" w:cs="Times New Roman"/>
          <w:b/>
          <w:bCs/>
          <w:color w:val="000000"/>
          <w:sz w:val="28"/>
          <w:lang w:eastAsia="uk-UA"/>
        </w:rPr>
      </w:pPr>
    </w:p>
    <w:p w:rsidR="007E007E" w:rsidRDefault="00D62ABD" w:rsidP="0099645C">
      <w:pPr>
        <w:spacing w:after="0" w:line="12" w:lineRule="atLeast"/>
        <w:jc w:val="both"/>
        <w:textAlignment w:val="baseline"/>
        <w:rPr>
          <w:rFonts w:ascii="Times New Roman" w:eastAsia="Times New Roman" w:hAnsi="Times New Roman" w:cs="Times New Roman"/>
          <w:color w:val="000000"/>
          <w:sz w:val="28"/>
          <w:lang w:eastAsia="uk-UA"/>
        </w:rPr>
      </w:pPr>
      <w:r w:rsidRPr="0099645C">
        <w:rPr>
          <w:rFonts w:ascii="Times New Roman" w:eastAsia="Times New Roman" w:hAnsi="Times New Roman" w:cs="Times New Roman"/>
          <w:b/>
          <w:bCs/>
          <w:color w:val="000000"/>
          <w:sz w:val="28"/>
          <w:lang w:eastAsia="uk-UA"/>
        </w:rPr>
        <w:t>Нормативна база:</w:t>
      </w:r>
      <w:r w:rsidR="007E007E" w:rsidRPr="0099645C">
        <w:rPr>
          <w:rFonts w:ascii="Times New Roman" w:eastAsia="Times New Roman" w:hAnsi="Times New Roman" w:cs="Times New Roman"/>
          <w:color w:val="000000"/>
          <w:sz w:val="28"/>
          <w:lang w:eastAsia="uk-UA"/>
        </w:rPr>
        <w:t xml:space="preserve"> </w:t>
      </w:r>
    </w:p>
    <w:p w:rsidR="007E007E" w:rsidRP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Закон України «Про освіт</w:t>
      </w:r>
      <w:r w:rsidR="007E007E">
        <w:rPr>
          <w:rFonts w:ascii="Times New Roman" w:eastAsia="Times New Roman" w:hAnsi="Times New Roman" w:cs="Times New Roman"/>
          <w:color w:val="000000"/>
          <w:sz w:val="28"/>
          <w:lang w:eastAsia="uk-UA"/>
        </w:rPr>
        <w:t xml:space="preserve">у» № 2145-VIII від 05.09.2017; </w:t>
      </w:r>
    </w:p>
    <w:p w:rsid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 xml:space="preserve"> Закон України «Про загальну середню освіту»; </w:t>
      </w:r>
    </w:p>
    <w:p w:rsid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lastRenderedPageBreak/>
        <w:t xml:space="preserve">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 </w:t>
      </w:r>
    </w:p>
    <w:p w:rsid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 xml:space="preserve">стандарти загальної середньої освіти; </w:t>
      </w:r>
    </w:p>
    <w:p w:rsidR="00D62ABD" w:rsidRP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Статут закладу загальної середньої освіти.</w:t>
      </w:r>
      <w:r w:rsidRPr="007E007E">
        <w:rPr>
          <w:rFonts w:ascii="Times New Roman" w:eastAsia="Times New Roman" w:hAnsi="Times New Roman" w:cs="Times New Roman"/>
          <w:color w:val="000000"/>
          <w:sz w:val="28"/>
          <w:szCs w:val="28"/>
          <w:bdr w:val="none" w:sz="0" w:space="0" w:color="auto" w:frame="1"/>
          <w:lang w:eastAsia="uk-UA"/>
        </w:rPr>
        <w:br/>
      </w:r>
    </w:p>
    <w:p w:rsidR="00D62ABD" w:rsidRPr="00BF6091" w:rsidRDefault="00D62ABD"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480825" w:rsidRPr="00BF6091" w:rsidRDefault="00480825" w:rsidP="00BF6091">
      <w:pPr>
        <w:jc w:val="both"/>
        <w:rPr>
          <w:rFonts w:ascii="Times New Roman" w:hAnsi="Times New Roman" w:cs="Times New Roman"/>
        </w:rPr>
      </w:pPr>
    </w:p>
    <w:sectPr w:rsidR="00480825" w:rsidRPr="00BF6091" w:rsidSect="004808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4C6"/>
      </v:shape>
    </w:pict>
  </w:numPicBullet>
  <w:abstractNum w:abstractNumId="0">
    <w:nsid w:val="072E10C8"/>
    <w:multiLevelType w:val="hybridMultilevel"/>
    <w:tmpl w:val="164CA4D4"/>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C11973"/>
    <w:multiLevelType w:val="hybridMultilevel"/>
    <w:tmpl w:val="26225D2E"/>
    <w:lvl w:ilvl="0" w:tplc="A3A80B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945CA6"/>
    <w:multiLevelType w:val="hybridMultilevel"/>
    <w:tmpl w:val="11C2BC1E"/>
    <w:lvl w:ilvl="0" w:tplc="ECDA1AF8">
      <w:start w:val="1"/>
      <w:numFmt w:val="bullet"/>
      <w:lvlText w:val=""/>
      <w:lvlJc w:val="center"/>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239A7E7D"/>
    <w:multiLevelType w:val="hybridMultilevel"/>
    <w:tmpl w:val="AE3235C2"/>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28408C"/>
    <w:multiLevelType w:val="hybridMultilevel"/>
    <w:tmpl w:val="6298C758"/>
    <w:lvl w:ilvl="0" w:tplc="ECDA1AF8">
      <w:start w:val="1"/>
      <w:numFmt w:val="bullet"/>
      <w:lvlText w:val=""/>
      <w:lvlJc w:val="center"/>
      <w:pPr>
        <w:ind w:left="720" w:hanging="360"/>
      </w:pPr>
      <w:rPr>
        <w:rFonts w:ascii="Wingdings" w:hAnsi="Wingdings" w:hint="default"/>
      </w:rPr>
    </w:lvl>
    <w:lvl w:ilvl="1" w:tplc="117048B2">
      <w:numFmt w:val="bullet"/>
      <w:lvlText w:val="-"/>
      <w:lvlJc w:val="left"/>
      <w:pPr>
        <w:ind w:left="1476" w:hanging="396"/>
      </w:pPr>
      <w:rPr>
        <w:rFonts w:ascii="Times New Roman" w:eastAsia="Times New Roman" w:hAnsi="Times New Roman" w:cs="Times New Roman" w:hint="default"/>
        <w:sz w:val="2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E7E25AA"/>
    <w:multiLevelType w:val="hybridMultilevel"/>
    <w:tmpl w:val="290E7B06"/>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3F19E5"/>
    <w:multiLevelType w:val="hybridMultilevel"/>
    <w:tmpl w:val="2D742AD6"/>
    <w:lvl w:ilvl="0" w:tplc="ECDA1AF8">
      <w:start w:val="1"/>
      <w:numFmt w:val="bullet"/>
      <w:lvlText w:val=""/>
      <w:lvlJc w:val="center"/>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426E2F3E"/>
    <w:multiLevelType w:val="hybridMultilevel"/>
    <w:tmpl w:val="B40CB91E"/>
    <w:lvl w:ilvl="0" w:tplc="0422000D">
      <w:start w:val="1"/>
      <w:numFmt w:val="bullet"/>
      <w:lvlText w:val=""/>
      <w:lvlJc w:val="left"/>
      <w:pPr>
        <w:ind w:left="1008" w:hanging="360"/>
      </w:pPr>
      <w:rPr>
        <w:rFonts w:ascii="Wingdings" w:hAnsi="Wingdings"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8">
    <w:nsid w:val="4B415491"/>
    <w:multiLevelType w:val="hybridMultilevel"/>
    <w:tmpl w:val="2E7C9C2A"/>
    <w:lvl w:ilvl="0" w:tplc="0422000D">
      <w:start w:val="1"/>
      <w:numFmt w:val="bullet"/>
      <w:lvlText w:val=""/>
      <w:lvlJc w:val="left"/>
      <w:pPr>
        <w:ind w:left="864" w:hanging="360"/>
      </w:pPr>
      <w:rPr>
        <w:rFonts w:ascii="Wingdings" w:hAnsi="Wingdings" w:hint="default"/>
      </w:rPr>
    </w:lvl>
    <w:lvl w:ilvl="1" w:tplc="04220003" w:tentative="1">
      <w:start w:val="1"/>
      <w:numFmt w:val="bullet"/>
      <w:lvlText w:val="o"/>
      <w:lvlJc w:val="left"/>
      <w:pPr>
        <w:ind w:left="1584" w:hanging="360"/>
      </w:pPr>
      <w:rPr>
        <w:rFonts w:ascii="Courier New" w:hAnsi="Courier New" w:cs="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cs="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cs="Courier New" w:hint="default"/>
      </w:rPr>
    </w:lvl>
    <w:lvl w:ilvl="8" w:tplc="04220005" w:tentative="1">
      <w:start w:val="1"/>
      <w:numFmt w:val="bullet"/>
      <w:lvlText w:val=""/>
      <w:lvlJc w:val="left"/>
      <w:pPr>
        <w:ind w:left="6624" w:hanging="360"/>
      </w:pPr>
      <w:rPr>
        <w:rFonts w:ascii="Wingdings" w:hAnsi="Wingdings" w:hint="default"/>
      </w:rPr>
    </w:lvl>
  </w:abstractNum>
  <w:abstractNum w:abstractNumId="9">
    <w:nsid w:val="52137BA7"/>
    <w:multiLevelType w:val="hybridMultilevel"/>
    <w:tmpl w:val="FC700384"/>
    <w:lvl w:ilvl="0" w:tplc="7A4425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CBE1C8D"/>
    <w:multiLevelType w:val="hybridMultilevel"/>
    <w:tmpl w:val="57FCB198"/>
    <w:lvl w:ilvl="0" w:tplc="17AA455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E0127D1"/>
    <w:multiLevelType w:val="hybridMultilevel"/>
    <w:tmpl w:val="4AE47492"/>
    <w:lvl w:ilvl="0" w:tplc="ECDA1AF8">
      <w:start w:val="1"/>
      <w:numFmt w:val="bullet"/>
      <w:lvlText w:val=""/>
      <w:lvlJc w:val="center"/>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7D47792"/>
    <w:multiLevelType w:val="hybridMultilevel"/>
    <w:tmpl w:val="FBB62AE6"/>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9871F89"/>
    <w:multiLevelType w:val="hybridMultilevel"/>
    <w:tmpl w:val="E4C04C68"/>
    <w:lvl w:ilvl="0" w:tplc="4B0EC9E4">
      <w:numFmt w:val="bullet"/>
      <w:lvlText w:val="-"/>
      <w:lvlJc w:val="left"/>
      <w:pPr>
        <w:ind w:left="1512" w:hanging="1152"/>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7610480"/>
    <w:multiLevelType w:val="hybridMultilevel"/>
    <w:tmpl w:val="2E942EF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FDC622F"/>
    <w:multiLevelType w:val="hybridMultilevel"/>
    <w:tmpl w:val="D99E1F60"/>
    <w:lvl w:ilvl="0" w:tplc="ECDA1AF8">
      <w:start w:val="1"/>
      <w:numFmt w:val="bullet"/>
      <w:lvlText w:val=""/>
      <w:lvlJc w:val="center"/>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4"/>
  </w:num>
  <w:num w:numId="4">
    <w:abstractNumId w:val="15"/>
  </w:num>
  <w:num w:numId="5">
    <w:abstractNumId w:val="5"/>
  </w:num>
  <w:num w:numId="6">
    <w:abstractNumId w:val="6"/>
  </w:num>
  <w:num w:numId="7">
    <w:abstractNumId w:val="9"/>
  </w:num>
  <w:num w:numId="8">
    <w:abstractNumId w:val="4"/>
  </w:num>
  <w:num w:numId="9">
    <w:abstractNumId w:val="1"/>
  </w:num>
  <w:num w:numId="10">
    <w:abstractNumId w:val="3"/>
  </w:num>
  <w:num w:numId="11">
    <w:abstractNumId w:val="10"/>
  </w:num>
  <w:num w:numId="12">
    <w:abstractNumId w:val="0"/>
  </w:num>
  <w:num w:numId="13">
    <w:abstractNumId w:val="13"/>
  </w:num>
  <w:num w:numId="14">
    <w:abstractNumId w:val="2"/>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ABD"/>
    <w:rsid w:val="00004292"/>
    <w:rsid w:val="000710F3"/>
    <w:rsid w:val="001476F8"/>
    <w:rsid w:val="001B2267"/>
    <w:rsid w:val="001B7186"/>
    <w:rsid w:val="002A15F9"/>
    <w:rsid w:val="002E3358"/>
    <w:rsid w:val="00325F9B"/>
    <w:rsid w:val="0037152A"/>
    <w:rsid w:val="003C0986"/>
    <w:rsid w:val="00480825"/>
    <w:rsid w:val="004C0D60"/>
    <w:rsid w:val="0057268A"/>
    <w:rsid w:val="00600F91"/>
    <w:rsid w:val="00601E90"/>
    <w:rsid w:val="00640A24"/>
    <w:rsid w:val="006D5262"/>
    <w:rsid w:val="007E007E"/>
    <w:rsid w:val="008D62C0"/>
    <w:rsid w:val="0099645C"/>
    <w:rsid w:val="009B6534"/>
    <w:rsid w:val="009C4FB0"/>
    <w:rsid w:val="00AE696A"/>
    <w:rsid w:val="00BA2827"/>
    <w:rsid w:val="00BF6091"/>
    <w:rsid w:val="00C33FB0"/>
    <w:rsid w:val="00C957F6"/>
    <w:rsid w:val="00CA4A02"/>
    <w:rsid w:val="00D62ABD"/>
    <w:rsid w:val="00DC4FA2"/>
    <w:rsid w:val="00F072AF"/>
    <w:rsid w:val="00F46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25"/>
  </w:style>
  <w:style w:type="paragraph" w:styleId="1">
    <w:name w:val="heading 1"/>
    <w:basedOn w:val="a"/>
    <w:next w:val="a"/>
    <w:link w:val="10"/>
    <w:uiPriority w:val="9"/>
    <w:qFormat/>
    <w:rsid w:val="003C0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2AB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ABD"/>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62A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f2">
    <w:name w:val="ff2"/>
    <w:basedOn w:val="a0"/>
    <w:rsid w:val="00D62ABD"/>
  </w:style>
  <w:style w:type="character" w:customStyle="1" w:styleId="ff1">
    <w:name w:val="ff1"/>
    <w:basedOn w:val="a0"/>
    <w:rsid w:val="00D62ABD"/>
  </w:style>
  <w:style w:type="paragraph" w:styleId="a4">
    <w:name w:val="List Paragraph"/>
    <w:basedOn w:val="a"/>
    <w:uiPriority w:val="34"/>
    <w:qFormat/>
    <w:rsid w:val="001B7186"/>
    <w:pPr>
      <w:ind w:left="720"/>
      <w:contextualSpacing/>
    </w:pPr>
  </w:style>
  <w:style w:type="character" w:customStyle="1" w:styleId="10">
    <w:name w:val="Заголовок 1 Знак"/>
    <w:basedOn w:val="a0"/>
    <w:link w:val="1"/>
    <w:uiPriority w:val="9"/>
    <w:rsid w:val="003C0986"/>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C09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6743864">
      <w:bodyDiv w:val="1"/>
      <w:marLeft w:val="0"/>
      <w:marRight w:val="0"/>
      <w:marTop w:val="0"/>
      <w:marBottom w:val="0"/>
      <w:divBdr>
        <w:top w:val="none" w:sz="0" w:space="0" w:color="auto"/>
        <w:left w:val="none" w:sz="0" w:space="0" w:color="auto"/>
        <w:bottom w:val="none" w:sz="0" w:space="0" w:color="auto"/>
        <w:right w:val="none" w:sz="0" w:space="0" w:color="auto"/>
      </w:divBdr>
      <w:divsChild>
        <w:div w:id="1903440548">
          <w:marLeft w:val="0"/>
          <w:marRight w:val="0"/>
          <w:marTop w:val="0"/>
          <w:marBottom w:val="0"/>
          <w:divBdr>
            <w:top w:val="single" w:sz="12" w:space="0" w:color="auto"/>
            <w:left w:val="single" w:sz="12" w:space="0" w:color="auto"/>
            <w:bottom w:val="single" w:sz="12" w:space="0" w:color="auto"/>
            <w:right w:val="single" w:sz="1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14</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9</cp:revision>
  <dcterms:created xsi:type="dcterms:W3CDTF">2020-05-14T12:32:00Z</dcterms:created>
  <dcterms:modified xsi:type="dcterms:W3CDTF">2021-02-17T13:24:00Z</dcterms:modified>
</cp:coreProperties>
</file>