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4A3" w:rsidRDefault="006B24A3" w:rsidP="006B24A3">
      <w:pPr>
        <w:tabs>
          <w:tab w:val="left" w:pos="2370"/>
        </w:tabs>
        <w:suppressAutoHyphens/>
        <w:spacing w:after="0" w:line="256" w:lineRule="auto"/>
        <w:ind w:left="709"/>
        <w:contextualSpacing/>
        <w:rPr>
          <w:rFonts w:ascii="Times New Roman" w:eastAsia="Calibri" w:hAnsi="Times New Roman" w:cs="Times New Roman"/>
          <w:b/>
          <w:sz w:val="24"/>
          <w:szCs w:val="24"/>
        </w:rPr>
      </w:pPr>
    </w:p>
    <w:p w:rsidR="006B24A3" w:rsidRPr="00970620" w:rsidRDefault="006B24A3" w:rsidP="006B24A3">
      <w:pPr>
        <w:tabs>
          <w:tab w:val="left" w:pos="2370"/>
        </w:tabs>
        <w:suppressAutoHyphens/>
        <w:spacing w:after="0" w:line="256" w:lineRule="auto"/>
        <w:ind w:left="709"/>
        <w:contextualSpacing/>
        <w:rPr>
          <w:rFonts w:ascii="Times New Roman" w:eastAsia="Calibri" w:hAnsi="Times New Roman" w:cs="Times New Roman"/>
          <w:b/>
          <w:sz w:val="24"/>
          <w:szCs w:val="24"/>
        </w:rPr>
      </w:pPr>
    </w:p>
    <w:p w:rsidR="006B24A3" w:rsidRPr="006F7A2D" w:rsidRDefault="00970620" w:rsidP="00970620">
      <w:pPr>
        <w:tabs>
          <w:tab w:val="left" w:pos="2370"/>
        </w:tabs>
        <w:suppressAutoHyphens/>
        <w:spacing w:after="0" w:line="256" w:lineRule="auto"/>
        <w:jc w:val="center"/>
        <w:rPr>
          <w:rFonts w:ascii="Times New Roman" w:eastAsia="Calibri" w:hAnsi="Times New Roman" w:cs="Calibri"/>
          <w:b/>
          <w:caps/>
          <w:sz w:val="32"/>
          <w:szCs w:val="24"/>
        </w:rPr>
      </w:pPr>
      <w:r w:rsidRPr="006F7A2D">
        <w:rPr>
          <w:rFonts w:ascii="Times New Roman" w:eastAsia="Calibri" w:hAnsi="Times New Roman" w:cs="Calibri"/>
          <w:b/>
          <w:caps/>
          <w:sz w:val="32"/>
          <w:szCs w:val="24"/>
        </w:rPr>
        <w:t>Тематика  за</w:t>
      </w:r>
      <w:r w:rsidR="00E302AA" w:rsidRPr="006F7A2D">
        <w:rPr>
          <w:rFonts w:ascii="Times New Roman" w:eastAsia="Calibri" w:hAnsi="Times New Roman" w:cs="Calibri"/>
          <w:b/>
          <w:caps/>
          <w:sz w:val="32"/>
          <w:szCs w:val="24"/>
        </w:rPr>
        <w:t>сідань  методичної  ради</w:t>
      </w:r>
    </w:p>
    <w:p w:rsidR="00970620" w:rsidRPr="006F7A2D" w:rsidRDefault="00E302AA" w:rsidP="00970620">
      <w:pPr>
        <w:tabs>
          <w:tab w:val="left" w:pos="2370"/>
        </w:tabs>
        <w:suppressAutoHyphens/>
        <w:spacing w:after="0" w:line="256" w:lineRule="auto"/>
        <w:jc w:val="center"/>
        <w:rPr>
          <w:rFonts w:ascii="Times New Roman" w:eastAsia="Calibri" w:hAnsi="Times New Roman" w:cs="Calibri"/>
          <w:b/>
          <w:caps/>
          <w:sz w:val="28"/>
          <w:szCs w:val="24"/>
        </w:rPr>
      </w:pPr>
      <w:r w:rsidRPr="006F7A2D">
        <w:rPr>
          <w:rFonts w:ascii="Times New Roman" w:eastAsia="Calibri" w:hAnsi="Times New Roman" w:cs="Calibri"/>
          <w:b/>
          <w:caps/>
          <w:sz w:val="32"/>
          <w:szCs w:val="24"/>
        </w:rPr>
        <w:t xml:space="preserve"> на 2025-2026</w:t>
      </w:r>
      <w:r w:rsidR="00970620" w:rsidRPr="006F7A2D">
        <w:rPr>
          <w:rFonts w:ascii="Times New Roman" w:eastAsia="Calibri" w:hAnsi="Times New Roman" w:cs="Calibri"/>
          <w:b/>
          <w:caps/>
          <w:sz w:val="32"/>
          <w:szCs w:val="24"/>
        </w:rPr>
        <w:t xml:space="preserve"> навчальний рік</w:t>
      </w:r>
    </w:p>
    <w:p w:rsidR="00970620" w:rsidRPr="00970620" w:rsidRDefault="00970620" w:rsidP="00970620">
      <w:pPr>
        <w:tabs>
          <w:tab w:val="left" w:pos="2370"/>
        </w:tabs>
        <w:suppressAutoHyphens/>
        <w:spacing w:after="0" w:line="256" w:lineRule="auto"/>
        <w:jc w:val="both"/>
        <w:rPr>
          <w:rFonts w:ascii="Times New Roman" w:eastAsia="Calibri" w:hAnsi="Times New Roman" w:cs="Times New Roman"/>
          <w:b/>
          <w:szCs w:val="24"/>
        </w:rPr>
      </w:pPr>
    </w:p>
    <w:tbl>
      <w:tblPr>
        <w:tblW w:w="9636" w:type="dxa"/>
        <w:jc w:val="center"/>
        <w:tblInd w:w="1978" w:type="dxa"/>
        <w:tblLayout w:type="fixed"/>
        <w:tblLook w:val="04A0"/>
      </w:tblPr>
      <w:tblGrid>
        <w:gridCol w:w="7937"/>
        <w:gridCol w:w="1699"/>
      </w:tblGrid>
      <w:tr w:rsidR="006B24A3" w:rsidRPr="00970620" w:rsidTr="006F7A2D">
        <w:trPr>
          <w:trHeight w:val="503"/>
          <w:jc w:val="center"/>
        </w:trPr>
        <w:tc>
          <w:tcPr>
            <w:tcW w:w="7937" w:type="dxa"/>
            <w:tcBorders>
              <w:top w:val="single" w:sz="4" w:space="0" w:color="000000"/>
              <w:left w:val="single" w:sz="4" w:space="0" w:color="000000"/>
              <w:bottom w:val="single" w:sz="4" w:space="0" w:color="000000"/>
              <w:right w:val="single" w:sz="4" w:space="0" w:color="000000"/>
            </w:tcBorders>
            <w:vAlign w:val="center"/>
            <w:hideMark/>
          </w:tcPr>
          <w:p w:rsidR="006B24A3" w:rsidRPr="006F7A2D" w:rsidRDefault="006B24A3" w:rsidP="00970620">
            <w:pPr>
              <w:suppressAutoHyphens/>
              <w:spacing w:after="0" w:line="240" w:lineRule="auto"/>
              <w:jc w:val="center"/>
              <w:rPr>
                <w:rFonts w:ascii="Times New Roman" w:eastAsia="Times New Roman" w:hAnsi="Times New Roman" w:cs="Times New Roman"/>
                <w:b/>
                <w:sz w:val="28"/>
                <w:szCs w:val="20"/>
                <w:lang w:eastAsia="ru-RU"/>
              </w:rPr>
            </w:pPr>
            <w:r w:rsidRPr="006F7A2D">
              <w:rPr>
                <w:rFonts w:ascii="Times New Roman" w:eastAsia="Times New Roman" w:hAnsi="Times New Roman" w:cs="Times New Roman"/>
                <w:b/>
                <w:sz w:val="28"/>
                <w:szCs w:val="20"/>
                <w:lang w:eastAsia="ru-RU"/>
              </w:rPr>
              <w:t>Заходи</w:t>
            </w:r>
          </w:p>
        </w:tc>
        <w:tc>
          <w:tcPr>
            <w:tcW w:w="1699" w:type="dxa"/>
            <w:tcBorders>
              <w:top w:val="single" w:sz="4" w:space="0" w:color="000000"/>
              <w:left w:val="single" w:sz="4" w:space="0" w:color="000000"/>
              <w:bottom w:val="single" w:sz="4" w:space="0" w:color="000000"/>
              <w:right w:val="single" w:sz="4" w:space="0" w:color="000000"/>
            </w:tcBorders>
            <w:vAlign w:val="center"/>
            <w:hideMark/>
          </w:tcPr>
          <w:p w:rsidR="006B24A3" w:rsidRPr="006F7A2D" w:rsidRDefault="006B24A3" w:rsidP="00970620">
            <w:pPr>
              <w:suppressAutoHyphens/>
              <w:spacing w:after="0" w:line="240" w:lineRule="auto"/>
              <w:jc w:val="center"/>
              <w:rPr>
                <w:rFonts w:ascii="Times New Roman" w:eastAsia="Times New Roman" w:hAnsi="Times New Roman" w:cs="Times New Roman"/>
                <w:b/>
                <w:sz w:val="28"/>
                <w:szCs w:val="20"/>
                <w:lang w:eastAsia="ru-RU"/>
              </w:rPr>
            </w:pPr>
            <w:r w:rsidRPr="006F7A2D">
              <w:rPr>
                <w:rFonts w:ascii="Times New Roman" w:eastAsia="Times New Roman" w:hAnsi="Times New Roman" w:cs="Times New Roman"/>
                <w:b/>
                <w:sz w:val="28"/>
                <w:szCs w:val="20"/>
                <w:lang w:eastAsia="ru-RU"/>
              </w:rPr>
              <w:t>Відмітка</w:t>
            </w:r>
          </w:p>
          <w:p w:rsidR="006B24A3" w:rsidRPr="006F7A2D" w:rsidRDefault="006B24A3" w:rsidP="00970620">
            <w:pPr>
              <w:suppressAutoHyphens/>
              <w:spacing w:after="0" w:line="240" w:lineRule="auto"/>
              <w:jc w:val="center"/>
              <w:rPr>
                <w:rFonts w:ascii="Times New Roman" w:eastAsia="Times New Roman" w:hAnsi="Times New Roman" w:cs="Times New Roman"/>
                <w:b/>
                <w:sz w:val="28"/>
                <w:szCs w:val="20"/>
                <w:lang w:eastAsia="ru-RU"/>
              </w:rPr>
            </w:pPr>
            <w:r w:rsidRPr="006F7A2D">
              <w:rPr>
                <w:rFonts w:ascii="Times New Roman" w:eastAsia="Times New Roman" w:hAnsi="Times New Roman" w:cs="Times New Roman"/>
                <w:b/>
                <w:sz w:val="28"/>
                <w:szCs w:val="20"/>
                <w:lang w:eastAsia="ru-RU"/>
              </w:rPr>
              <w:t>про</w:t>
            </w:r>
          </w:p>
          <w:p w:rsidR="006B24A3" w:rsidRPr="006F7A2D" w:rsidRDefault="006B24A3" w:rsidP="00970620">
            <w:pPr>
              <w:suppressAutoHyphens/>
              <w:spacing w:after="0" w:line="240" w:lineRule="auto"/>
              <w:jc w:val="center"/>
              <w:rPr>
                <w:rFonts w:ascii="Times New Roman" w:eastAsia="Times New Roman" w:hAnsi="Times New Roman" w:cs="Times New Roman"/>
                <w:b/>
                <w:sz w:val="28"/>
                <w:szCs w:val="20"/>
                <w:lang w:eastAsia="ru-RU"/>
              </w:rPr>
            </w:pPr>
            <w:r w:rsidRPr="006F7A2D">
              <w:rPr>
                <w:rFonts w:ascii="Times New Roman" w:eastAsia="Times New Roman" w:hAnsi="Times New Roman" w:cs="Times New Roman"/>
                <w:b/>
                <w:sz w:val="28"/>
                <w:szCs w:val="20"/>
                <w:lang w:eastAsia="ru-RU"/>
              </w:rPr>
              <w:t>виконання</w:t>
            </w:r>
          </w:p>
        </w:tc>
      </w:tr>
      <w:tr w:rsidR="00970620" w:rsidRPr="00970620" w:rsidTr="00970620">
        <w:trPr>
          <w:trHeight w:val="187"/>
          <w:jc w:val="center"/>
        </w:trPr>
        <w:tc>
          <w:tcPr>
            <w:tcW w:w="96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970620" w:rsidRDefault="00970620" w:rsidP="00970620">
            <w:pPr>
              <w:suppressAutoHyphens/>
              <w:spacing w:after="0" w:line="240" w:lineRule="auto"/>
              <w:jc w:val="center"/>
              <w:rPr>
                <w:rFonts w:ascii="Times New Roman" w:eastAsia="Times New Roman" w:hAnsi="Times New Roman" w:cs="Times New Roman"/>
                <w:b/>
                <w:caps/>
                <w:szCs w:val="20"/>
                <w:lang w:eastAsia="uk-UA"/>
              </w:rPr>
            </w:pPr>
          </w:p>
          <w:p w:rsidR="00970620" w:rsidRPr="006F7A2D" w:rsidRDefault="00970620" w:rsidP="00970620">
            <w:pPr>
              <w:suppressAutoHyphens/>
              <w:spacing w:after="0" w:line="240" w:lineRule="auto"/>
              <w:jc w:val="center"/>
              <w:rPr>
                <w:rFonts w:ascii="Times New Roman" w:eastAsia="Times New Roman" w:hAnsi="Times New Roman" w:cs="Times New Roman"/>
                <w:b/>
                <w:caps/>
                <w:sz w:val="28"/>
                <w:szCs w:val="20"/>
                <w:u w:val="single"/>
                <w:lang w:eastAsia="uk-UA"/>
              </w:rPr>
            </w:pPr>
            <w:r w:rsidRPr="006F7A2D">
              <w:rPr>
                <w:rFonts w:ascii="Times New Roman" w:eastAsia="Times New Roman" w:hAnsi="Times New Roman" w:cs="Times New Roman"/>
                <w:b/>
                <w:caps/>
                <w:sz w:val="28"/>
                <w:szCs w:val="20"/>
                <w:lang w:eastAsia="uk-UA"/>
              </w:rPr>
              <w:t xml:space="preserve">Засідання І         </w:t>
            </w:r>
            <w:r w:rsidRPr="006F7A2D">
              <w:rPr>
                <w:rFonts w:ascii="Times New Roman" w:eastAsia="Times New Roman" w:hAnsi="Times New Roman" w:cs="Times New Roman"/>
                <w:b/>
                <w:caps/>
                <w:sz w:val="28"/>
                <w:szCs w:val="20"/>
                <w:u w:val="single"/>
                <w:lang w:eastAsia="uk-UA"/>
              </w:rPr>
              <w:t>ВЕРЕСЕНЬ</w:t>
            </w:r>
          </w:p>
          <w:p w:rsidR="00970620" w:rsidRPr="00970620" w:rsidRDefault="00970620" w:rsidP="00970620">
            <w:pPr>
              <w:suppressAutoHyphens/>
              <w:spacing w:after="0" w:line="240" w:lineRule="auto"/>
              <w:jc w:val="center"/>
              <w:rPr>
                <w:rFonts w:ascii="Times New Roman" w:eastAsia="Times New Roman" w:hAnsi="Times New Roman" w:cs="Times New Roman"/>
                <w:sz w:val="20"/>
                <w:szCs w:val="20"/>
                <w:lang w:eastAsia="ru-RU"/>
              </w:rPr>
            </w:pPr>
          </w:p>
        </w:tc>
      </w:tr>
      <w:tr w:rsidR="006B24A3" w:rsidRPr="00970620" w:rsidTr="006F7A2D">
        <w:trPr>
          <w:trHeight w:val="184"/>
          <w:jc w:val="center"/>
        </w:trPr>
        <w:tc>
          <w:tcPr>
            <w:tcW w:w="7937" w:type="dxa"/>
            <w:tcBorders>
              <w:top w:val="single" w:sz="4" w:space="0" w:color="000000"/>
              <w:left w:val="single" w:sz="4" w:space="0" w:color="000000"/>
              <w:bottom w:val="single" w:sz="4" w:space="0" w:color="000000"/>
              <w:right w:val="single" w:sz="4" w:space="0" w:color="000000"/>
            </w:tcBorders>
            <w:vAlign w:val="center"/>
          </w:tcPr>
          <w:p w:rsidR="006B24A3" w:rsidRPr="00E302AA" w:rsidRDefault="006B24A3" w:rsidP="00E302AA">
            <w:pPr>
              <w:numPr>
                <w:ilvl w:val="0"/>
                <w:numId w:val="1"/>
              </w:numPr>
              <w:spacing w:after="0" w:line="240" w:lineRule="auto"/>
              <w:ind w:left="0" w:firstLine="0"/>
              <w:jc w:val="both"/>
              <w:rPr>
                <w:rFonts w:ascii="Times New Roman" w:eastAsia="Calibri" w:hAnsi="Times New Roman" w:cs="Times New Roman"/>
                <w:sz w:val="28"/>
                <w:szCs w:val="28"/>
              </w:rPr>
            </w:pPr>
            <w:r w:rsidRPr="00E302AA">
              <w:rPr>
                <w:rFonts w:ascii="Times New Roman" w:eastAsia="Calibri" w:hAnsi="Times New Roman" w:cs="Times New Roman"/>
                <w:sz w:val="28"/>
                <w:szCs w:val="28"/>
              </w:rPr>
              <w:t xml:space="preserve">Про </w:t>
            </w:r>
            <w:r>
              <w:rPr>
                <w:rFonts w:ascii="Times New Roman" w:hAnsi="Times New Roman" w:cs="Times New Roman"/>
                <w:sz w:val="28"/>
                <w:szCs w:val="28"/>
              </w:rPr>
              <w:t>з</w:t>
            </w:r>
            <w:r w:rsidRPr="00E302AA">
              <w:rPr>
                <w:rFonts w:ascii="Times New Roman" w:eastAsia="Calibri" w:hAnsi="Times New Roman" w:cs="Times New Roman"/>
                <w:sz w:val="28"/>
                <w:szCs w:val="28"/>
              </w:rPr>
              <w:t xml:space="preserve">авдання методичної служби </w:t>
            </w:r>
            <w:r>
              <w:rPr>
                <w:rFonts w:ascii="Times New Roman" w:hAnsi="Times New Roman" w:cs="Times New Roman"/>
                <w:sz w:val="28"/>
                <w:szCs w:val="28"/>
              </w:rPr>
              <w:t>ліцею</w:t>
            </w:r>
            <w:r w:rsidRPr="00E302AA">
              <w:rPr>
                <w:rFonts w:ascii="Times New Roman" w:eastAsia="Calibri" w:hAnsi="Times New Roman" w:cs="Times New Roman"/>
                <w:sz w:val="28"/>
                <w:szCs w:val="28"/>
              </w:rPr>
              <w:t xml:space="preserve"> на  навчальний рік та планування другого</w:t>
            </w:r>
            <w:r>
              <w:rPr>
                <w:rFonts w:ascii="Times New Roman" w:hAnsi="Times New Roman" w:cs="Times New Roman"/>
                <w:sz w:val="28"/>
                <w:szCs w:val="28"/>
              </w:rPr>
              <w:t xml:space="preserve"> етапу роботи над  </w:t>
            </w:r>
            <w:r w:rsidRPr="00E302AA">
              <w:rPr>
                <w:rFonts w:ascii="Times New Roman" w:eastAsia="Calibri" w:hAnsi="Times New Roman" w:cs="Times New Roman"/>
                <w:sz w:val="28"/>
                <w:szCs w:val="28"/>
              </w:rPr>
              <w:t xml:space="preserve">методичною </w:t>
            </w:r>
            <w:r>
              <w:rPr>
                <w:rFonts w:ascii="Times New Roman" w:hAnsi="Times New Roman" w:cs="Times New Roman"/>
                <w:sz w:val="28"/>
                <w:szCs w:val="28"/>
              </w:rPr>
              <w:t>темою</w:t>
            </w:r>
            <w:r w:rsidRPr="00E302AA">
              <w:rPr>
                <w:rFonts w:ascii="Times New Roman" w:eastAsia="Calibri" w:hAnsi="Times New Roman" w:cs="Times New Roman"/>
                <w:sz w:val="28"/>
                <w:szCs w:val="28"/>
              </w:rPr>
              <w:t xml:space="preserve">. </w:t>
            </w:r>
          </w:p>
          <w:p w:rsidR="006B24A3" w:rsidRPr="00E302AA" w:rsidRDefault="006B24A3" w:rsidP="00E302AA">
            <w:pPr>
              <w:numPr>
                <w:ilvl w:val="0"/>
                <w:numId w:val="1"/>
              </w:numPr>
              <w:spacing w:after="0" w:line="240" w:lineRule="auto"/>
              <w:ind w:left="0" w:firstLine="0"/>
              <w:jc w:val="both"/>
              <w:rPr>
                <w:rFonts w:ascii="Times New Roman" w:eastAsia="Calibri" w:hAnsi="Times New Roman" w:cs="Times New Roman"/>
                <w:sz w:val="28"/>
                <w:szCs w:val="28"/>
              </w:rPr>
            </w:pPr>
            <w:r w:rsidRPr="00E302AA">
              <w:rPr>
                <w:rFonts w:ascii="Times New Roman" w:eastAsia="Calibri" w:hAnsi="Times New Roman" w:cs="Times New Roman"/>
                <w:sz w:val="28"/>
                <w:szCs w:val="28"/>
              </w:rPr>
              <w:t>Про розподіл обов’язків між членами методичної ради.</w:t>
            </w:r>
          </w:p>
          <w:p w:rsidR="006B24A3" w:rsidRPr="00E302AA" w:rsidRDefault="006B24A3" w:rsidP="00E302AA">
            <w:pPr>
              <w:numPr>
                <w:ilvl w:val="0"/>
                <w:numId w:val="1"/>
              </w:numPr>
              <w:spacing w:after="0" w:line="240" w:lineRule="auto"/>
              <w:ind w:left="0" w:firstLine="0"/>
              <w:jc w:val="both"/>
              <w:rPr>
                <w:rFonts w:ascii="Times New Roman" w:eastAsia="Calibri" w:hAnsi="Times New Roman" w:cs="Times New Roman"/>
                <w:sz w:val="28"/>
                <w:szCs w:val="28"/>
              </w:rPr>
            </w:pPr>
            <w:r w:rsidRPr="00E302AA">
              <w:rPr>
                <w:rFonts w:ascii="Times New Roman" w:eastAsia="Calibri" w:hAnsi="Times New Roman" w:cs="Times New Roman"/>
                <w:sz w:val="28"/>
                <w:szCs w:val="28"/>
              </w:rPr>
              <w:t>Про схвалення плану роботи методичної ради та методичного кабінету на  навчальний рік.</w:t>
            </w:r>
          </w:p>
          <w:p w:rsidR="006B24A3" w:rsidRPr="00E302AA" w:rsidRDefault="006B24A3" w:rsidP="00E302AA">
            <w:pPr>
              <w:numPr>
                <w:ilvl w:val="0"/>
                <w:numId w:val="1"/>
              </w:numPr>
              <w:spacing w:after="0" w:line="240" w:lineRule="auto"/>
              <w:ind w:left="0" w:firstLine="0"/>
              <w:jc w:val="both"/>
              <w:rPr>
                <w:rFonts w:ascii="Times New Roman" w:eastAsia="Calibri" w:hAnsi="Times New Roman" w:cs="Times New Roman"/>
                <w:sz w:val="28"/>
                <w:szCs w:val="28"/>
              </w:rPr>
            </w:pPr>
            <w:r w:rsidRPr="00E302AA">
              <w:rPr>
                <w:rFonts w:ascii="Times New Roman" w:eastAsia="Calibri" w:hAnsi="Times New Roman" w:cs="Times New Roman"/>
                <w:sz w:val="28"/>
                <w:szCs w:val="28"/>
              </w:rPr>
              <w:t>Про визначення змісту, форм і методів підвищення кваліфікації педагогів у поточному навчальному році.</w:t>
            </w:r>
          </w:p>
          <w:p w:rsidR="006B24A3" w:rsidRPr="00E302AA" w:rsidRDefault="006B24A3" w:rsidP="00E302AA">
            <w:pPr>
              <w:numPr>
                <w:ilvl w:val="0"/>
                <w:numId w:val="1"/>
              </w:numPr>
              <w:spacing w:after="0" w:line="240" w:lineRule="auto"/>
              <w:ind w:left="0" w:firstLine="0"/>
              <w:jc w:val="both"/>
              <w:rPr>
                <w:rFonts w:ascii="Times New Roman" w:eastAsia="Calibri" w:hAnsi="Times New Roman" w:cs="Times New Roman"/>
                <w:sz w:val="28"/>
                <w:szCs w:val="28"/>
              </w:rPr>
            </w:pPr>
            <w:r w:rsidRPr="00E302AA">
              <w:rPr>
                <w:rFonts w:ascii="Times New Roman" w:eastAsia="Calibri" w:hAnsi="Times New Roman" w:cs="Times New Roman"/>
                <w:sz w:val="28"/>
                <w:szCs w:val="28"/>
              </w:rPr>
              <w:t xml:space="preserve">Про затвердження планів роботи шкільних методичних об’єднань вчителів </w:t>
            </w:r>
            <w:r>
              <w:rPr>
                <w:rFonts w:ascii="Times New Roman" w:hAnsi="Times New Roman" w:cs="Times New Roman"/>
                <w:sz w:val="28"/>
                <w:szCs w:val="28"/>
              </w:rPr>
              <w:t xml:space="preserve">початкових класів та </w:t>
            </w:r>
            <w:r w:rsidRPr="00E302AA">
              <w:rPr>
                <w:rFonts w:ascii="Times New Roman" w:eastAsia="Calibri" w:hAnsi="Times New Roman" w:cs="Times New Roman"/>
                <w:sz w:val="28"/>
                <w:szCs w:val="28"/>
              </w:rPr>
              <w:t>класних керівників.</w:t>
            </w:r>
          </w:p>
          <w:p w:rsidR="006B24A3" w:rsidRDefault="006B24A3" w:rsidP="00E302AA">
            <w:pPr>
              <w:pStyle w:val="a3"/>
              <w:numPr>
                <w:ilvl w:val="0"/>
                <w:numId w:val="1"/>
              </w:numPr>
              <w:spacing w:before="0" w:beforeAutospacing="0" w:after="0" w:afterAutospacing="0"/>
              <w:ind w:left="0" w:firstLine="0"/>
              <w:jc w:val="both"/>
              <w:rPr>
                <w:sz w:val="28"/>
                <w:szCs w:val="28"/>
              </w:rPr>
            </w:pPr>
            <w:r w:rsidRPr="00E302AA">
              <w:rPr>
                <w:sz w:val="28"/>
                <w:szCs w:val="28"/>
                <w:lang w:val="ru-RU"/>
              </w:rPr>
              <w:t>Про о</w:t>
            </w:r>
            <w:proofErr w:type="spellStart"/>
            <w:r w:rsidRPr="00E302AA">
              <w:rPr>
                <w:sz w:val="28"/>
                <w:szCs w:val="28"/>
              </w:rPr>
              <w:t>собливості</w:t>
            </w:r>
            <w:proofErr w:type="spellEnd"/>
            <w:r w:rsidRPr="00E302AA">
              <w:rPr>
                <w:sz w:val="28"/>
                <w:szCs w:val="28"/>
              </w:rPr>
              <w:t xml:space="preserve"> організації </w:t>
            </w:r>
            <w:r>
              <w:rPr>
                <w:sz w:val="28"/>
                <w:szCs w:val="28"/>
              </w:rPr>
              <w:t>освітнього</w:t>
            </w:r>
            <w:r w:rsidRPr="00E302AA">
              <w:rPr>
                <w:sz w:val="28"/>
                <w:szCs w:val="28"/>
              </w:rPr>
              <w:t xml:space="preserve"> процесу в 1-4, 5-8 класах. Зміни в навчальних програмах.</w:t>
            </w:r>
          </w:p>
          <w:p w:rsidR="006B24A3" w:rsidRPr="00E302AA" w:rsidRDefault="006B24A3" w:rsidP="006B24A3">
            <w:pPr>
              <w:pStyle w:val="a3"/>
              <w:spacing w:before="0" w:beforeAutospacing="0" w:after="0" w:afterAutospacing="0"/>
              <w:jc w:val="both"/>
              <w:rPr>
                <w:sz w:val="28"/>
                <w:szCs w:val="28"/>
              </w:rPr>
            </w:pPr>
          </w:p>
          <w:p w:rsidR="006B24A3" w:rsidRPr="00970620" w:rsidRDefault="006B24A3" w:rsidP="00E302AA">
            <w:pPr>
              <w:pStyle w:val="a3"/>
              <w:spacing w:before="0" w:beforeAutospacing="0" w:after="0" w:afterAutospacing="0"/>
              <w:jc w:val="both"/>
              <w:rPr>
                <w:rFonts w:eastAsia="Calibri"/>
              </w:rPr>
            </w:pPr>
          </w:p>
        </w:tc>
        <w:tc>
          <w:tcPr>
            <w:tcW w:w="1699" w:type="dxa"/>
            <w:tcBorders>
              <w:top w:val="single" w:sz="4" w:space="0" w:color="000000"/>
              <w:left w:val="single" w:sz="4" w:space="0" w:color="000000"/>
              <w:bottom w:val="single" w:sz="4" w:space="0" w:color="000000"/>
              <w:right w:val="single" w:sz="4" w:space="0" w:color="000000"/>
            </w:tcBorders>
          </w:tcPr>
          <w:p w:rsidR="006B24A3" w:rsidRPr="00970620" w:rsidRDefault="006B24A3" w:rsidP="00970620">
            <w:pPr>
              <w:suppressAutoHyphens/>
              <w:spacing w:after="0" w:line="240" w:lineRule="auto"/>
              <w:rPr>
                <w:rFonts w:ascii="Times New Roman" w:eastAsia="Times New Roman" w:hAnsi="Times New Roman" w:cs="Times New Roman"/>
                <w:sz w:val="24"/>
                <w:szCs w:val="24"/>
                <w:lang w:eastAsia="ru-RU"/>
              </w:rPr>
            </w:pPr>
          </w:p>
        </w:tc>
      </w:tr>
      <w:tr w:rsidR="00970620" w:rsidRPr="00970620" w:rsidTr="00970620">
        <w:trPr>
          <w:trHeight w:val="191"/>
          <w:jc w:val="center"/>
        </w:trPr>
        <w:tc>
          <w:tcPr>
            <w:tcW w:w="96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970620" w:rsidRPr="006F7A2D" w:rsidRDefault="00970620" w:rsidP="00970620">
            <w:pPr>
              <w:suppressAutoHyphens/>
              <w:spacing w:after="0" w:line="240" w:lineRule="auto"/>
              <w:jc w:val="center"/>
              <w:rPr>
                <w:rFonts w:ascii="Times New Roman" w:eastAsia="Times New Roman" w:hAnsi="Times New Roman" w:cs="Times New Roman"/>
                <w:b/>
                <w:caps/>
                <w:sz w:val="28"/>
                <w:szCs w:val="24"/>
                <w:lang w:eastAsia="uk-UA"/>
              </w:rPr>
            </w:pPr>
          </w:p>
          <w:p w:rsidR="00970620" w:rsidRPr="006F7A2D" w:rsidRDefault="00970620" w:rsidP="00970620">
            <w:pPr>
              <w:suppressAutoHyphens/>
              <w:spacing w:after="0" w:line="240" w:lineRule="auto"/>
              <w:jc w:val="center"/>
              <w:rPr>
                <w:rFonts w:ascii="Times New Roman" w:eastAsia="Times New Roman" w:hAnsi="Times New Roman" w:cs="Times New Roman"/>
                <w:b/>
                <w:caps/>
                <w:sz w:val="28"/>
                <w:szCs w:val="24"/>
                <w:u w:val="single"/>
                <w:lang w:eastAsia="uk-UA"/>
              </w:rPr>
            </w:pPr>
            <w:r w:rsidRPr="006F7A2D">
              <w:rPr>
                <w:rFonts w:ascii="Times New Roman" w:eastAsia="Times New Roman" w:hAnsi="Times New Roman" w:cs="Times New Roman"/>
                <w:b/>
                <w:caps/>
                <w:sz w:val="28"/>
                <w:szCs w:val="24"/>
                <w:lang w:eastAsia="uk-UA"/>
              </w:rPr>
              <w:t>Засідання ІІ</w:t>
            </w:r>
            <w:r w:rsidRPr="006F7A2D">
              <w:rPr>
                <w:rFonts w:ascii="Times New Roman" w:eastAsia="Times New Roman" w:hAnsi="Times New Roman" w:cs="Times New Roman"/>
                <w:b/>
                <w:caps/>
                <w:sz w:val="28"/>
                <w:szCs w:val="24"/>
                <w:lang w:eastAsia="uk-UA"/>
              </w:rPr>
              <w:tab/>
            </w:r>
            <w:r w:rsidRPr="006F7A2D">
              <w:rPr>
                <w:rFonts w:ascii="Times New Roman" w:eastAsia="Times New Roman" w:hAnsi="Times New Roman" w:cs="Times New Roman"/>
                <w:b/>
                <w:caps/>
                <w:sz w:val="28"/>
                <w:szCs w:val="24"/>
                <w:lang w:eastAsia="uk-UA"/>
              </w:rPr>
              <w:tab/>
            </w:r>
            <w:r w:rsidRPr="006F7A2D">
              <w:rPr>
                <w:rFonts w:ascii="Times New Roman" w:eastAsia="Times New Roman" w:hAnsi="Times New Roman" w:cs="Times New Roman"/>
                <w:b/>
                <w:caps/>
                <w:sz w:val="28"/>
                <w:szCs w:val="24"/>
                <w:u w:val="single"/>
                <w:lang w:eastAsia="uk-UA"/>
              </w:rPr>
              <w:t>Листопад</w:t>
            </w:r>
          </w:p>
          <w:p w:rsidR="00970620" w:rsidRPr="00970620" w:rsidRDefault="00970620" w:rsidP="00970620">
            <w:pPr>
              <w:suppressAutoHyphens/>
              <w:spacing w:after="0" w:line="240" w:lineRule="auto"/>
              <w:jc w:val="center"/>
              <w:rPr>
                <w:rFonts w:ascii="Times New Roman" w:eastAsia="Times New Roman" w:hAnsi="Times New Roman" w:cs="Times New Roman"/>
                <w:sz w:val="24"/>
                <w:szCs w:val="24"/>
                <w:lang w:eastAsia="ru-RU"/>
              </w:rPr>
            </w:pPr>
          </w:p>
        </w:tc>
      </w:tr>
      <w:tr w:rsidR="006B24A3" w:rsidRPr="00970620" w:rsidTr="006F7A2D">
        <w:trPr>
          <w:trHeight w:val="160"/>
          <w:jc w:val="center"/>
        </w:trPr>
        <w:tc>
          <w:tcPr>
            <w:tcW w:w="7937" w:type="dxa"/>
            <w:tcBorders>
              <w:top w:val="single" w:sz="4" w:space="0" w:color="000000"/>
              <w:left w:val="single" w:sz="4" w:space="0" w:color="000000"/>
              <w:bottom w:val="single" w:sz="4" w:space="0" w:color="000000"/>
              <w:right w:val="single" w:sz="4" w:space="0" w:color="000000"/>
            </w:tcBorders>
            <w:vAlign w:val="center"/>
          </w:tcPr>
          <w:p w:rsidR="006B24A3" w:rsidRPr="00E302AA" w:rsidRDefault="006B24A3" w:rsidP="00E302AA">
            <w:pPr>
              <w:numPr>
                <w:ilvl w:val="0"/>
                <w:numId w:val="2"/>
              </w:numPr>
              <w:spacing w:after="0" w:line="240" w:lineRule="auto"/>
              <w:ind w:left="0" w:firstLine="360"/>
              <w:jc w:val="both"/>
              <w:rPr>
                <w:rFonts w:ascii="Times New Roman" w:eastAsia="Calibri" w:hAnsi="Times New Roman" w:cs="Times New Roman"/>
                <w:sz w:val="28"/>
                <w:szCs w:val="28"/>
              </w:rPr>
            </w:pPr>
            <w:r w:rsidRPr="00E302AA">
              <w:rPr>
                <w:rFonts w:ascii="Times New Roman" w:eastAsia="Calibri" w:hAnsi="Times New Roman" w:cs="Times New Roman"/>
                <w:sz w:val="28"/>
                <w:szCs w:val="28"/>
              </w:rPr>
              <w:t xml:space="preserve">Про </w:t>
            </w:r>
            <w:r w:rsidRPr="00E302AA">
              <w:rPr>
                <w:rFonts w:ascii="Times New Roman" w:eastAsia="Calibri" w:hAnsi="Times New Roman" w:cs="Times New Roman"/>
                <w:color w:val="000000"/>
                <w:spacing w:val="4"/>
                <w:sz w:val="28"/>
                <w:szCs w:val="28"/>
              </w:rPr>
              <w:t>к</w:t>
            </w:r>
            <w:r w:rsidRPr="00E302AA">
              <w:rPr>
                <w:rStyle w:val="ntitle"/>
                <w:rFonts w:ascii="Times New Roman" w:eastAsia="Calibri" w:hAnsi="Times New Roman" w:cs="Times New Roman"/>
                <w:sz w:val="28"/>
                <w:szCs w:val="28"/>
              </w:rPr>
              <w:t>реативність у структурі педагогічної діяльності.</w:t>
            </w:r>
          </w:p>
          <w:p w:rsidR="006B24A3" w:rsidRPr="00E302AA" w:rsidRDefault="006B24A3" w:rsidP="00E302AA">
            <w:pPr>
              <w:numPr>
                <w:ilvl w:val="0"/>
                <w:numId w:val="2"/>
              </w:numPr>
              <w:spacing w:after="0" w:line="240" w:lineRule="auto"/>
              <w:ind w:left="0" w:firstLine="360"/>
              <w:jc w:val="both"/>
              <w:rPr>
                <w:rFonts w:ascii="Times New Roman" w:eastAsia="Calibri" w:hAnsi="Times New Roman" w:cs="Times New Roman"/>
                <w:sz w:val="28"/>
                <w:szCs w:val="28"/>
              </w:rPr>
            </w:pPr>
            <w:r w:rsidRPr="00E302AA">
              <w:rPr>
                <w:rFonts w:ascii="Times New Roman" w:eastAsia="Calibri" w:hAnsi="Times New Roman" w:cs="Times New Roman"/>
                <w:sz w:val="28"/>
                <w:szCs w:val="28"/>
              </w:rPr>
              <w:t xml:space="preserve">Про впровадження інноваційних технологій у формуванні компетентного учня на уроках </w:t>
            </w:r>
            <w:r>
              <w:rPr>
                <w:rFonts w:ascii="Times New Roman" w:hAnsi="Times New Roman" w:cs="Times New Roman"/>
                <w:sz w:val="28"/>
                <w:szCs w:val="28"/>
              </w:rPr>
              <w:t>інформатики</w:t>
            </w:r>
            <w:r w:rsidRPr="00E302AA">
              <w:rPr>
                <w:rFonts w:ascii="Times New Roman" w:eastAsia="Calibri" w:hAnsi="Times New Roman" w:cs="Times New Roman"/>
                <w:sz w:val="28"/>
                <w:szCs w:val="28"/>
              </w:rPr>
              <w:t>.</w:t>
            </w:r>
          </w:p>
          <w:p w:rsidR="006B24A3" w:rsidRDefault="006B24A3" w:rsidP="00E302AA">
            <w:pPr>
              <w:numPr>
                <w:ilvl w:val="0"/>
                <w:numId w:val="2"/>
              </w:numPr>
              <w:spacing w:after="0" w:line="240" w:lineRule="auto"/>
              <w:ind w:left="0" w:firstLine="360"/>
              <w:jc w:val="both"/>
              <w:rPr>
                <w:rFonts w:ascii="Times New Roman" w:eastAsia="Calibri" w:hAnsi="Times New Roman" w:cs="Times New Roman"/>
                <w:sz w:val="28"/>
                <w:szCs w:val="28"/>
              </w:rPr>
            </w:pPr>
            <w:r w:rsidRPr="00E302AA">
              <w:rPr>
                <w:rFonts w:ascii="Times New Roman" w:eastAsia="Calibri" w:hAnsi="Times New Roman" w:cs="Times New Roman"/>
                <w:sz w:val="28"/>
                <w:szCs w:val="28"/>
              </w:rPr>
              <w:t xml:space="preserve">Про </w:t>
            </w:r>
            <w:r>
              <w:rPr>
                <w:rFonts w:ascii="Times New Roman" w:hAnsi="Times New Roman" w:cs="Times New Roman"/>
                <w:sz w:val="28"/>
                <w:szCs w:val="28"/>
              </w:rPr>
              <w:t>хід атестаційного процесу</w:t>
            </w:r>
            <w:r w:rsidRPr="00E302AA">
              <w:rPr>
                <w:rFonts w:ascii="Times New Roman" w:eastAsia="Calibri" w:hAnsi="Times New Roman" w:cs="Times New Roman"/>
                <w:sz w:val="28"/>
                <w:szCs w:val="28"/>
              </w:rPr>
              <w:t>.</w:t>
            </w:r>
          </w:p>
          <w:p w:rsidR="006B24A3" w:rsidRDefault="006B24A3" w:rsidP="006B24A3">
            <w:pPr>
              <w:spacing w:after="0" w:line="240" w:lineRule="auto"/>
              <w:jc w:val="both"/>
              <w:rPr>
                <w:rFonts w:ascii="Times New Roman" w:eastAsia="Calibri" w:hAnsi="Times New Roman" w:cs="Times New Roman"/>
                <w:sz w:val="28"/>
                <w:szCs w:val="28"/>
              </w:rPr>
            </w:pPr>
          </w:p>
          <w:p w:rsidR="006B24A3" w:rsidRPr="00E302AA" w:rsidRDefault="006B24A3" w:rsidP="006B24A3">
            <w:pPr>
              <w:spacing w:after="0" w:line="240" w:lineRule="auto"/>
              <w:jc w:val="both"/>
              <w:rPr>
                <w:rFonts w:ascii="Times New Roman" w:eastAsia="Calibri" w:hAnsi="Times New Roman" w:cs="Times New Roman"/>
                <w:sz w:val="28"/>
                <w:szCs w:val="28"/>
              </w:rPr>
            </w:pPr>
          </w:p>
          <w:p w:rsidR="006B24A3" w:rsidRPr="00970620" w:rsidRDefault="006B24A3" w:rsidP="00970620">
            <w:pPr>
              <w:suppressAutoHyphens/>
              <w:spacing w:after="0" w:line="240" w:lineRule="auto"/>
              <w:rPr>
                <w:rFonts w:ascii="Times New Roman" w:eastAsia="Calibri" w:hAnsi="Times New Roman" w:cs="Times New Roman"/>
                <w:sz w:val="24"/>
                <w:szCs w:val="24"/>
                <w:lang w:eastAsia="uk-UA"/>
              </w:rPr>
            </w:pPr>
          </w:p>
        </w:tc>
        <w:tc>
          <w:tcPr>
            <w:tcW w:w="1699" w:type="dxa"/>
            <w:tcBorders>
              <w:top w:val="single" w:sz="4" w:space="0" w:color="000000"/>
              <w:left w:val="single" w:sz="4" w:space="0" w:color="000000"/>
              <w:bottom w:val="single" w:sz="4" w:space="0" w:color="000000"/>
              <w:right w:val="single" w:sz="4" w:space="0" w:color="000000"/>
            </w:tcBorders>
          </w:tcPr>
          <w:p w:rsidR="006B24A3" w:rsidRPr="00970620" w:rsidRDefault="006B24A3" w:rsidP="00970620">
            <w:pPr>
              <w:suppressAutoHyphens/>
              <w:spacing w:after="0" w:line="240" w:lineRule="auto"/>
              <w:rPr>
                <w:rFonts w:ascii="Times New Roman" w:eastAsia="Times New Roman" w:hAnsi="Times New Roman" w:cs="Times New Roman"/>
                <w:sz w:val="24"/>
                <w:szCs w:val="24"/>
                <w:lang w:eastAsia="ru-RU"/>
              </w:rPr>
            </w:pPr>
          </w:p>
        </w:tc>
      </w:tr>
      <w:tr w:rsidR="00970620" w:rsidRPr="00970620" w:rsidTr="00970620">
        <w:trPr>
          <w:trHeight w:val="172"/>
          <w:jc w:val="center"/>
        </w:trPr>
        <w:tc>
          <w:tcPr>
            <w:tcW w:w="96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970620" w:rsidRPr="006F7A2D" w:rsidRDefault="00970620" w:rsidP="00970620">
            <w:pPr>
              <w:suppressAutoHyphens/>
              <w:spacing w:after="0" w:line="256" w:lineRule="auto"/>
              <w:jc w:val="center"/>
              <w:rPr>
                <w:rFonts w:ascii="Times New Roman" w:eastAsia="Times New Roman" w:hAnsi="Times New Roman" w:cs="Times New Roman"/>
                <w:b/>
                <w:caps/>
                <w:sz w:val="28"/>
                <w:szCs w:val="24"/>
                <w:lang w:eastAsia="uk-UA"/>
              </w:rPr>
            </w:pPr>
          </w:p>
          <w:p w:rsidR="00970620" w:rsidRPr="006F7A2D" w:rsidRDefault="00970620" w:rsidP="00970620">
            <w:pPr>
              <w:suppressAutoHyphens/>
              <w:spacing w:after="0" w:line="256" w:lineRule="auto"/>
              <w:jc w:val="center"/>
              <w:rPr>
                <w:rFonts w:ascii="Times New Roman" w:eastAsia="Times New Roman" w:hAnsi="Times New Roman" w:cs="Times New Roman"/>
                <w:b/>
                <w:caps/>
                <w:sz w:val="28"/>
                <w:szCs w:val="24"/>
                <w:u w:val="single"/>
                <w:lang w:eastAsia="uk-UA"/>
              </w:rPr>
            </w:pPr>
            <w:r w:rsidRPr="006F7A2D">
              <w:rPr>
                <w:rFonts w:ascii="Times New Roman" w:eastAsia="Times New Roman" w:hAnsi="Times New Roman" w:cs="Times New Roman"/>
                <w:b/>
                <w:caps/>
                <w:sz w:val="28"/>
                <w:szCs w:val="24"/>
                <w:lang w:eastAsia="uk-UA"/>
              </w:rPr>
              <w:t>Засідання ІІІ</w:t>
            </w:r>
            <w:r w:rsidR="00B473A6">
              <w:rPr>
                <w:rFonts w:ascii="Times New Roman" w:eastAsia="Times New Roman" w:hAnsi="Times New Roman" w:cs="Times New Roman"/>
                <w:b/>
                <w:caps/>
                <w:sz w:val="28"/>
                <w:szCs w:val="24"/>
                <w:lang w:eastAsia="uk-UA"/>
              </w:rPr>
              <w:t xml:space="preserve"> </w:t>
            </w:r>
            <w:r w:rsidRPr="006F7A2D">
              <w:rPr>
                <w:rFonts w:ascii="Times New Roman" w:eastAsia="Times New Roman" w:hAnsi="Times New Roman" w:cs="Times New Roman"/>
                <w:b/>
                <w:caps/>
                <w:sz w:val="28"/>
                <w:szCs w:val="24"/>
                <w:lang w:eastAsia="uk-UA"/>
              </w:rPr>
              <w:tab/>
            </w:r>
            <w:r w:rsidRPr="006F7A2D">
              <w:rPr>
                <w:rFonts w:ascii="Times New Roman" w:eastAsia="Times New Roman" w:hAnsi="Times New Roman" w:cs="Times New Roman"/>
                <w:b/>
                <w:caps/>
                <w:sz w:val="28"/>
                <w:szCs w:val="24"/>
                <w:u w:val="single"/>
                <w:lang w:eastAsia="uk-UA"/>
              </w:rPr>
              <w:t>січень</w:t>
            </w:r>
          </w:p>
          <w:p w:rsidR="00970620" w:rsidRPr="00970620" w:rsidRDefault="00970620" w:rsidP="00970620">
            <w:pPr>
              <w:suppressAutoHyphens/>
              <w:spacing w:after="0" w:line="256" w:lineRule="auto"/>
              <w:jc w:val="center"/>
              <w:rPr>
                <w:rFonts w:ascii="Calibri" w:eastAsia="Times New Roman" w:hAnsi="Calibri" w:cs="Times New Roman"/>
                <w:caps/>
                <w:sz w:val="24"/>
                <w:szCs w:val="24"/>
                <w:lang w:eastAsia="uk-UA"/>
              </w:rPr>
            </w:pPr>
          </w:p>
        </w:tc>
      </w:tr>
      <w:tr w:rsidR="006B24A3" w:rsidRPr="00970620" w:rsidTr="006F7A2D">
        <w:trPr>
          <w:trHeight w:val="165"/>
          <w:jc w:val="center"/>
        </w:trPr>
        <w:tc>
          <w:tcPr>
            <w:tcW w:w="7937" w:type="dxa"/>
            <w:tcBorders>
              <w:top w:val="single" w:sz="4" w:space="0" w:color="000000"/>
              <w:left w:val="single" w:sz="4" w:space="0" w:color="000000"/>
              <w:bottom w:val="single" w:sz="4" w:space="0" w:color="000000"/>
              <w:right w:val="single" w:sz="4" w:space="0" w:color="000000"/>
            </w:tcBorders>
            <w:vAlign w:val="center"/>
            <w:hideMark/>
          </w:tcPr>
          <w:p w:rsidR="006B24A3" w:rsidRPr="00970620" w:rsidRDefault="006B24A3" w:rsidP="00970620">
            <w:pPr>
              <w:suppressAutoHyphens/>
              <w:spacing w:after="0" w:line="240" w:lineRule="auto"/>
              <w:jc w:val="center"/>
              <w:rPr>
                <w:rFonts w:ascii="Times New Roman" w:eastAsia="Times New Roman" w:hAnsi="Times New Roman" w:cs="Times New Roman"/>
                <w:sz w:val="24"/>
                <w:szCs w:val="24"/>
                <w:lang w:eastAsia="uk-UA"/>
              </w:rPr>
            </w:pPr>
            <w:r w:rsidRPr="00970620">
              <w:rPr>
                <w:rFonts w:ascii="Times New Roman" w:eastAsia="Times New Roman" w:hAnsi="Times New Roman" w:cs="Times New Roman"/>
                <w:sz w:val="24"/>
                <w:szCs w:val="24"/>
                <w:lang w:eastAsia="uk-UA"/>
              </w:rPr>
              <w:t>1</w:t>
            </w:r>
          </w:p>
          <w:p w:rsidR="006B24A3" w:rsidRPr="00E302AA" w:rsidRDefault="006B24A3" w:rsidP="00E302AA">
            <w:pPr>
              <w:spacing w:after="0" w:line="240" w:lineRule="auto"/>
              <w:ind w:left="360"/>
              <w:jc w:val="both"/>
              <w:rPr>
                <w:rFonts w:ascii="Times New Roman" w:eastAsia="Calibri" w:hAnsi="Times New Roman" w:cs="Times New Roman"/>
                <w:sz w:val="28"/>
                <w:szCs w:val="28"/>
              </w:rPr>
            </w:pPr>
            <w:r>
              <w:rPr>
                <w:rFonts w:ascii="Times New Roman" w:hAnsi="Times New Roman" w:cs="Times New Roman"/>
                <w:sz w:val="28"/>
                <w:szCs w:val="28"/>
              </w:rPr>
              <w:t xml:space="preserve">1. </w:t>
            </w:r>
            <w:r w:rsidRPr="00E302AA">
              <w:rPr>
                <w:rFonts w:ascii="Times New Roman" w:eastAsia="Calibri" w:hAnsi="Times New Roman" w:cs="Times New Roman"/>
                <w:sz w:val="28"/>
                <w:szCs w:val="28"/>
              </w:rPr>
              <w:t>Про аналіз навчальних досягнень учнів за І семестр, результати участі учнів у Всеукраїнських учнівських олімпіад з навчальних предметів.</w:t>
            </w:r>
          </w:p>
          <w:p w:rsidR="006B24A3" w:rsidRPr="00E302AA" w:rsidRDefault="006B24A3" w:rsidP="00E302AA">
            <w:pPr>
              <w:spacing w:after="0" w:line="240" w:lineRule="auto"/>
              <w:ind w:left="360"/>
              <w:jc w:val="both"/>
              <w:rPr>
                <w:rFonts w:ascii="Times New Roman" w:eastAsia="Calibri" w:hAnsi="Times New Roman" w:cs="Times New Roman"/>
                <w:sz w:val="28"/>
                <w:szCs w:val="28"/>
              </w:rPr>
            </w:pPr>
            <w:r>
              <w:rPr>
                <w:rFonts w:ascii="Times New Roman" w:hAnsi="Times New Roman" w:cs="Times New Roman"/>
                <w:sz w:val="28"/>
                <w:szCs w:val="28"/>
              </w:rPr>
              <w:t xml:space="preserve">2. </w:t>
            </w:r>
            <w:r w:rsidRPr="00E302AA">
              <w:rPr>
                <w:rFonts w:ascii="Times New Roman" w:eastAsia="Calibri" w:hAnsi="Times New Roman" w:cs="Times New Roman"/>
                <w:sz w:val="28"/>
                <w:szCs w:val="28"/>
              </w:rPr>
              <w:t>Про роботу курсів за вибором, гуртків.</w:t>
            </w:r>
          </w:p>
          <w:p w:rsidR="006B24A3" w:rsidRDefault="006B24A3" w:rsidP="00E302AA">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3. </w:t>
            </w:r>
            <w:r w:rsidRPr="00E302AA">
              <w:rPr>
                <w:rFonts w:ascii="Times New Roman" w:eastAsia="Calibri" w:hAnsi="Times New Roman" w:cs="Times New Roman"/>
                <w:sz w:val="28"/>
                <w:szCs w:val="28"/>
              </w:rPr>
              <w:t xml:space="preserve">Про аналіз </w:t>
            </w:r>
            <w:proofErr w:type="spellStart"/>
            <w:r w:rsidRPr="00E302AA">
              <w:rPr>
                <w:rFonts w:ascii="Times New Roman" w:eastAsia="Calibri" w:hAnsi="Times New Roman" w:cs="Times New Roman"/>
                <w:sz w:val="28"/>
                <w:szCs w:val="28"/>
              </w:rPr>
              <w:t>взаємовідвідування</w:t>
            </w:r>
            <w:proofErr w:type="spellEnd"/>
            <w:r w:rsidRPr="00E302AA">
              <w:rPr>
                <w:rFonts w:ascii="Times New Roman" w:eastAsia="Calibri" w:hAnsi="Times New Roman" w:cs="Times New Roman"/>
                <w:sz w:val="28"/>
                <w:szCs w:val="28"/>
              </w:rPr>
              <w:t xml:space="preserve"> вчителями уроків, заходів.</w:t>
            </w:r>
          </w:p>
          <w:p w:rsidR="006B24A3" w:rsidRDefault="006B24A3" w:rsidP="00E302AA">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4. Про курсову перепідготовку вчителів у ІІ семестрі 2025 – 2026 </w:t>
            </w:r>
            <w:proofErr w:type="spellStart"/>
            <w:r>
              <w:rPr>
                <w:rFonts w:ascii="Times New Roman" w:hAnsi="Times New Roman" w:cs="Times New Roman"/>
                <w:sz w:val="28"/>
                <w:szCs w:val="28"/>
              </w:rPr>
              <w:t>н.р</w:t>
            </w:r>
            <w:proofErr w:type="spellEnd"/>
            <w:r>
              <w:rPr>
                <w:rFonts w:ascii="Times New Roman" w:hAnsi="Times New Roman" w:cs="Times New Roman"/>
                <w:sz w:val="28"/>
                <w:szCs w:val="28"/>
              </w:rPr>
              <w:t>.</w:t>
            </w:r>
          </w:p>
          <w:p w:rsidR="006B24A3" w:rsidRPr="00970620" w:rsidRDefault="006B24A3" w:rsidP="006B24A3">
            <w:pPr>
              <w:spacing w:after="0" w:line="240" w:lineRule="auto"/>
              <w:jc w:val="both"/>
              <w:rPr>
                <w:rFonts w:ascii="Times New Roman" w:eastAsia="Times New Roman" w:hAnsi="Times New Roman" w:cs="Times New Roman"/>
                <w:sz w:val="24"/>
                <w:szCs w:val="24"/>
                <w:lang w:eastAsia="uk-UA"/>
              </w:rPr>
            </w:pPr>
          </w:p>
        </w:tc>
        <w:tc>
          <w:tcPr>
            <w:tcW w:w="1699" w:type="dxa"/>
            <w:tcBorders>
              <w:top w:val="single" w:sz="4" w:space="0" w:color="000000"/>
              <w:left w:val="single" w:sz="4" w:space="0" w:color="000000"/>
              <w:bottom w:val="single" w:sz="4" w:space="0" w:color="000000"/>
              <w:right w:val="single" w:sz="4" w:space="0" w:color="000000"/>
            </w:tcBorders>
          </w:tcPr>
          <w:p w:rsidR="006B24A3" w:rsidRPr="00970620" w:rsidRDefault="006B24A3" w:rsidP="00970620">
            <w:pPr>
              <w:suppressAutoHyphens/>
              <w:spacing w:after="0" w:line="240" w:lineRule="auto"/>
              <w:rPr>
                <w:rFonts w:ascii="Times New Roman" w:eastAsia="Times New Roman" w:hAnsi="Times New Roman" w:cs="Times New Roman"/>
                <w:sz w:val="24"/>
                <w:szCs w:val="24"/>
                <w:lang w:eastAsia="ru-RU"/>
              </w:rPr>
            </w:pPr>
          </w:p>
        </w:tc>
      </w:tr>
      <w:tr w:rsidR="00970620" w:rsidRPr="00970620" w:rsidTr="00970620">
        <w:trPr>
          <w:trHeight w:val="148"/>
          <w:jc w:val="center"/>
        </w:trPr>
        <w:tc>
          <w:tcPr>
            <w:tcW w:w="96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970620" w:rsidRPr="006F7A2D" w:rsidRDefault="00970620" w:rsidP="00970620">
            <w:pPr>
              <w:suppressAutoHyphens/>
              <w:spacing w:after="0" w:line="256" w:lineRule="auto"/>
              <w:jc w:val="center"/>
              <w:rPr>
                <w:rFonts w:ascii="Times New Roman" w:eastAsia="Times New Roman" w:hAnsi="Times New Roman" w:cs="Times New Roman"/>
                <w:b/>
                <w:caps/>
                <w:sz w:val="28"/>
                <w:szCs w:val="24"/>
                <w:lang w:eastAsia="uk-UA"/>
              </w:rPr>
            </w:pPr>
          </w:p>
          <w:p w:rsidR="00970620" w:rsidRPr="006F7A2D" w:rsidRDefault="00970620" w:rsidP="00970620">
            <w:pPr>
              <w:suppressAutoHyphens/>
              <w:spacing w:after="0" w:line="256" w:lineRule="auto"/>
              <w:jc w:val="center"/>
              <w:rPr>
                <w:rFonts w:ascii="Times New Roman" w:eastAsia="Times New Roman" w:hAnsi="Times New Roman" w:cs="Times New Roman"/>
                <w:b/>
                <w:caps/>
                <w:sz w:val="28"/>
                <w:szCs w:val="24"/>
                <w:u w:val="single"/>
                <w:lang w:eastAsia="uk-UA"/>
              </w:rPr>
            </w:pPr>
            <w:r w:rsidRPr="006F7A2D">
              <w:rPr>
                <w:rFonts w:ascii="Times New Roman" w:eastAsia="Times New Roman" w:hAnsi="Times New Roman" w:cs="Times New Roman"/>
                <w:b/>
                <w:caps/>
                <w:sz w:val="28"/>
                <w:szCs w:val="24"/>
                <w:lang w:eastAsia="uk-UA"/>
              </w:rPr>
              <w:t>Засідання І</w:t>
            </w:r>
            <w:r w:rsidRPr="006F7A2D">
              <w:rPr>
                <w:rFonts w:ascii="Times New Roman" w:eastAsia="Times New Roman" w:hAnsi="Times New Roman" w:cs="Times New Roman"/>
                <w:b/>
                <w:caps/>
                <w:sz w:val="28"/>
                <w:szCs w:val="24"/>
                <w:lang w:val="en-US" w:eastAsia="uk-UA"/>
              </w:rPr>
              <w:t>V</w:t>
            </w:r>
            <w:r w:rsidR="00B473A6">
              <w:rPr>
                <w:rFonts w:ascii="Times New Roman" w:eastAsia="Times New Roman" w:hAnsi="Times New Roman" w:cs="Times New Roman"/>
                <w:b/>
                <w:caps/>
                <w:sz w:val="28"/>
                <w:szCs w:val="24"/>
                <w:lang w:eastAsia="uk-UA"/>
              </w:rPr>
              <w:t xml:space="preserve"> </w:t>
            </w:r>
            <w:r w:rsidRPr="006F7A2D">
              <w:rPr>
                <w:rFonts w:ascii="Times New Roman" w:eastAsia="Times New Roman" w:hAnsi="Times New Roman" w:cs="Times New Roman"/>
                <w:b/>
                <w:caps/>
                <w:sz w:val="28"/>
                <w:szCs w:val="24"/>
                <w:lang w:eastAsia="uk-UA"/>
              </w:rPr>
              <w:tab/>
            </w:r>
            <w:r w:rsidRPr="006F7A2D">
              <w:rPr>
                <w:rFonts w:ascii="Times New Roman" w:eastAsia="Times New Roman" w:hAnsi="Times New Roman" w:cs="Times New Roman"/>
                <w:b/>
                <w:caps/>
                <w:sz w:val="28"/>
                <w:szCs w:val="24"/>
                <w:u w:val="single"/>
                <w:lang w:eastAsia="uk-UA"/>
              </w:rPr>
              <w:t>березень</w:t>
            </w:r>
          </w:p>
          <w:p w:rsidR="00970620" w:rsidRPr="00970620" w:rsidRDefault="00970620" w:rsidP="00970620">
            <w:pPr>
              <w:suppressAutoHyphens/>
              <w:spacing w:after="0" w:line="256" w:lineRule="auto"/>
              <w:jc w:val="center"/>
              <w:rPr>
                <w:rFonts w:ascii="Calibri" w:eastAsia="Times New Roman" w:hAnsi="Calibri" w:cs="Times New Roman"/>
                <w:caps/>
                <w:sz w:val="24"/>
                <w:szCs w:val="24"/>
                <w:lang w:eastAsia="uk-UA"/>
              </w:rPr>
            </w:pPr>
          </w:p>
        </w:tc>
      </w:tr>
      <w:tr w:rsidR="006B24A3" w:rsidRPr="00970620" w:rsidTr="006F7A2D">
        <w:trPr>
          <w:trHeight w:val="4380"/>
          <w:jc w:val="center"/>
        </w:trPr>
        <w:tc>
          <w:tcPr>
            <w:tcW w:w="7937" w:type="dxa"/>
            <w:tcBorders>
              <w:top w:val="single" w:sz="4" w:space="0" w:color="000000"/>
              <w:left w:val="single" w:sz="4" w:space="0" w:color="000000"/>
              <w:right w:val="single" w:sz="4" w:space="0" w:color="000000"/>
            </w:tcBorders>
            <w:vAlign w:val="center"/>
            <w:hideMark/>
          </w:tcPr>
          <w:p w:rsidR="006B24A3" w:rsidRPr="00970620" w:rsidRDefault="006B24A3" w:rsidP="00970620">
            <w:pPr>
              <w:suppressAutoHyphens/>
              <w:spacing w:after="0" w:line="240" w:lineRule="auto"/>
              <w:jc w:val="center"/>
              <w:rPr>
                <w:rFonts w:ascii="Times New Roman" w:eastAsia="Times New Roman" w:hAnsi="Times New Roman" w:cs="Times New Roman"/>
                <w:sz w:val="24"/>
                <w:szCs w:val="24"/>
                <w:lang w:eastAsia="uk-UA"/>
              </w:rPr>
            </w:pPr>
          </w:p>
          <w:p w:rsidR="006B24A3" w:rsidRPr="006B24A3" w:rsidRDefault="006B24A3" w:rsidP="006B24A3">
            <w:pPr>
              <w:numPr>
                <w:ilvl w:val="0"/>
                <w:numId w:val="3"/>
              </w:numPr>
              <w:spacing w:after="0" w:line="240" w:lineRule="auto"/>
              <w:ind w:left="0" w:firstLine="360"/>
              <w:jc w:val="both"/>
              <w:rPr>
                <w:rFonts w:ascii="Times New Roman" w:eastAsia="Calibri" w:hAnsi="Times New Roman" w:cs="Times New Roman"/>
                <w:sz w:val="28"/>
                <w:szCs w:val="28"/>
              </w:rPr>
            </w:pPr>
            <w:r w:rsidRPr="00E302AA">
              <w:rPr>
                <w:rFonts w:ascii="Times New Roman" w:eastAsia="Calibri" w:hAnsi="Times New Roman" w:cs="Times New Roman"/>
                <w:sz w:val="28"/>
                <w:szCs w:val="28"/>
              </w:rPr>
              <w:t xml:space="preserve">Про експертизу творчих робіт учителів на виставку «Творчі сходинки педагогів </w:t>
            </w:r>
            <w:r>
              <w:rPr>
                <w:rFonts w:ascii="Times New Roman" w:hAnsi="Times New Roman" w:cs="Times New Roman"/>
                <w:sz w:val="28"/>
                <w:szCs w:val="28"/>
              </w:rPr>
              <w:t>Волині</w:t>
            </w:r>
            <w:r w:rsidRPr="00E302AA">
              <w:rPr>
                <w:rFonts w:ascii="Times New Roman" w:eastAsia="Calibri" w:hAnsi="Times New Roman" w:cs="Times New Roman"/>
                <w:sz w:val="28"/>
                <w:szCs w:val="28"/>
              </w:rPr>
              <w:t>». Надання рецензій.</w:t>
            </w:r>
          </w:p>
          <w:p w:rsidR="006B24A3" w:rsidRPr="006B24A3" w:rsidRDefault="006B24A3" w:rsidP="006B24A3">
            <w:pPr>
              <w:spacing w:after="0" w:line="240" w:lineRule="auto"/>
              <w:ind w:left="360"/>
              <w:jc w:val="both"/>
              <w:rPr>
                <w:rFonts w:ascii="Times New Roman" w:eastAsia="Calibri" w:hAnsi="Times New Roman" w:cs="Times New Roman"/>
                <w:sz w:val="28"/>
                <w:szCs w:val="28"/>
              </w:rPr>
            </w:pPr>
            <w:r>
              <w:rPr>
                <w:rFonts w:ascii="Times New Roman" w:hAnsi="Times New Roman" w:cs="Times New Roman"/>
                <w:sz w:val="28"/>
                <w:szCs w:val="28"/>
              </w:rPr>
              <w:t xml:space="preserve">2. </w:t>
            </w:r>
            <w:r w:rsidRPr="006B24A3">
              <w:rPr>
                <w:rFonts w:ascii="Times New Roman" w:eastAsia="Calibri" w:hAnsi="Times New Roman" w:cs="Times New Roman"/>
                <w:sz w:val="28"/>
                <w:szCs w:val="28"/>
              </w:rPr>
              <w:t>Педагогічний вернісаж «Від творчості педагога – до творчості учнів».</w:t>
            </w:r>
          </w:p>
          <w:p w:rsidR="006B24A3" w:rsidRPr="006B24A3" w:rsidRDefault="006B24A3" w:rsidP="006B24A3">
            <w:pPr>
              <w:spacing w:after="0" w:line="240" w:lineRule="auto"/>
              <w:ind w:left="360"/>
              <w:jc w:val="both"/>
              <w:rPr>
                <w:rFonts w:ascii="Times New Roman" w:eastAsia="Calibri" w:hAnsi="Times New Roman" w:cs="Times New Roman"/>
                <w:sz w:val="28"/>
                <w:szCs w:val="28"/>
              </w:rPr>
            </w:pPr>
            <w:r>
              <w:rPr>
                <w:rFonts w:ascii="Times New Roman" w:hAnsi="Times New Roman" w:cs="Times New Roman"/>
                <w:sz w:val="28"/>
                <w:szCs w:val="28"/>
              </w:rPr>
              <w:t xml:space="preserve">3. </w:t>
            </w:r>
            <w:r w:rsidRPr="006B24A3">
              <w:rPr>
                <w:rFonts w:ascii="Times New Roman" w:eastAsia="Calibri" w:hAnsi="Times New Roman" w:cs="Times New Roman"/>
                <w:sz w:val="28"/>
                <w:szCs w:val="28"/>
              </w:rPr>
              <w:t>Про використання тестових завдань як однієї з форм контролю за навчальними досягненнями учнів (обмін досвідом).</w:t>
            </w:r>
          </w:p>
          <w:p w:rsidR="006B24A3" w:rsidRPr="006B24A3" w:rsidRDefault="006B24A3" w:rsidP="006B24A3">
            <w:pPr>
              <w:spacing w:after="0" w:line="240" w:lineRule="auto"/>
              <w:ind w:left="360"/>
              <w:jc w:val="both"/>
              <w:rPr>
                <w:rFonts w:ascii="Times New Roman" w:eastAsia="Calibri" w:hAnsi="Times New Roman" w:cs="Times New Roman"/>
                <w:sz w:val="28"/>
                <w:szCs w:val="28"/>
              </w:rPr>
            </w:pPr>
            <w:r>
              <w:rPr>
                <w:rFonts w:ascii="Times New Roman" w:hAnsi="Times New Roman" w:cs="Times New Roman"/>
                <w:sz w:val="28"/>
                <w:szCs w:val="28"/>
              </w:rPr>
              <w:t xml:space="preserve">4. </w:t>
            </w:r>
            <w:r w:rsidRPr="006B24A3">
              <w:rPr>
                <w:rFonts w:ascii="Times New Roman" w:eastAsia="Calibri" w:hAnsi="Times New Roman" w:cs="Times New Roman"/>
                <w:sz w:val="28"/>
                <w:szCs w:val="28"/>
              </w:rPr>
              <w:t>Про виставку «Калейдоскоп ідей». За підсумками атестації вчителів.</w:t>
            </w:r>
          </w:p>
          <w:p w:rsidR="006B24A3" w:rsidRPr="006B24A3" w:rsidRDefault="006B24A3" w:rsidP="006B24A3">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 xml:space="preserve">     5. </w:t>
            </w:r>
            <w:r w:rsidRPr="006B24A3">
              <w:rPr>
                <w:rFonts w:ascii="Times New Roman" w:eastAsia="Calibri" w:hAnsi="Times New Roman" w:cs="Times New Roman"/>
                <w:sz w:val="28"/>
                <w:szCs w:val="28"/>
              </w:rPr>
              <w:t>Про склад комісій для проведення державної підсумкової атестації у  нав</w:t>
            </w:r>
            <w:r>
              <w:rPr>
                <w:rFonts w:ascii="Times New Roman" w:hAnsi="Times New Roman" w:cs="Times New Roman"/>
                <w:sz w:val="28"/>
                <w:szCs w:val="28"/>
              </w:rPr>
              <w:t>ч</w:t>
            </w:r>
            <w:r w:rsidRPr="006B24A3">
              <w:rPr>
                <w:rFonts w:ascii="Times New Roman" w:eastAsia="Calibri" w:hAnsi="Times New Roman" w:cs="Times New Roman"/>
                <w:sz w:val="28"/>
                <w:szCs w:val="28"/>
              </w:rPr>
              <w:t>альному році.</w:t>
            </w:r>
          </w:p>
          <w:p w:rsidR="006B24A3" w:rsidRPr="00970620" w:rsidRDefault="006B24A3" w:rsidP="006B24A3">
            <w:pPr>
              <w:spacing w:after="0" w:line="240" w:lineRule="auto"/>
              <w:ind w:left="720"/>
              <w:rPr>
                <w:rFonts w:ascii="Times New Roman" w:eastAsia="Times New Roman" w:hAnsi="Times New Roman" w:cs="Times New Roman"/>
                <w:sz w:val="24"/>
                <w:szCs w:val="24"/>
                <w:lang w:eastAsia="uk-UA"/>
              </w:rPr>
            </w:pPr>
          </w:p>
        </w:tc>
        <w:tc>
          <w:tcPr>
            <w:tcW w:w="1699" w:type="dxa"/>
            <w:tcBorders>
              <w:top w:val="single" w:sz="4" w:space="0" w:color="000000"/>
              <w:left w:val="single" w:sz="4" w:space="0" w:color="000000"/>
              <w:right w:val="single" w:sz="4" w:space="0" w:color="000000"/>
            </w:tcBorders>
          </w:tcPr>
          <w:p w:rsidR="006B24A3" w:rsidRPr="00970620" w:rsidRDefault="006B24A3" w:rsidP="00970620">
            <w:pPr>
              <w:suppressAutoHyphens/>
              <w:spacing w:after="0" w:line="240" w:lineRule="auto"/>
              <w:rPr>
                <w:rFonts w:ascii="Times New Roman" w:eastAsia="Times New Roman" w:hAnsi="Times New Roman" w:cs="Times New Roman"/>
                <w:sz w:val="24"/>
                <w:szCs w:val="24"/>
                <w:lang w:eastAsia="ru-RU"/>
              </w:rPr>
            </w:pPr>
          </w:p>
        </w:tc>
      </w:tr>
      <w:tr w:rsidR="00970620" w:rsidRPr="00970620" w:rsidTr="00970620">
        <w:trPr>
          <w:trHeight w:val="188"/>
          <w:jc w:val="center"/>
        </w:trPr>
        <w:tc>
          <w:tcPr>
            <w:tcW w:w="96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970620" w:rsidRDefault="00970620" w:rsidP="00970620">
            <w:pPr>
              <w:suppressAutoHyphens/>
              <w:spacing w:after="0" w:line="256" w:lineRule="auto"/>
              <w:jc w:val="center"/>
              <w:rPr>
                <w:rFonts w:ascii="Times New Roman" w:eastAsia="Times New Roman" w:hAnsi="Times New Roman" w:cs="Times New Roman"/>
                <w:b/>
                <w:caps/>
                <w:sz w:val="24"/>
                <w:szCs w:val="24"/>
                <w:lang w:eastAsia="uk-UA"/>
              </w:rPr>
            </w:pPr>
          </w:p>
          <w:p w:rsidR="00970620" w:rsidRPr="006F7A2D" w:rsidRDefault="00970620" w:rsidP="00970620">
            <w:pPr>
              <w:suppressAutoHyphens/>
              <w:spacing w:after="0" w:line="256" w:lineRule="auto"/>
              <w:jc w:val="center"/>
              <w:rPr>
                <w:rFonts w:ascii="Times New Roman" w:eastAsia="Times New Roman" w:hAnsi="Times New Roman" w:cs="Times New Roman"/>
                <w:b/>
                <w:caps/>
                <w:sz w:val="28"/>
                <w:szCs w:val="24"/>
                <w:u w:val="single"/>
                <w:lang w:eastAsia="uk-UA"/>
              </w:rPr>
            </w:pPr>
            <w:r w:rsidRPr="006F7A2D">
              <w:rPr>
                <w:rFonts w:ascii="Times New Roman" w:eastAsia="Times New Roman" w:hAnsi="Times New Roman" w:cs="Times New Roman"/>
                <w:b/>
                <w:caps/>
                <w:sz w:val="28"/>
                <w:szCs w:val="24"/>
                <w:lang w:eastAsia="uk-UA"/>
              </w:rPr>
              <w:t>Засідання V</w:t>
            </w:r>
            <w:r w:rsidRPr="006F7A2D">
              <w:rPr>
                <w:rFonts w:ascii="Times New Roman" w:eastAsia="Times New Roman" w:hAnsi="Times New Roman" w:cs="Times New Roman"/>
                <w:b/>
                <w:caps/>
                <w:sz w:val="28"/>
                <w:szCs w:val="24"/>
                <w:lang w:eastAsia="uk-UA"/>
              </w:rPr>
              <w:tab/>
            </w:r>
            <w:r w:rsidRPr="006F7A2D">
              <w:rPr>
                <w:rFonts w:ascii="Times New Roman" w:eastAsia="Times New Roman" w:hAnsi="Times New Roman" w:cs="Times New Roman"/>
                <w:b/>
                <w:caps/>
                <w:sz w:val="28"/>
                <w:szCs w:val="24"/>
                <w:u w:val="single"/>
                <w:lang w:eastAsia="uk-UA"/>
              </w:rPr>
              <w:t>травень</w:t>
            </w:r>
          </w:p>
          <w:p w:rsidR="00970620" w:rsidRPr="00970620" w:rsidRDefault="00970620" w:rsidP="00970620">
            <w:pPr>
              <w:suppressAutoHyphens/>
              <w:spacing w:after="0" w:line="256" w:lineRule="auto"/>
              <w:jc w:val="center"/>
              <w:rPr>
                <w:rFonts w:ascii="Calibri" w:eastAsia="Times New Roman" w:hAnsi="Calibri" w:cs="Times New Roman"/>
                <w:caps/>
                <w:sz w:val="24"/>
                <w:szCs w:val="24"/>
                <w:lang w:eastAsia="uk-UA"/>
              </w:rPr>
            </w:pPr>
          </w:p>
        </w:tc>
      </w:tr>
      <w:tr w:rsidR="006B24A3" w:rsidRPr="00970620" w:rsidTr="006F7A2D">
        <w:trPr>
          <w:trHeight w:val="3324"/>
          <w:jc w:val="center"/>
        </w:trPr>
        <w:tc>
          <w:tcPr>
            <w:tcW w:w="7937" w:type="dxa"/>
            <w:tcBorders>
              <w:top w:val="single" w:sz="4" w:space="0" w:color="000000"/>
              <w:left w:val="single" w:sz="4" w:space="0" w:color="000000"/>
              <w:bottom w:val="single" w:sz="4" w:space="0" w:color="auto"/>
              <w:right w:val="single" w:sz="4" w:space="0" w:color="000000"/>
            </w:tcBorders>
            <w:vAlign w:val="center"/>
            <w:hideMark/>
          </w:tcPr>
          <w:p w:rsidR="006B24A3" w:rsidRPr="006B24A3" w:rsidRDefault="006B24A3" w:rsidP="00970620">
            <w:pPr>
              <w:shd w:val="clear" w:color="auto" w:fill="FCFCFC"/>
              <w:suppressAutoHyphens/>
              <w:spacing w:after="0" w:line="240" w:lineRule="auto"/>
              <w:jc w:val="both"/>
              <w:rPr>
                <w:rFonts w:ascii="Times New Roman" w:eastAsia="Times New Roman" w:hAnsi="Times New Roman" w:cs="Times New Roman"/>
                <w:sz w:val="28"/>
                <w:szCs w:val="24"/>
                <w:lang w:eastAsia="ru-RU"/>
              </w:rPr>
            </w:pPr>
            <w:r w:rsidRPr="006B24A3">
              <w:rPr>
                <w:rFonts w:ascii="Times New Roman" w:eastAsia="Times New Roman" w:hAnsi="Times New Roman" w:cs="Times New Roman"/>
                <w:sz w:val="28"/>
                <w:szCs w:val="24"/>
                <w:lang w:eastAsia="ru-RU"/>
              </w:rPr>
              <w:t>1. Стан виконання навчальних планів і програм.</w:t>
            </w:r>
          </w:p>
          <w:p w:rsidR="006B24A3" w:rsidRPr="006B24A3" w:rsidRDefault="006B24A3" w:rsidP="00970620">
            <w:pPr>
              <w:shd w:val="clear" w:color="auto" w:fill="FCFCFC"/>
              <w:suppressAutoHyphens/>
              <w:spacing w:after="0" w:line="240" w:lineRule="auto"/>
              <w:jc w:val="both"/>
              <w:rPr>
                <w:rFonts w:ascii="Times New Roman" w:eastAsia="Times New Roman" w:hAnsi="Times New Roman" w:cs="Times New Roman"/>
                <w:sz w:val="28"/>
                <w:szCs w:val="24"/>
                <w:lang w:eastAsia="ru-RU"/>
              </w:rPr>
            </w:pPr>
            <w:r w:rsidRPr="006B24A3">
              <w:rPr>
                <w:rFonts w:ascii="Times New Roman" w:eastAsia="Times New Roman" w:hAnsi="Times New Roman" w:cs="Times New Roman"/>
                <w:sz w:val="28"/>
                <w:szCs w:val="24"/>
                <w:lang w:eastAsia="ru-RU"/>
              </w:rPr>
              <w:t>2. Про забезпечення належного рівня науково-методичної, консультативної допомоги педагогічним працівникам, активне упровадження в систему науково-методичної роботи інформаційно-комунікаційних технологій та аналіз результативності роботи творчих спільнот. </w:t>
            </w:r>
          </w:p>
          <w:p w:rsidR="006B24A3" w:rsidRPr="006B24A3" w:rsidRDefault="006B24A3" w:rsidP="00970620">
            <w:pPr>
              <w:shd w:val="clear" w:color="auto" w:fill="FCFCFC"/>
              <w:suppressAutoHyphens/>
              <w:spacing w:after="0" w:line="240" w:lineRule="auto"/>
              <w:jc w:val="both"/>
              <w:rPr>
                <w:rFonts w:ascii="Times New Roman" w:eastAsia="Times New Roman" w:hAnsi="Times New Roman" w:cs="Times New Roman"/>
                <w:sz w:val="28"/>
                <w:szCs w:val="24"/>
                <w:lang w:eastAsia="ru-RU"/>
              </w:rPr>
            </w:pPr>
            <w:r w:rsidRPr="006B24A3">
              <w:rPr>
                <w:rFonts w:ascii="Times New Roman" w:eastAsia="Times New Roman" w:hAnsi="Times New Roman" w:cs="Times New Roman"/>
                <w:sz w:val="28"/>
                <w:szCs w:val="24"/>
                <w:lang w:eastAsia="ru-RU"/>
              </w:rPr>
              <w:t xml:space="preserve">3. Прогнозування роботи методичної ради на 2026-2027 </w:t>
            </w:r>
            <w:proofErr w:type="spellStart"/>
            <w:r w:rsidRPr="006B24A3">
              <w:rPr>
                <w:rFonts w:ascii="Times New Roman" w:eastAsia="Times New Roman" w:hAnsi="Times New Roman" w:cs="Times New Roman"/>
                <w:sz w:val="28"/>
                <w:szCs w:val="24"/>
                <w:lang w:eastAsia="ru-RU"/>
              </w:rPr>
              <w:t>н.р</w:t>
            </w:r>
            <w:proofErr w:type="spellEnd"/>
            <w:r w:rsidRPr="006B24A3">
              <w:rPr>
                <w:rFonts w:ascii="Times New Roman" w:eastAsia="Times New Roman" w:hAnsi="Times New Roman" w:cs="Times New Roman"/>
                <w:sz w:val="28"/>
                <w:szCs w:val="24"/>
                <w:lang w:eastAsia="ru-RU"/>
              </w:rPr>
              <w:t>..</w:t>
            </w:r>
          </w:p>
          <w:p w:rsidR="006B24A3" w:rsidRPr="00970620" w:rsidRDefault="006B24A3" w:rsidP="00970620">
            <w:pPr>
              <w:shd w:val="clear" w:color="auto" w:fill="FCFCFC"/>
              <w:suppressAutoHyphens/>
              <w:spacing w:after="0" w:line="240" w:lineRule="auto"/>
              <w:jc w:val="both"/>
              <w:rPr>
                <w:rFonts w:ascii="Times New Roman" w:eastAsia="Times New Roman" w:hAnsi="Times New Roman" w:cs="Times New Roman"/>
                <w:sz w:val="24"/>
                <w:szCs w:val="24"/>
                <w:lang w:eastAsia="ru-RU"/>
              </w:rPr>
            </w:pPr>
            <w:r w:rsidRPr="006B24A3">
              <w:rPr>
                <w:rFonts w:ascii="Times New Roman" w:eastAsia="Times New Roman" w:hAnsi="Times New Roman" w:cs="Times New Roman"/>
                <w:sz w:val="28"/>
                <w:szCs w:val="24"/>
                <w:lang w:eastAsia="ru-RU"/>
              </w:rPr>
              <w:t>4. Огляд нормативних документів, новинок психолого-педагогічної літератури.</w:t>
            </w:r>
          </w:p>
        </w:tc>
        <w:tc>
          <w:tcPr>
            <w:tcW w:w="1699" w:type="dxa"/>
            <w:tcBorders>
              <w:top w:val="single" w:sz="4" w:space="0" w:color="000000"/>
              <w:left w:val="single" w:sz="4" w:space="0" w:color="000000"/>
              <w:bottom w:val="single" w:sz="4" w:space="0" w:color="auto"/>
              <w:right w:val="single" w:sz="4" w:space="0" w:color="000000"/>
            </w:tcBorders>
          </w:tcPr>
          <w:p w:rsidR="006B24A3" w:rsidRPr="00970620" w:rsidRDefault="006B24A3" w:rsidP="00970620">
            <w:pPr>
              <w:suppressAutoHyphens/>
              <w:spacing w:after="0" w:line="240" w:lineRule="auto"/>
              <w:rPr>
                <w:rFonts w:ascii="Times New Roman" w:eastAsia="Times New Roman" w:hAnsi="Times New Roman" w:cs="Times New Roman"/>
                <w:sz w:val="24"/>
                <w:szCs w:val="24"/>
                <w:lang w:eastAsia="ru-RU"/>
              </w:rPr>
            </w:pPr>
          </w:p>
        </w:tc>
      </w:tr>
    </w:tbl>
    <w:p w:rsidR="00970620" w:rsidRPr="00970620" w:rsidRDefault="00970620" w:rsidP="00970620">
      <w:pPr>
        <w:tabs>
          <w:tab w:val="left" w:pos="1260"/>
        </w:tabs>
        <w:suppressAutoHyphens/>
        <w:spacing w:after="0" w:line="240" w:lineRule="auto"/>
        <w:jc w:val="both"/>
        <w:rPr>
          <w:rFonts w:ascii="Times New Roman" w:eastAsia="Times New Roman" w:hAnsi="Times New Roman" w:cs="Times New Roman"/>
          <w:sz w:val="24"/>
          <w:szCs w:val="24"/>
          <w:lang w:eastAsia="ru-RU"/>
        </w:rPr>
      </w:pPr>
    </w:p>
    <w:p w:rsidR="00970620" w:rsidRPr="00970620" w:rsidRDefault="00970620" w:rsidP="00970620">
      <w:pPr>
        <w:tabs>
          <w:tab w:val="left" w:pos="1260"/>
        </w:tabs>
        <w:suppressAutoHyphens/>
        <w:spacing w:after="0" w:line="240" w:lineRule="auto"/>
        <w:jc w:val="both"/>
        <w:rPr>
          <w:rFonts w:ascii="Times New Roman" w:eastAsia="Times New Roman" w:hAnsi="Times New Roman" w:cs="Times New Roman"/>
          <w:sz w:val="24"/>
          <w:szCs w:val="24"/>
          <w:lang w:eastAsia="ru-RU"/>
        </w:rPr>
      </w:pPr>
    </w:p>
    <w:p w:rsidR="00240466" w:rsidRDefault="00240466">
      <w:bookmarkStart w:id="0" w:name="_GoBack"/>
      <w:bookmarkEnd w:id="0"/>
    </w:p>
    <w:sectPr w:rsidR="00240466" w:rsidSect="00E7191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150C0"/>
    <w:multiLevelType w:val="hybridMultilevel"/>
    <w:tmpl w:val="2E68A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4C97D43"/>
    <w:multiLevelType w:val="hybridMultilevel"/>
    <w:tmpl w:val="6F940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2925E0"/>
    <w:multiLevelType w:val="hybridMultilevel"/>
    <w:tmpl w:val="5CD496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2265E0C"/>
    <w:multiLevelType w:val="hybridMultilevel"/>
    <w:tmpl w:val="EB8602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40466"/>
    <w:rsid w:val="00240466"/>
    <w:rsid w:val="006B24A3"/>
    <w:rsid w:val="006F7A2D"/>
    <w:rsid w:val="00803504"/>
    <w:rsid w:val="00970620"/>
    <w:rsid w:val="00B12E44"/>
    <w:rsid w:val="00B473A6"/>
    <w:rsid w:val="00C77F67"/>
    <w:rsid w:val="00E302AA"/>
    <w:rsid w:val="00E719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9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E302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title">
    <w:name w:val="ntitle"/>
    <w:basedOn w:val="a0"/>
    <w:rsid w:val="00E302AA"/>
  </w:style>
  <w:style w:type="character" w:customStyle="1" w:styleId="st">
    <w:name w:val="st"/>
    <w:basedOn w:val="a0"/>
    <w:rsid w:val="006B24A3"/>
  </w:style>
  <w:style w:type="character" w:styleId="a4">
    <w:name w:val="Emphasis"/>
    <w:uiPriority w:val="20"/>
    <w:qFormat/>
    <w:rsid w:val="006B24A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076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1404</Words>
  <Characters>801</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Наталія</cp:lastModifiedBy>
  <cp:revision>6</cp:revision>
  <cp:lastPrinted>2025-08-13T08:58:00Z</cp:lastPrinted>
  <dcterms:created xsi:type="dcterms:W3CDTF">2024-09-15T09:47:00Z</dcterms:created>
  <dcterms:modified xsi:type="dcterms:W3CDTF">2025-09-11T10:59:00Z</dcterms:modified>
</cp:coreProperties>
</file>