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7B" w:rsidRDefault="007F3FDF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 w:rsidR="00F4227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7F3FDF" w:rsidRPr="00097A83" w:rsidRDefault="00F4227B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асідання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  <w:r w:rsidR="00D91FA6">
        <w:rPr>
          <w:rFonts w:ascii="Times New Roman" w:hAnsi="Times New Roman"/>
          <w:color w:val="000000"/>
          <w:sz w:val="24"/>
          <w:szCs w:val="24"/>
          <w:lang w:val="uk-UA"/>
        </w:rPr>
        <w:t xml:space="preserve"> ОЗ «</w:t>
      </w:r>
      <w:proofErr w:type="spellStart"/>
      <w:r w:rsidR="00D91FA6">
        <w:rPr>
          <w:rFonts w:ascii="Times New Roman" w:hAnsi="Times New Roman"/>
          <w:color w:val="000000"/>
          <w:sz w:val="24"/>
          <w:szCs w:val="24"/>
          <w:lang w:val="uk-UA"/>
        </w:rPr>
        <w:t>Доросинівський</w:t>
      </w:r>
      <w:proofErr w:type="spellEnd"/>
      <w:r w:rsidR="00D91FA6">
        <w:rPr>
          <w:rFonts w:ascii="Times New Roman" w:hAnsi="Times New Roman"/>
          <w:color w:val="000000"/>
          <w:sz w:val="24"/>
          <w:szCs w:val="24"/>
          <w:lang w:val="uk-UA"/>
        </w:rPr>
        <w:t xml:space="preserve"> ліцей»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30CDC" w:rsidRDefault="00331B4A" w:rsidP="00F4227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від </w:t>
      </w:r>
      <w:r w:rsidR="002E14F3">
        <w:rPr>
          <w:rFonts w:ascii="Times New Roman" w:hAnsi="Times New Roman"/>
          <w:color w:val="000000"/>
          <w:sz w:val="24"/>
          <w:szCs w:val="24"/>
        </w:rPr>
        <w:t>2</w:t>
      </w:r>
      <w:r w:rsidR="00F97B25">
        <w:rPr>
          <w:rFonts w:ascii="Times New Roman" w:hAnsi="Times New Roman"/>
          <w:color w:val="000000"/>
          <w:sz w:val="24"/>
          <w:szCs w:val="24"/>
        </w:rPr>
        <w:t>8.</w:t>
      </w:r>
      <w:r w:rsidR="002E14F3">
        <w:rPr>
          <w:rFonts w:ascii="Times New Roman" w:hAnsi="Times New Roman"/>
          <w:color w:val="000000"/>
          <w:sz w:val="24"/>
          <w:szCs w:val="24"/>
        </w:rPr>
        <w:t>02</w:t>
      </w:r>
      <w:r w:rsidR="00F97B25">
        <w:rPr>
          <w:rFonts w:ascii="Times New Roman" w:hAnsi="Times New Roman"/>
          <w:color w:val="000000"/>
          <w:sz w:val="24"/>
          <w:szCs w:val="24"/>
        </w:rPr>
        <w:t>.202</w:t>
      </w:r>
      <w:r w:rsidR="002E14F3">
        <w:rPr>
          <w:rFonts w:ascii="Times New Roman" w:hAnsi="Times New Roman"/>
          <w:color w:val="000000"/>
          <w:sz w:val="24"/>
          <w:szCs w:val="24"/>
        </w:rPr>
        <w:t>5</w:t>
      </w:r>
      <w:r w:rsidR="00F97B25">
        <w:rPr>
          <w:rFonts w:ascii="Times New Roman" w:hAnsi="Times New Roman"/>
          <w:color w:val="000000"/>
          <w:sz w:val="24"/>
          <w:szCs w:val="24"/>
        </w:rPr>
        <w:t>р.</w:t>
      </w:r>
      <w:r w:rsidR="00F4227B" w:rsidRPr="00F422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22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№ 3</w:t>
      </w:r>
      <w:r w:rsidR="00F4227B" w:rsidRPr="00097A83">
        <w:rPr>
          <w:rFonts w:ascii="Times New Roman" w:hAnsi="Times New Roman"/>
          <w:color w:val="000000"/>
          <w:sz w:val="24"/>
          <w:szCs w:val="24"/>
        </w:rPr>
        <w:br/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15B74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130CDC">
        <w:rPr>
          <w:rFonts w:ascii="Times New Roman" w:hAnsi="Times New Roman"/>
          <w:color w:val="000000"/>
          <w:sz w:val="28"/>
          <w:szCs w:val="28"/>
        </w:rPr>
        <w:t xml:space="preserve">Присутні: </w:t>
      </w:r>
    </w:p>
    <w:p w:rsidR="00331B4A" w:rsidRPr="00130CDC" w:rsidRDefault="00331B4A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Матвійчук Володимир Віталійович, 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керівник ліцею - голова атестаційної комісії.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Рощук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Володимирівна, 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заступник керівника ліцею з навчально-виховної роботи – заступник голови атестаційної комісії.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Стасюк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Тетяна Йосипівна,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діловод – секретар атестаційної комісії.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Члени атестаційної комісії:</w:t>
      </w:r>
    </w:p>
    <w:p w:rsid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Малярчук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Людмила Василівна,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заступник керівника ліцею з виховної роботи</w:t>
      </w:r>
    </w:p>
    <w:p w:rsidR="003E1700" w:rsidRPr="00331B4A" w:rsidRDefault="003E1700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1700">
        <w:rPr>
          <w:rFonts w:ascii="Times New Roman" w:hAnsi="Times New Roman" w:cs="Times New Roman"/>
          <w:sz w:val="28"/>
          <w:szCs w:val="28"/>
          <w:lang w:val="uk-UA"/>
        </w:rPr>
        <w:t>Миджга</w:t>
      </w:r>
      <w:proofErr w:type="spellEnd"/>
      <w:r w:rsidRPr="003E1700">
        <w:rPr>
          <w:rFonts w:ascii="Times New Roman" w:hAnsi="Times New Roman" w:cs="Times New Roman"/>
          <w:sz w:val="28"/>
          <w:szCs w:val="28"/>
          <w:lang w:val="uk-UA"/>
        </w:rPr>
        <w:t xml:space="preserve"> Людмила Адамівна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вчитель географії, хімії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Кравчень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Ярослав Павлович,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інформатики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Хомюк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Ольга Анатоліївна,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Миджга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Ярощук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331B4A" w:rsidRDefault="00331B4A" w:rsidP="00331B4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Максімова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Зоя Михайлівна,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психолог, вчитель мистецтва та технологій</w:t>
      </w:r>
    </w:p>
    <w:p w:rsidR="007F3FDF" w:rsidRPr="00331B4A" w:rsidRDefault="007F3FDF" w:rsidP="00331B4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3FDF" w:rsidRPr="00A15B74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A15B74" w:rsidRPr="00A15B74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  <w:r w:rsidRPr="00A15B74">
        <w:rPr>
          <w:rFonts w:ascii="Times New Roman" w:hAnsi="Times New Roman"/>
          <w:color w:val="000000"/>
          <w:sz w:val="24"/>
          <w:szCs w:val="24"/>
        </w:rPr>
        <w:t>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A15B74" w:rsidRPr="00A15B74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194966">
        <w:rPr>
          <w:rFonts w:ascii="Times New Roman" w:hAnsi="Times New Roman"/>
          <w:b/>
          <w:color w:val="000000"/>
          <w:sz w:val="24"/>
          <w:szCs w:val="24"/>
        </w:rPr>
        <w:t>ПОРЯДОК ДЕННИЙ</w:t>
      </w:r>
    </w:p>
    <w:p w:rsidR="002E14F3" w:rsidRPr="00194966" w:rsidRDefault="002E14F3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2E14F3" w:rsidRPr="002E14F3" w:rsidRDefault="002E14F3" w:rsidP="002E14F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E14F3">
        <w:rPr>
          <w:rFonts w:ascii="Times New Roman" w:hAnsi="Times New Roman"/>
          <w:color w:val="000000"/>
          <w:sz w:val="28"/>
          <w:szCs w:val="28"/>
        </w:rPr>
        <w:t>1.Про розгляд документів педагогічних працівників, які атестуються, та перевірка їх достовірності, за потреби, встановлення дотримання вимог пунктів 8, 9 розділу I Положення.</w:t>
      </w:r>
    </w:p>
    <w:p w:rsidR="002E14F3" w:rsidRPr="002E14F3" w:rsidRDefault="002E14F3" w:rsidP="002E14F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E14F3">
        <w:rPr>
          <w:rFonts w:ascii="Times New Roman" w:hAnsi="Times New Roman"/>
          <w:color w:val="000000"/>
          <w:sz w:val="28"/>
          <w:szCs w:val="28"/>
        </w:rPr>
        <w:t xml:space="preserve">2. Про </w:t>
      </w:r>
      <w:bookmarkStart w:id="0" w:name="_Hlk191473367"/>
      <w:r w:rsidRPr="002E14F3">
        <w:rPr>
          <w:rFonts w:ascii="Times New Roman" w:hAnsi="Times New Roman"/>
          <w:color w:val="000000"/>
          <w:sz w:val="28"/>
          <w:szCs w:val="28"/>
        </w:rPr>
        <w:t xml:space="preserve">моніторинг професійної діяльності педагога в </w:t>
      </w:r>
      <w:proofErr w:type="spellStart"/>
      <w:r w:rsidRPr="002E14F3">
        <w:rPr>
          <w:rFonts w:ascii="Times New Roman" w:hAnsi="Times New Roman"/>
          <w:color w:val="000000"/>
          <w:sz w:val="28"/>
          <w:szCs w:val="28"/>
        </w:rPr>
        <w:t>міжатестаційний</w:t>
      </w:r>
      <w:proofErr w:type="spellEnd"/>
      <w:r w:rsidRPr="002E14F3">
        <w:rPr>
          <w:rFonts w:ascii="Times New Roman" w:hAnsi="Times New Roman"/>
          <w:color w:val="000000"/>
          <w:sz w:val="28"/>
          <w:szCs w:val="28"/>
        </w:rPr>
        <w:t xml:space="preserve"> період та оцінку професійних </w:t>
      </w:r>
      <w:proofErr w:type="spellStart"/>
      <w:r w:rsidRPr="002E14F3">
        <w:rPr>
          <w:rFonts w:ascii="Times New Roman" w:hAnsi="Times New Roman"/>
          <w:color w:val="000000"/>
          <w:sz w:val="28"/>
          <w:szCs w:val="28"/>
        </w:rPr>
        <w:t>компетентностей</w:t>
      </w:r>
      <w:proofErr w:type="spellEnd"/>
      <w:r w:rsidRPr="002E14F3">
        <w:rPr>
          <w:rFonts w:ascii="Times New Roman" w:hAnsi="Times New Roman"/>
          <w:color w:val="000000"/>
          <w:sz w:val="28"/>
          <w:szCs w:val="28"/>
        </w:rPr>
        <w:t xml:space="preserve"> педагогічних працівників з урахуванням посадових обов’язків і вимог професійного стандарту:</w:t>
      </w:r>
    </w:p>
    <w:p w:rsidR="002E14F3" w:rsidRPr="002E14F3" w:rsidRDefault="002E14F3" w:rsidP="002E14F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E14F3">
        <w:rPr>
          <w:rFonts w:ascii="Times New Roman" w:hAnsi="Times New Roman"/>
          <w:color w:val="000000"/>
          <w:sz w:val="28"/>
          <w:szCs w:val="28"/>
        </w:rPr>
        <w:t>•вивчення</w:t>
      </w:r>
      <w:proofErr w:type="spellEnd"/>
      <w:r w:rsidRPr="002E14F3">
        <w:rPr>
          <w:rFonts w:ascii="Times New Roman" w:hAnsi="Times New Roman"/>
          <w:color w:val="000000"/>
          <w:sz w:val="28"/>
          <w:szCs w:val="28"/>
        </w:rPr>
        <w:t xml:space="preserve"> рівня навчальних досягнень учнів, яких навчають педагогічні вчителі, що атестуються;</w:t>
      </w:r>
    </w:p>
    <w:p w:rsidR="002E14F3" w:rsidRPr="002E14F3" w:rsidRDefault="002E14F3" w:rsidP="002E14F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E14F3">
        <w:rPr>
          <w:rFonts w:ascii="Times New Roman" w:hAnsi="Times New Roman"/>
          <w:color w:val="000000"/>
          <w:sz w:val="28"/>
          <w:szCs w:val="28"/>
        </w:rPr>
        <w:t>•участь</w:t>
      </w:r>
      <w:proofErr w:type="spellEnd"/>
      <w:r w:rsidRPr="002E14F3">
        <w:rPr>
          <w:rFonts w:ascii="Times New Roman" w:hAnsi="Times New Roman"/>
          <w:color w:val="000000"/>
          <w:sz w:val="28"/>
          <w:szCs w:val="28"/>
        </w:rPr>
        <w:t xml:space="preserve"> педагогічних працівників, що атестую</w:t>
      </w:r>
      <w:r w:rsidR="00777D01">
        <w:rPr>
          <w:rFonts w:ascii="Times New Roman" w:hAnsi="Times New Roman"/>
          <w:color w:val="000000"/>
          <w:sz w:val="28"/>
          <w:szCs w:val="28"/>
        </w:rPr>
        <w:t>ться, у методичній роботі ліцею</w:t>
      </w:r>
    </w:p>
    <w:bookmarkEnd w:id="0"/>
    <w:p w:rsidR="001A3AB9" w:rsidRPr="002E14F3" w:rsidRDefault="001A3AB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966" w:rsidRDefault="002A2B48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194966">
        <w:rPr>
          <w:rFonts w:ascii="Times New Roman" w:hAnsi="Times New Roman"/>
          <w:b/>
          <w:color w:val="000000"/>
          <w:sz w:val="28"/>
          <w:szCs w:val="28"/>
        </w:rPr>
        <w:t>І.</w:t>
      </w:r>
      <w:r w:rsidR="007F3FDF" w:rsidRPr="00194966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7D0F38" w:rsidRPr="001A3AB9" w:rsidRDefault="007D0F38" w:rsidP="007D0F3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7D0F38" w:rsidRPr="001A1F15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Т.Й., </w:t>
      </w:r>
      <w:r w:rsidRPr="001A1F15">
        <w:rPr>
          <w:rFonts w:ascii="Times New Roman" w:hAnsi="Times New Roman"/>
          <w:sz w:val="28"/>
          <w:szCs w:val="28"/>
        </w:rPr>
        <w:t>секретаря атестаційної комісії, яка повідомила, що підвищення кваліфікації,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наявність педагогічного стажу, відповідно до пункту 8,9 «Положення про атестацію педагогічних працівників», є необхідною умовою атестації. Педагогічні працівники, які мають педагогічне навантаження з кількох предметів, атестуються з того предмету, який викладають за спеціальністю, присвоєна кваліфікаційна категорія поширюється на все педагогічне навантаження. Необхідною умовою при цьому є підвищення кваліфікації з усіх навчальних предметів (інтегрованих курсів), що викладає педагог. Секретар атестаційної комісії, зазначила, що всі документи про підвищення кваліфікації перевірені.</w:t>
      </w:r>
    </w:p>
    <w:p w:rsidR="007D0F38" w:rsidRPr="001A1F15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Отже:</w:t>
      </w:r>
    </w:p>
    <w:p w:rsidR="007D0F38" w:rsidRPr="00D30613" w:rsidRDefault="007D0F38" w:rsidP="007D0F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Кравчень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Ярослав Павлович,</w:t>
      </w:r>
      <w:r w:rsidRPr="007E7654">
        <w:rPr>
          <w:rFonts w:ascii="Times New Roman" w:hAnsi="Times New Roman"/>
          <w:sz w:val="28"/>
          <w:szCs w:val="28"/>
        </w:rPr>
        <w:t xml:space="preserve"> вчитель математики та інформатики, набра</w:t>
      </w:r>
      <w:r>
        <w:rPr>
          <w:rFonts w:ascii="Times New Roman" w:hAnsi="Times New Roman"/>
          <w:sz w:val="28"/>
          <w:szCs w:val="28"/>
        </w:rPr>
        <w:t>в</w:t>
      </w:r>
      <w:r w:rsidRPr="007E7654">
        <w:rPr>
          <w:rFonts w:ascii="Times New Roman" w:hAnsi="Times New Roman"/>
          <w:sz w:val="28"/>
          <w:szCs w:val="28"/>
        </w:rPr>
        <w:t xml:space="preserve"> впродовж п’яти років </w:t>
      </w:r>
      <w:r w:rsidR="007B196E">
        <w:rPr>
          <w:rFonts w:ascii="Times New Roman" w:hAnsi="Times New Roman"/>
          <w:sz w:val="28"/>
          <w:szCs w:val="28"/>
        </w:rPr>
        <w:t>342</w:t>
      </w:r>
      <w:r w:rsidRPr="007E76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654">
        <w:rPr>
          <w:rFonts w:ascii="Times New Roman" w:hAnsi="Times New Roman"/>
          <w:sz w:val="28"/>
          <w:szCs w:val="28"/>
        </w:rPr>
        <w:t>год</w:t>
      </w:r>
      <w:proofErr w:type="spellEnd"/>
      <w:r w:rsidRPr="007E7654">
        <w:rPr>
          <w:rFonts w:ascii="Times New Roman" w:hAnsi="Times New Roman"/>
          <w:sz w:val="28"/>
          <w:szCs w:val="28"/>
        </w:rPr>
        <w:t xml:space="preserve"> (</w:t>
      </w:r>
      <w:r w:rsidR="007B196E">
        <w:rPr>
          <w:rFonts w:ascii="Times New Roman" w:hAnsi="Times New Roman"/>
          <w:sz w:val="28"/>
          <w:szCs w:val="28"/>
        </w:rPr>
        <w:t>11,4</w:t>
      </w:r>
      <w:r w:rsidRPr="007E76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654">
        <w:rPr>
          <w:rFonts w:ascii="Times New Roman" w:hAnsi="Times New Roman"/>
          <w:sz w:val="28"/>
          <w:szCs w:val="28"/>
        </w:rPr>
        <w:t>кред</w:t>
      </w:r>
      <w:proofErr w:type="spellEnd"/>
      <w:r w:rsidRPr="007E7654">
        <w:rPr>
          <w:rFonts w:ascii="Times New Roman" w:hAnsi="Times New Roman"/>
          <w:sz w:val="28"/>
          <w:szCs w:val="28"/>
        </w:rPr>
        <w:t xml:space="preserve">. ЄКТС.) загального обсягу підвищення кваліфікації педагогічних працівників закладів загальної середньої освіти за інституційною формою. Відповідно до статті 51 Закону України «Про повну загальну середню освіту»: </w:t>
      </w:r>
      <w:r w:rsidR="007B196E">
        <w:rPr>
          <w:rFonts w:ascii="Times New Roman" w:hAnsi="Times New Roman"/>
          <w:sz w:val="28"/>
          <w:szCs w:val="28"/>
        </w:rPr>
        <w:t>40</w:t>
      </w:r>
      <w:r w:rsidRPr="007E7654">
        <w:rPr>
          <w:rFonts w:ascii="Times New Roman" w:hAnsi="Times New Roman"/>
          <w:sz w:val="28"/>
          <w:szCs w:val="28"/>
        </w:rPr>
        <w:t xml:space="preserve"> годин вдосконалення знань, вмінь і практичних навичок </w:t>
      </w:r>
      <w:r w:rsidRPr="00D30613">
        <w:rPr>
          <w:rFonts w:ascii="Times New Roman" w:hAnsi="Times New Roman"/>
          <w:sz w:val="28"/>
          <w:szCs w:val="28"/>
        </w:rPr>
        <w:t>у частині надання психологічної підтримки учасникам освітнього процесу;</w:t>
      </w:r>
      <w:r w:rsidR="007B196E">
        <w:rPr>
          <w:rFonts w:ascii="Times New Roman" w:hAnsi="Times New Roman"/>
          <w:sz w:val="28"/>
          <w:szCs w:val="28"/>
          <w:shd w:val="clear" w:color="auto" w:fill="FFFFFF"/>
        </w:rPr>
        <w:t xml:space="preserve">40 </w:t>
      </w:r>
      <w:r w:rsidRPr="00D30613">
        <w:rPr>
          <w:rFonts w:ascii="Times New Roman" w:hAnsi="Times New Roman"/>
          <w:sz w:val="28"/>
          <w:szCs w:val="28"/>
          <w:shd w:val="clear" w:color="auto" w:fill="FFFFFF"/>
        </w:rPr>
        <w:t>годин підвищення кваліфікації в галузі </w:t>
      </w:r>
      <w:r w:rsidRPr="00D30613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інклюзивної освіти</w:t>
      </w:r>
      <w:r w:rsidRPr="00D306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B196E">
        <w:rPr>
          <w:rFonts w:ascii="Times New Roman" w:hAnsi="Times New Roman"/>
          <w:sz w:val="28"/>
          <w:szCs w:val="28"/>
          <w:shd w:val="clear" w:color="auto" w:fill="FFFFFF"/>
        </w:rPr>
        <w:t xml:space="preserve">12 </w:t>
      </w:r>
      <w:r w:rsidRPr="00D30613">
        <w:rPr>
          <w:rFonts w:ascii="Times New Roman" w:hAnsi="Times New Roman"/>
          <w:sz w:val="28"/>
          <w:szCs w:val="28"/>
          <w:shd w:val="clear" w:color="auto" w:fill="FFFFFF"/>
        </w:rPr>
        <w:t xml:space="preserve">годин у </w:t>
      </w:r>
      <w:r w:rsidRPr="00D30613">
        <w:rPr>
          <w:rFonts w:ascii="Times New Roman" w:eastAsia="Calibri" w:hAnsi="Times New Roman"/>
          <w:sz w:val="28"/>
          <w:szCs w:val="28"/>
          <w:shd w:val="clear" w:color="auto" w:fill="FFFFFF"/>
        </w:rPr>
        <w:t>використанні інформаційно-комунікативних та цифрових технологій в освітньому процесі, включаючи електронне навчання, інформаційну та кібернетичну безпеку</w:t>
      </w:r>
      <w:r w:rsidR="007B196E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7D0F38" w:rsidRPr="00D30613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613">
        <w:rPr>
          <w:rFonts w:ascii="Times New Roman" w:hAnsi="Times New Roman"/>
          <w:sz w:val="28"/>
          <w:szCs w:val="28"/>
        </w:rPr>
        <w:t>Вчитель має педагогічний стаж</w:t>
      </w:r>
      <w:r w:rsidR="007B196E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років.</w:t>
      </w:r>
    </w:p>
    <w:p w:rsidR="007D0F38" w:rsidRPr="00D30613" w:rsidRDefault="007B196E" w:rsidP="007D0F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Іщук Олена Петрівна, </w:t>
      </w:r>
      <w:r w:rsidR="007D0F38" w:rsidRPr="00464071">
        <w:rPr>
          <w:rFonts w:ascii="Times New Roman" w:hAnsi="Times New Roman"/>
          <w:sz w:val="28"/>
          <w:szCs w:val="28"/>
        </w:rPr>
        <w:t xml:space="preserve">вчитель </w:t>
      </w:r>
      <w:r>
        <w:rPr>
          <w:rFonts w:ascii="Times New Roman" w:hAnsi="Times New Roman"/>
          <w:sz w:val="28"/>
          <w:szCs w:val="28"/>
        </w:rPr>
        <w:t>зарубіжної літератури,</w:t>
      </w:r>
      <w:r w:rsidR="007D0F38">
        <w:rPr>
          <w:rFonts w:ascii="Times New Roman" w:hAnsi="Times New Roman"/>
          <w:sz w:val="28"/>
          <w:szCs w:val="28"/>
        </w:rPr>
        <w:t xml:space="preserve">набрала впродовж </w:t>
      </w:r>
      <w:r w:rsidR="00D91E1B">
        <w:rPr>
          <w:rFonts w:ascii="Times New Roman" w:hAnsi="Times New Roman"/>
          <w:sz w:val="28"/>
          <w:szCs w:val="28"/>
        </w:rPr>
        <w:t>двох</w:t>
      </w:r>
      <w:r w:rsidR="007D0F38">
        <w:rPr>
          <w:rFonts w:ascii="Times New Roman" w:hAnsi="Times New Roman"/>
          <w:sz w:val="28"/>
          <w:szCs w:val="28"/>
        </w:rPr>
        <w:t xml:space="preserve"> років </w:t>
      </w:r>
      <w:r w:rsidR="00D91E1B">
        <w:rPr>
          <w:rFonts w:ascii="Times New Roman" w:hAnsi="Times New Roman"/>
          <w:sz w:val="28"/>
          <w:szCs w:val="28"/>
        </w:rPr>
        <w:t>120</w:t>
      </w:r>
      <w:r w:rsidR="007D0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F38">
        <w:rPr>
          <w:rFonts w:ascii="Times New Roman" w:hAnsi="Times New Roman"/>
          <w:sz w:val="28"/>
          <w:szCs w:val="28"/>
        </w:rPr>
        <w:t>год</w:t>
      </w:r>
      <w:proofErr w:type="spellEnd"/>
      <w:r w:rsidR="007D0F38">
        <w:rPr>
          <w:rFonts w:ascii="Times New Roman" w:hAnsi="Times New Roman"/>
          <w:sz w:val="28"/>
          <w:szCs w:val="28"/>
        </w:rPr>
        <w:t xml:space="preserve"> (</w:t>
      </w:r>
      <w:r w:rsidR="00D91E1B">
        <w:rPr>
          <w:rFonts w:ascii="Times New Roman" w:hAnsi="Times New Roman"/>
          <w:sz w:val="28"/>
          <w:szCs w:val="28"/>
        </w:rPr>
        <w:t>4</w:t>
      </w:r>
      <w:r w:rsidR="007D0F38" w:rsidRPr="0046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F38" w:rsidRPr="00464071">
        <w:rPr>
          <w:rFonts w:ascii="Times New Roman" w:hAnsi="Times New Roman"/>
          <w:sz w:val="28"/>
          <w:szCs w:val="28"/>
        </w:rPr>
        <w:t>кред</w:t>
      </w:r>
      <w:proofErr w:type="spellEnd"/>
      <w:r w:rsidR="007D0F38" w:rsidRPr="00464071">
        <w:rPr>
          <w:rFonts w:ascii="Times New Roman" w:hAnsi="Times New Roman"/>
          <w:sz w:val="28"/>
          <w:szCs w:val="28"/>
        </w:rPr>
        <w:t xml:space="preserve">. ЄКТС.) загального обсягу підвищення кваліфікації педагогічних працівників закладів загальної середньої освіти за інституційною формою. Відповідно до статті 51 Закону України «Про повну загальну середню освіту»: </w:t>
      </w:r>
      <w:r w:rsidR="00D91E1B">
        <w:rPr>
          <w:rFonts w:ascii="Times New Roman" w:hAnsi="Times New Roman"/>
          <w:sz w:val="28"/>
          <w:szCs w:val="28"/>
        </w:rPr>
        <w:t xml:space="preserve">34 </w:t>
      </w:r>
      <w:r w:rsidR="007D0F38" w:rsidRPr="007E7654">
        <w:rPr>
          <w:rFonts w:ascii="Times New Roman" w:hAnsi="Times New Roman"/>
          <w:sz w:val="28"/>
          <w:szCs w:val="28"/>
        </w:rPr>
        <w:t xml:space="preserve">годин вдосконалення знань, вмінь і практичних навичок </w:t>
      </w:r>
      <w:r w:rsidR="007D0F38" w:rsidRPr="00D30613">
        <w:rPr>
          <w:rFonts w:ascii="Times New Roman" w:hAnsi="Times New Roman"/>
          <w:sz w:val="28"/>
          <w:szCs w:val="28"/>
        </w:rPr>
        <w:t>у частині надання психологічної підтримки учасникам освітнього процесу;</w:t>
      </w:r>
      <w:r w:rsidR="00D91E1B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="007D0F38" w:rsidRPr="00D30613">
        <w:rPr>
          <w:rFonts w:ascii="Times New Roman" w:hAnsi="Times New Roman"/>
          <w:sz w:val="28"/>
          <w:szCs w:val="28"/>
          <w:shd w:val="clear" w:color="auto" w:fill="FFFFFF"/>
        </w:rPr>
        <w:t xml:space="preserve"> годин підвищення кваліфікації в галузі </w:t>
      </w:r>
      <w:r w:rsidR="007D0F38" w:rsidRPr="00D30613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інклюзивної освіти</w:t>
      </w:r>
      <w:r w:rsidR="007D0F38" w:rsidRPr="00D306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C5F5E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7D0F38" w:rsidRPr="00D30613">
        <w:rPr>
          <w:rFonts w:ascii="Times New Roman" w:hAnsi="Times New Roman"/>
          <w:sz w:val="28"/>
          <w:szCs w:val="28"/>
          <w:shd w:val="clear" w:color="auto" w:fill="FFFFFF"/>
        </w:rPr>
        <w:t xml:space="preserve"> годин у </w:t>
      </w:r>
      <w:r w:rsidR="007D0F38" w:rsidRPr="00D30613">
        <w:rPr>
          <w:rFonts w:ascii="Times New Roman" w:eastAsia="Calibri" w:hAnsi="Times New Roman"/>
          <w:sz w:val="28"/>
          <w:szCs w:val="28"/>
          <w:shd w:val="clear" w:color="auto" w:fill="FFFFFF"/>
        </w:rPr>
        <w:t>використанні інформаційно-комунікативних та цифрових технологій в освітньому процесі, включаючи електронне навчання, інформаційну та кібернетичну безпеку</w:t>
      </w:r>
      <w:r w:rsidR="005C5F5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Відповідно до наказу </w:t>
      </w:r>
      <w:proofErr w:type="spellStart"/>
      <w:r w:rsidR="005C5F5E">
        <w:rPr>
          <w:rFonts w:ascii="Times New Roman" w:eastAsia="Calibri" w:hAnsi="Times New Roman"/>
          <w:sz w:val="28"/>
          <w:szCs w:val="28"/>
          <w:shd w:val="clear" w:color="auto" w:fill="FFFFFF"/>
        </w:rPr>
        <w:t>КУ</w:t>
      </w:r>
      <w:proofErr w:type="spellEnd"/>
      <w:r w:rsidR="005C5F5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«Центр професійного розвитку педагогічних працівників» </w:t>
      </w:r>
      <w:proofErr w:type="spellStart"/>
      <w:r w:rsidR="005C5F5E">
        <w:rPr>
          <w:rFonts w:ascii="Times New Roman" w:eastAsia="Calibri" w:hAnsi="Times New Roman"/>
          <w:sz w:val="28"/>
          <w:szCs w:val="28"/>
          <w:shd w:val="clear" w:color="auto" w:fill="FFFFFF"/>
        </w:rPr>
        <w:t>Доросинівської</w:t>
      </w:r>
      <w:proofErr w:type="spellEnd"/>
      <w:r w:rsidR="005C5F5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сільської ради від 08.01.2025 р. № 01 «Про підвищення кваліфікації педагогічних кадрів закладів освіти </w:t>
      </w:r>
      <w:proofErr w:type="spellStart"/>
      <w:r w:rsidR="005C5F5E">
        <w:rPr>
          <w:rFonts w:ascii="Times New Roman" w:eastAsia="Calibri" w:hAnsi="Times New Roman"/>
          <w:sz w:val="28"/>
          <w:szCs w:val="28"/>
          <w:shd w:val="clear" w:color="auto" w:fill="FFFFFF"/>
        </w:rPr>
        <w:t>Доросинівської</w:t>
      </w:r>
      <w:proofErr w:type="spellEnd"/>
      <w:r w:rsidR="005C5F5E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сільської ради у 2025 році» та затвердженого ним плану-графіка Іщук О.П. в період з 31.03.3025 по 03.04.2025 пройде курси підвищення кваліфікації вчителів зарубіжної літератури в обсязі 30 годин. Тому прошу комісію ухвалити рішення про </w:t>
      </w:r>
      <w:bookmarkStart w:id="1" w:name="_Hlk191466624"/>
      <w:r w:rsidR="005C5F5E">
        <w:rPr>
          <w:rFonts w:ascii="Times New Roman" w:eastAsia="Calibri" w:hAnsi="Times New Roman"/>
          <w:sz w:val="28"/>
          <w:szCs w:val="28"/>
          <w:shd w:val="clear" w:color="auto" w:fill="FFFFFF"/>
        </w:rPr>
        <w:t>зарахування даних курсів до загального обсягу</w:t>
      </w:r>
      <w:bookmarkEnd w:id="1"/>
      <w:r w:rsidR="005C5F5E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7D0F38" w:rsidRPr="00D30613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613">
        <w:rPr>
          <w:rFonts w:ascii="Times New Roman" w:hAnsi="Times New Roman"/>
          <w:sz w:val="28"/>
          <w:szCs w:val="28"/>
        </w:rPr>
        <w:t>Вчитель має педагогічний стаж</w:t>
      </w:r>
      <w:r w:rsidR="005C5F5E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років.</w:t>
      </w:r>
    </w:p>
    <w:p w:rsidR="007D0F38" w:rsidRPr="00D30613" w:rsidRDefault="005C5F5E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Дудік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Василівна, </w:t>
      </w:r>
      <w:r w:rsidR="007D0F38">
        <w:rPr>
          <w:rFonts w:ascii="Times New Roman" w:hAnsi="Times New Roman"/>
          <w:sz w:val="28"/>
          <w:szCs w:val="28"/>
        </w:rPr>
        <w:t>вчитель</w:t>
      </w:r>
      <w:r>
        <w:rPr>
          <w:rFonts w:ascii="Times New Roman" w:hAnsi="Times New Roman"/>
          <w:sz w:val="28"/>
          <w:szCs w:val="28"/>
        </w:rPr>
        <w:t xml:space="preserve"> зарубіжної літератури та української мови і літератури</w:t>
      </w:r>
      <w:r w:rsidR="007D0F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атестується позачергово,</w:t>
      </w:r>
      <w:r w:rsidR="007D0F38" w:rsidRPr="00464071">
        <w:rPr>
          <w:rFonts w:ascii="Times New Roman" w:hAnsi="Times New Roman"/>
          <w:sz w:val="28"/>
          <w:szCs w:val="28"/>
        </w:rPr>
        <w:t>набрала впродовж</w:t>
      </w:r>
      <w:r>
        <w:rPr>
          <w:rFonts w:ascii="Times New Roman" w:hAnsi="Times New Roman"/>
          <w:sz w:val="28"/>
          <w:szCs w:val="28"/>
        </w:rPr>
        <w:t xml:space="preserve"> трьох</w:t>
      </w:r>
      <w:r w:rsidR="007D0F38" w:rsidRPr="00464071">
        <w:rPr>
          <w:rFonts w:ascii="Times New Roman" w:hAnsi="Times New Roman"/>
          <w:sz w:val="28"/>
          <w:szCs w:val="28"/>
        </w:rPr>
        <w:t xml:space="preserve"> років </w:t>
      </w:r>
      <w:r>
        <w:rPr>
          <w:rFonts w:ascii="Times New Roman" w:hAnsi="Times New Roman"/>
          <w:sz w:val="28"/>
          <w:szCs w:val="28"/>
        </w:rPr>
        <w:t>216</w:t>
      </w:r>
      <w:r w:rsidR="007D0F38" w:rsidRPr="0046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F38" w:rsidRPr="00464071">
        <w:rPr>
          <w:rFonts w:ascii="Times New Roman" w:hAnsi="Times New Roman"/>
          <w:sz w:val="28"/>
          <w:szCs w:val="28"/>
        </w:rPr>
        <w:t>год</w:t>
      </w:r>
      <w:proofErr w:type="spellEnd"/>
      <w:r w:rsidR="007D0F38" w:rsidRPr="00464071">
        <w:rPr>
          <w:rFonts w:ascii="Times New Roman" w:hAnsi="Times New Roman"/>
          <w:sz w:val="28"/>
          <w:szCs w:val="28"/>
        </w:rPr>
        <w:t xml:space="preserve"> (</w:t>
      </w:r>
      <w:r w:rsidR="004D3C7B">
        <w:rPr>
          <w:rFonts w:ascii="Times New Roman" w:hAnsi="Times New Roman"/>
          <w:sz w:val="28"/>
          <w:szCs w:val="28"/>
        </w:rPr>
        <w:t>5,2</w:t>
      </w:r>
      <w:r w:rsidR="007D0F38" w:rsidRPr="00464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F38" w:rsidRPr="00464071">
        <w:rPr>
          <w:rFonts w:ascii="Times New Roman" w:hAnsi="Times New Roman"/>
          <w:sz w:val="28"/>
          <w:szCs w:val="28"/>
        </w:rPr>
        <w:lastRenderedPageBreak/>
        <w:t>кред</w:t>
      </w:r>
      <w:proofErr w:type="spellEnd"/>
      <w:r w:rsidR="007D0F38" w:rsidRPr="00464071">
        <w:rPr>
          <w:rFonts w:ascii="Times New Roman" w:hAnsi="Times New Roman"/>
          <w:sz w:val="28"/>
          <w:szCs w:val="28"/>
        </w:rPr>
        <w:t>.</w:t>
      </w:r>
      <w:r w:rsidR="00F4227B">
        <w:rPr>
          <w:rFonts w:ascii="Times New Roman" w:hAnsi="Times New Roman"/>
          <w:sz w:val="28"/>
          <w:szCs w:val="28"/>
        </w:rPr>
        <w:t xml:space="preserve"> </w:t>
      </w:r>
      <w:r w:rsidR="007D0F38" w:rsidRPr="00464071">
        <w:rPr>
          <w:rFonts w:ascii="Times New Roman" w:hAnsi="Times New Roman"/>
          <w:sz w:val="28"/>
          <w:szCs w:val="28"/>
        </w:rPr>
        <w:t>ЄКТС.) загального обсягу підвищення кваліфікації педагогічних працівників закладів загальної середньої освіти за інституційною формою. Відповідно до статті 51 Закону України «Про повну загальну середню освіту»:</w:t>
      </w:r>
      <w:r w:rsidR="004D3C7B">
        <w:rPr>
          <w:rFonts w:ascii="Times New Roman" w:hAnsi="Times New Roman"/>
          <w:sz w:val="28"/>
          <w:szCs w:val="28"/>
        </w:rPr>
        <w:t xml:space="preserve">32 </w:t>
      </w:r>
      <w:r w:rsidR="007D0F38" w:rsidRPr="007E7654">
        <w:rPr>
          <w:rFonts w:ascii="Times New Roman" w:hAnsi="Times New Roman"/>
          <w:sz w:val="28"/>
          <w:szCs w:val="28"/>
        </w:rPr>
        <w:t xml:space="preserve">годин вдосконалення знань, вмінь і практичних навичок </w:t>
      </w:r>
      <w:r w:rsidR="007D0F38" w:rsidRPr="00D30613">
        <w:rPr>
          <w:rFonts w:ascii="Times New Roman" w:hAnsi="Times New Roman"/>
          <w:sz w:val="28"/>
          <w:szCs w:val="28"/>
        </w:rPr>
        <w:t>у частині надання психологічної підтримки учасникам освітнього процесу;</w:t>
      </w:r>
      <w:r w:rsidR="004D3C7B">
        <w:rPr>
          <w:rFonts w:ascii="Times New Roman" w:hAnsi="Times New Roman"/>
          <w:sz w:val="28"/>
          <w:szCs w:val="28"/>
          <w:shd w:val="clear" w:color="auto" w:fill="FFFFFF"/>
        </w:rPr>
        <w:t xml:space="preserve">32 </w:t>
      </w:r>
      <w:r w:rsidR="007D0F38" w:rsidRPr="00D30613">
        <w:rPr>
          <w:rFonts w:ascii="Times New Roman" w:hAnsi="Times New Roman"/>
          <w:sz w:val="28"/>
          <w:szCs w:val="28"/>
          <w:shd w:val="clear" w:color="auto" w:fill="FFFFFF"/>
        </w:rPr>
        <w:t>годин підвищення кваліфікації в галузі </w:t>
      </w:r>
      <w:r w:rsidR="007D0F38" w:rsidRPr="00D30613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інклюзивної освіти</w:t>
      </w:r>
      <w:r w:rsidR="00012D4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D3C7B">
        <w:rPr>
          <w:rFonts w:ascii="Times New Roman" w:hAnsi="Times New Roman"/>
          <w:sz w:val="28"/>
          <w:szCs w:val="28"/>
          <w:shd w:val="clear" w:color="auto" w:fill="FFFFFF"/>
        </w:rPr>
        <w:t xml:space="preserve"> 12</w:t>
      </w:r>
      <w:r w:rsidR="007D0F38" w:rsidRPr="00D30613">
        <w:rPr>
          <w:rFonts w:ascii="Times New Roman" w:hAnsi="Times New Roman"/>
          <w:sz w:val="28"/>
          <w:szCs w:val="28"/>
          <w:shd w:val="clear" w:color="auto" w:fill="FFFFFF"/>
        </w:rPr>
        <w:t xml:space="preserve"> годин у </w:t>
      </w:r>
      <w:r w:rsidR="007D0F38" w:rsidRPr="00D30613">
        <w:rPr>
          <w:rFonts w:ascii="Times New Roman" w:eastAsia="Calibri" w:hAnsi="Times New Roman"/>
          <w:sz w:val="28"/>
          <w:szCs w:val="28"/>
          <w:shd w:val="clear" w:color="auto" w:fill="FFFFFF"/>
        </w:rPr>
        <w:t>використанні інформаційно-комунікативних та цифрових технологій в освітньому процесі</w:t>
      </w:r>
      <w:r w:rsidR="004D3C7B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7D0F38" w:rsidRPr="00D30613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613">
        <w:rPr>
          <w:rFonts w:ascii="Times New Roman" w:hAnsi="Times New Roman"/>
          <w:sz w:val="28"/>
          <w:szCs w:val="28"/>
        </w:rPr>
        <w:t>Вчитель має педагогічний стаж</w:t>
      </w:r>
      <w:r w:rsidR="004D3C7B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років.</w:t>
      </w:r>
    </w:p>
    <w:p w:rsidR="007D0F38" w:rsidRPr="00012D49" w:rsidRDefault="004D3C7B" w:rsidP="007D0F3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Максімова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Зоя Михайлівна, </w:t>
      </w:r>
      <w:r w:rsidR="007D0F38" w:rsidRPr="006A69F5">
        <w:rPr>
          <w:rFonts w:ascii="Times New Roman" w:hAnsi="Times New Roman"/>
          <w:sz w:val="28"/>
          <w:szCs w:val="28"/>
        </w:rPr>
        <w:t xml:space="preserve">вчитель </w:t>
      </w:r>
      <w:r>
        <w:rPr>
          <w:rFonts w:ascii="Times New Roman" w:hAnsi="Times New Roman"/>
          <w:sz w:val="28"/>
          <w:szCs w:val="28"/>
        </w:rPr>
        <w:t>образотворчого мистецтва, мистецтва та технологій</w:t>
      </w:r>
      <w:r w:rsidR="007D0F38" w:rsidRPr="006A69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психолог, атестується за двома посадами,</w:t>
      </w:r>
      <w:r w:rsidR="007D0F38" w:rsidRPr="006A69F5">
        <w:rPr>
          <w:rFonts w:ascii="Times New Roman" w:hAnsi="Times New Roman"/>
          <w:sz w:val="28"/>
          <w:szCs w:val="28"/>
        </w:rPr>
        <w:t xml:space="preserve"> набрала впродовж п’яти років </w:t>
      </w:r>
      <w:r w:rsidR="005958E7">
        <w:rPr>
          <w:rFonts w:ascii="Times New Roman" w:hAnsi="Times New Roman"/>
          <w:sz w:val="28"/>
          <w:szCs w:val="28"/>
        </w:rPr>
        <w:t>352</w:t>
      </w:r>
      <w:r w:rsidR="007D0F38" w:rsidRPr="006A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F38" w:rsidRPr="006A69F5">
        <w:rPr>
          <w:rFonts w:ascii="Times New Roman" w:hAnsi="Times New Roman"/>
          <w:sz w:val="28"/>
          <w:szCs w:val="28"/>
        </w:rPr>
        <w:t>год</w:t>
      </w:r>
      <w:proofErr w:type="spellEnd"/>
      <w:r w:rsidR="007D0F38" w:rsidRPr="006A69F5">
        <w:rPr>
          <w:rFonts w:ascii="Times New Roman" w:hAnsi="Times New Roman"/>
          <w:sz w:val="28"/>
          <w:szCs w:val="28"/>
        </w:rPr>
        <w:t xml:space="preserve"> (</w:t>
      </w:r>
      <w:r w:rsidR="005958E7">
        <w:rPr>
          <w:rFonts w:ascii="Times New Roman" w:hAnsi="Times New Roman"/>
          <w:sz w:val="28"/>
          <w:szCs w:val="28"/>
        </w:rPr>
        <w:t>11,7</w:t>
      </w:r>
      <w:r w:rsidR="007D0F38" w:rsidRPr="006A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F38" w:rsidRPr="006A69F5">
        <w:rPr>
          <w:rFonts w:ascii="Times New Roman" w:hAnsi="Times New Roman"/>
          <w:sz w:val="28"/>
          <w:szCs w:val="28"/>
        </w:rPr>
        <w:t>кред</w:t>
      </w:r>
      <w:proofErr w:type="spellEnd"/>
      <w:r w:rsidR="007D0F38" w:rsidRPr="006A69F5">
        <w:rPr>
          <w:rFonts w:ascii="Times New Roman" w:hAnsi="Times New Roman"/>
          <w:sz w:val="28"/>
          <w:szCs w:val="28"/>
        </w:rPr>
        <w:t xml:space="preserve">. ЄКТС.) загального обсягу підвищення кваліфікації педагогічних працівників закладів загальної середньої освіти за інституційною формою: </w:t>
      </w:r>
      <w:r w:rsidR="005958E7">
        <w:rPr>
          <w:rFonts w:ascii="Times New Roman" w:hAnsi="Times New Roman"/>
          <w:sz w:val="28"/>
          <w:szCs w:val="28"/>
        </w:rPr>
        <w:t>195</w:t>
      </w:r>
      <w:r w:rsidR="007D0F38" w:rsidRPr="007E7654">
        <w:rPr>
          <w:rFonts w:ascii="Times New Roman" w:hAnsi="Times New Roman"/>
          <w:sz w:val="28"/>
          <w:szCs w:val="28"/>
        </w:rPr>
        <w:t>годин</w:t>
      </w:r>
      <w:r w:rsidR="007D0F38">
        <w:rPr>
          <w:rFonts w:ascii="Times New Roman" w:hAnsi="Times New Roman"/>
          <w:sz w:val="28"/>
          <w:szCs w:val="28"/>
        </w:rPr>
        <w:t>и</w:t>
      </w:r>
      <w:r w:rsidR="007D0F38" w:rsidRPr="007E7654">
        <w:rPr>
          <w:rFonts w:ascii="Times New Roman" w:hAnsi="Times New Roman"/>
          <w:sz w:val="28"/>
          <w:szCs w:val="28"/>
        </w:rPr>
        <w:t xml:space="preserve"> вдосконалення знань, вмінь і практичних навичок </w:t>
      </w:r>
      <w:r w:rsidR="007D0F38" w:rsidRPr="00D30613">
        <w:rPr>
          <w:rFonts w:ascii="Times New Roman" w:hAnsi="Times New Roman"/>
          <w:sz w:val="28"/>
          <w:szCs w:val="28"/>
        </w:rPr>
        <w:t>у частині надання психологічної підтримки учасникам освітнього процесу;</w:t>
      </w:r>
      <w:r w:rsidR="00F4227B">
        <w:rPr>
          <w:rFonts w:ascii="Times New Roman" w:hAnsi="Times New Roman"/>
          <w:sz w:val="28"/>
          <w:szCs w:val="28"/>
        </w:rPr>
        <w:t xml:space="preserve"> </w:t>
      </w:r>
      <w:r w:rsidR="005958E7">
        <w:rPr>
          <w:rFonts w:ascii="Times New Roman" w:hAnsi="Times New Roman"/>
          <w:sz w:val="28"/>
          <w:szCs w:val="28"/>
          <w:shd w:val="clear" w:color="auto" w:fill="FFFFFF"/>
        </w:rPr>
        <w:t xml:space="preserve">15 </w:t>
      </w:r>
      <w:r w:rsidR="007D0F38" w:rsidRPr="00D30613">
        <w:rPr>
          <w:rFonts w:ascii="Times New Roman" w:hAnsi="Times New Roman"/>
          <w:sz w:val="28"/>
          <w:szCs w:val="28"/>
          <w:shd w:val="clear" w:color="auto" w:fill="FFFFFF"/>
        </w:rPr>
        <w:t>годин підвищення кваліфікації в галузі </w:t>
      </w:r>
      <w:r w:rsidR="007D0F38" w:rsidRPr="00D30613">
        <w:rPr>
          <w:rStyle w:val="a5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інклюзивної освіти</w:t>
      </w:r>
      <w:r w:rsidR="007D0F38" w:rsidRPr="00D3061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958E7">
        <w:rPr>
          <w:rFonts w:ascii="Times New Roman" w:hAnsi="Times New Roman"/>
          <w:sz w:val="28"/>
          <w:szCs w:val="28"/>
          <w:shd w:val="clear" w:color="auto" w:fill="FFFFFF"/>
        </w:rPr>
        <w:t xml:space="preserve">20 </w:t>
      </w:r>
      <w:r w:rsidR="007D0F38" w:rsidRPr="00D30613">
        <w:rPr>
          <w:rFonts w:ascii="Times New Roman" w:hAnsi="Times New Roman"/>
          <w:sz w:val="28"/>
          <w:szCs w:val="28"/>
          <w:shd w:val="clear" w:color="auto" w:fill="FFFFFF"/>
        </w:rPr>
        <w:t xml:space="preserve"> годин у </w:t>
      </w:r>
      <w:r w:rsidR="007D0F38" w:rsidRPr="00D30613">
        <w:rPr>
          <w:rFonts w:ascii="Times New Roman" w:eastAsia="Calibri" w:hAnsi="Times New Roman"/>
          <w:sz w:val="28"/>
          <w:szCs w:val="28"/>
          <w:shd w:val="clear" w:color="auto" w:fill="FFFFFF"/>
        </w:rPr>
        <w:t>використанні інформаційно-комунікативних та цифрових технологій в освітньому процесі</w:t>
      </w:r>
      <w:r w:rsidR="005958E7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="00F4227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EA08B5" w:rsidRPr="00012D49">
        <w:rPr>
          <w:rFonts w:ascii="Times New Roman" w:eastAsia="Calibri" w:hAnsi="Times New Roman"/>
          <w:sz w:val="28"/>
          <w:szCs w:val="28"/>
          <w:shd w:val="clear" w:color="auto" w:fill="FFFFFF"/>
        </w:rPr>
        <w:t>Також пройшла курс</w:t>
      </w:r>
      <w:r w:rsidR="00012D49" w:rsidRPr="00012D49">
        <w:rPr>
          <w:rFonts w:ascii="Times New Roman" w:eastAsia="Calibri" w:hAnsi="Times New Roman"/>
          <w:sz w:val="28"/>
          <w:szCs w:val="28"/>
          <w:shd w:val="clear" w:color="auto" w:fill="FFFFFF"/>
        </w:rPr>
        <w:t>и з оволодіння</w:t>
      </w:r>
      <w:r w:rsidR="00F4227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012D49" w:rsidRPr="00012D49">
        <w:rPr>
          <w:rFonts w:ascii="Times New Roman" w:eastAsia="Calibri" w:hAnsi="Times New Roman"/>
          <w:sz w:val="28"/>
          <w:szCs w:val="28"/>
          <w:shd w:val="clear" w:color="auto" w:fill="FFFFFF"/>
        </w:rPr>
        <w:t>практичними навичками української жестової мови в Школі жестової мови ГО «Жест допомоги».</w:t>
      </w:r>
    </w:p>
    <w:p w:rsidR="007D0F38" w:rsidRPr="00D30613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613">
        <w:rPr>
          <w:rFonts w:ascii="Times New Roman" w:hAnsi="Times New Roman"/>
          <w:sz w:val="28"/>
          <w:szCs w:val="28"/>
        </w:rPr>
        <w:t>Вчитель має педагогічний стаж</w:t>
      </w:r>
      <w:r w:rsidR="00F4227B">
        <w:rPr>
          <w:rFonts w:ascii="Times New Roman" w:hAnsi="Times New Roman"/>
          <w:sz w:val="28"/>
          <w:szCs w:val="28"/>
        </w:rPr>
        <w:t xml:space="preserve"> </w:t>
      </w:r>
      <w:r w:rsidR="005958E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рок</w:t>
      </w:r>
      <w:r w:rsidR="005958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D439C4" w:rsidRPr="00D30613" w:rsidRDefault="005958E7" w:rsidP="00D43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Троцюк</w:t>
      </w:r>
      <w:proofErr w:type="spellEnd"/>
      <w:r>
        <w:rPr>
          <w:rFonts w:ascii="Times New Roman" w:hAnsi="Times New Roman"/>
          <w:sz w:val="28"/>
          <w:szCs w:val="28"/>
        </w:rPr>
        <w:t xml:space="preserve"> Лілія Степанівна, асистент вчителя,</w:t>
      </w:r>
      <w:r w:rsidR="007D0F38" w:rsidRPr="006A69F5">
        <w:rPr>
          <w:rFonts w:ascii="Times New Roman" w:hAnsi="Times New Roman"/>
          <w:sz w:val="28"/>
          <w:szCs w:val="28"/>
        </w:rPr>
        <w:t xml:space="preserve"> набрала впродовж </w:t>
      </w:r>
      <w:r>
        <w:rPr>
          <w:rFonts w:ascii="Times New Roman" w:hAnsi="Times New Roman"/>
          <w:sz w:val="28"/>
          <w:szCs w:val="28"/>
        </w:rPr>
        <w:t>двох</w:t>
      </w:r>
      <w:r w:rsidR="007D0F38" w:rsidRPr="006A69F5">
        <w:rPr>
          <w:rFonts w:ascii="Times New Roman" w:hAnsi="Times New Roman"/>
          <w:sz w:val="28"/>
          <w:szCs w:val="28"/>
        </w:rPr>
        <w:t xml:space="preserve"> років  </w:t>
      </w:r>
      <w:r>
        <w:rPr>
          <w:rFonts w:ascii="Times New Roman" w:hAnsi="Times New Roman"/>
          <w:sz w:val="28"/>
          <w:szCs w:val="28"/>
        </w:rPr>
        <w:t xml:space="preserve">68 </w:t>
      </w:r>
      <w:proofErr w:type="spellStart"/>
      <w:r w:rsidR="007D0F38" w:rsidRPr="006A69F5">
        <w:rPr>
          <w:rFonts w:ascii="Times New Roman" w:hAnsi="Times New Roman"/>
          <w:sz w:val="28"/>
          <w:szCs w:val="28"/>
        </w:rPr>
        <w:t>год</w:t>
      </w:r>
      <w:proofErr w:type="spellEnd"/>
      <w:r w:rsidR="007D0F38" w:rsidRPr="006A69F5">
        <w:rPr>
          <w:rFonts w:ascii="Times New Roman" w:hAnsi="Times New Roman"/>
          <w:sz w:val="28"/>
          <w:szCs w:val="28"/>
        </w:rPr>
        <w:t xml:space="preserve"> (</w:t>
      </w:r>
      <w:r w:rsidR="00D439C4">
        <w:rPr>
          <w:rFonts w:ascii="Times New Roman" w:hAnsi="Times New Roman"/>
          <w:sz w:val="28"/>
          <w:szCs w:val="28"/>
        </w:rPr>
        <w:t>2,3</w:t>
      </w:r>
      <w:r w:rsidR="007D0F38" w:rsidRPr="006A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0F38" w:rsidRPr="006A69F5">
        <w:rPr>
          <w:rFonts w:ascii="Times New Roman" w:hAnsi="Times New Roman"/>
          <w:sz w:val="28"/>
          <w:szCs w:val="28"/>
        </w:rPr>
        <w:t>кред</w:t>
      </w:r>
      <w:proofErr w:type="spellEnd"/>
      <w:r w:rsidR="007D0F38" w:rsidRPr="006A69F5">
        <w:rPr>
          <w:rFonts w:ascii="Times New Roman" w:hAnsi="Times New Roman"/>
          <w:sz w:val="28"/>
          <w:szCs w:val="28"/>
        </w:rPr>
        <w:t>. ЄКТС.)</w:t>
      </w:r>
      <w:r w:rsidR="00D439C4">
        <w:rPr>
          <w:rFonts w:ascii="Times New Roman" w:hAnsi="Times New Roman"/>
          <w:sz w:val="28"/>
          <w:szCs w:val="28"/>
        </w:rPr>
        <w:t xml:space="preserve"> та впродовж попередніх трьох років роботи </w:t>
      </w:r>
      <w:r w:rsidR="00F4227B">
        <w:rPr>
          <w:rFonts w:ascii="Times New Roman" w:hAnsi="Times New Roman"/>
          <w:sz w:val="28"/>
          <w:szCs w:val="28"/>
        </w:rPr>
        <w:t>на пос</w:t>
      </w:r>
      <w:r w:rsidR="00D439C4">
        <w:rPr>
          <w:rFonts w:ascii="Times New Roman" w:hAnsi="Times New Roman"/>
          <w:sz w:val="28"/>
          <w:szCs w:val="28"/>
        </w:rPr>
        <w:t>аді вчителя має 126 годин</w:t>
      </w:r>
      <w:r w:rsidR="007D0F38" w:rsidRPr="006A69F5">
        <w:rPr>
          <w:rFonts w:ascii="Times New Roman" w:hAnsi="Times New Roman"/>
          <w:sz w:val="28"/>
          <w:szCs w:val="28"/>
        </w:rPr>
        <w:t xml:space="preserve"> загального обсягу підвищення кваліфікації педагогічних працівників закладів загальної середньої освіти за інституційною формою. </w:t>
      </w:r>
      <w:r w:rsidR="00D439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Відповідно до наказу </w:t>
      </w:r>
      <w:proofErr w:type="spellStart"/>
      <w:r w:rsidR="00D439C4">
        <w:rPr>
          <w:rFonts w:ascii="Times New Roman" w:eastAsia="Calibri" w:hAnsi="Times New Roman"/>
          <w:sz w:val="28"/>
          <w:szCs w:val="28"/>
          <w:shd w:val="clear" w:color="auto" w:fill="FFFFFF"/>
        </w:rPr>
        <w:t>КУ</w:t>
      </w:r>
      <w:proofErr w:type="spellEnd"/>
      <w:r w:rsidR="00D439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«Центр професійного розвитку педагогічних працівників» </w:t>
      </w:r>
      <w:proofErr w:type="spellStart"/>
      <w:r w:rsidR="00D439C4">
        <w:rPr>
          <w:rFonts w:ascii="Times New Roman" w:eastAsia="Calibri" w:hAnsi="Times New Roman"/>
          <w:sz w:val="28"/>
          <w:szCs w:val="28"/>
          <w:shd w:val="clear" w:color="auto" w:fill="FFFFFF"/>
        </w:rPr>
        <w:t>Доросинівської</w:t>
      </w:r>
      <w:proofErr w:type="spellEnd"/>
      <w:r w:rsidR="00D439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сільської ради від 08.01.2025 р. № 01 «Про підвищення кваліфікації педагогічних кадрів закладів освіти </w:t>
      </w:r>
      <w:proofErr w:type="spellStart"/>
      <w:r w:rsidR="00D439C4">
        <w:rPr>
          <w:rFonts w:ascii="Times New Roman" w:eastAsia="Calibri" w:hAnsi="Times New Roman"/>
          <w:sz w:val="28"/>
          <w:szCs w:val="28"/>
          <w:shd w:val="clear" w:color="auto" w:fill="FFFFFF"/>
        </w:rPr>
        <w:t>Доросинівської</w:t>
      </w:r>
      <w:proofErr w:type="spellEnd"/>
      <w:r w:rsidR="00D439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сільської ради у 2025 році» та затвердженого ним плану-графіка </w:t>
      </w:r>
      <w:proofErr w:type="spellStart"/>
      <w:r w:rsidR="00D439C4">
        <w:rPr>
          <w:rFonts w:ascii="Times New Roman" w:eastAsia="Calibri" w:hAnsi="Times New Roman"/>
          <w:sz w:val="28"/>
          <w:szCs w:val="28"/>
          <w:shd w:val="clear" w:color="auto" w:fill="FFFFFF"/>
        </w:rPr>
        <w:t>Троцюк</w:t>
      </w:r>
      <w:proofErr w:type="spellEnd"/>
      <w:r w:rsidR="00D439C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Л.С. в період з 11.03.3025 по 14.03.2025 пройде курси підвищення кваліфікації асистентів вчителів в обсязі 30 годин. Тому прошу комісію ухвалити рішення про зарахування даних курсів до загального обсягу.</w:t>
      </w:r>
    </w:p>
    <w:p w:rsidR="007D0F38" w:rsidRPr="00D30613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613">
        <w:rPr>
          <w:rFonts w:ascii="Times New Roman" w:hAnsi="Times New Roman"/>
          <w:sz w:val="28"/>
          <w:szCs w:val="28"/>
        </w:rPr>
        <w:t>Вчитель має педагогічний стаж</w:t>
      </w:r>
      <w:r w:rsidR="00F4227B">
        <w:rPr>
          <w:rFonts w:ascii="Times New Roman" w:hAnsi="Times New Roman"/>
          <w:sz w:val="28"/>
          <w:szCs w:val="28"/>
        </w:rPr>
        <w:t xml:space="preserve"> </w:t>
      </w:r>
      <w:r w:rsidR="00D439C4">
        <w:rPr>
          <w:rFonts w:ascii="Times New Roman" w:hAnsi="Times New Roman"/>
          <w:sz w:val="28"/>
          <w:szCs w:val="28"/>
        </w:rPr>
        <w:t>на посаді асистента 2 роки, загальний - 40</w:t>
      </w:r>
      <w:r>
        <w:rPr>
          <w:rFonts w:ascii="Times New Roman" w:hAnsi="Times New Roman"/>
          <w:sz w:val="28"/>
          <w:szCs w:val="28"/>
        </w:rPr>
        <w:t xml:space="preserve"> років.</w:t>
      </w:r>
    </w:p>
    <w:p w:rsidR="007D0F38" w:rsidRPr="006A69F5" w:rsidRDefault="007D0F38" w:rsidP="007D0F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0F38" w:rsidRPr="00CB56CE" w:rsidRDefault="007D0F38" w:rsidP="007D0F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B56CE">
        <w:rPr>
          <w:rFonts w:ascii="Times New Roman" w:hAnsi="Times New Roman"/>
          <w:b/>
          <w:bCs/>
          <w:sz w:val="28"/>
          <w:szCs w:val="28"/>
        </w:rPr>
        <w:t>ВИРІШИЛИ:</w:t>
      </w:r>
    </w:p>
    <w:p w:rsidR="007D0F38" w:rsidRPr="00982778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2778">
        <w:rPr>
          <w:rFonts w:ascii="Times New Roman" w:hAnsi="Times New Roman"/>
          <w:sz w:val="28"/>
          <w:szCs w:val="28"/>
        </w:rPr>
        <w:t>1. Документи, подані</w:t>
      </w:r>
      <w:r w:rsidR="00961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8B5">
        <w:rPr>
          <w:rFonts w:ascii="Times New Roman" w:hAnsi="Times New Roman"/>
          <w:sz w:val="28"/>
          <w:szCs w:val="28"/>
        </w:rPr>
        <w:t>Кравченем</w:t>
      </w:r>
      <w:proofErr w:type="spellEnd"/>
      <w:r w:rsidR="00EA08B5">
        <w:rPr>
          <w:rFonts w:ascii="Times New Roman" w:hAnsi="Times New Roman"/>
          <w:sz w:val="28"/>
          <w:szCs w:val="28"/>
        </w:rPr>
        <w:t xml:space="preserve"> Я.П.,</w:t>
      </w:r>
      <w:r w:rsidRPr="00982778">
        <w:rPr>
          <w:rFonts w:ascii="Times New Roman" w:hAnsi="Times New Roman"/>
          <w:sz w:val="28"/>
          <w:szCs w:val="28"/>
        </w:rPr>
        <w:t xml:space="preserve"> вчителем </w:t>
      </w:r>
      <w:r w:rsidR="00EA08B5">
        <w:rPr>
          <w:rFonts w:ascii="Times New Roman" w:hAnsi="Times New Roman"/>
          <w:sz w:val="28"/>
          <w:szCs w:val="28"/>
        </w:rPr>
        <w:t>математики та інформатики</w:t>
      </w:r>
      <w:r w:rsidRPr="00982778">
        <w:rPr>
          <w:rFonts w:ascii="Times New Roman" w:hAnsi="Times New Roman"/>
          <w:sz w:val="28"/>
          <w:szCs w:val="28"/>
        </w:rPr>
        <w:t>, відповідно до п. 8, 9 «Положення про атестацію» вважати достовірними.</w:t>
      </w:r>
    </w:p>
    <w:p w:rsidR="007D0F38" w:rsidRDefault="007D0F38" w:rsidP="007D0F38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–</w:t>
      </w:r>
      <w:r w:rsidR="00DF201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C7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, проти – 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C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утримались – 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</w:p>
    <w:p w:rsidR="007D0F38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82778">
        <w:rPr>
          <w:rFonts w:ascii="Times New Roman" w:hAnsi="Times New Roman"/>
          <w:sz w:val="28"/>
          <w:szCs w:val="28"/>
        </w:rPr>
        <w:t xml:space="preserve"> Документи, подані </w:t>
      </w:r>
      <w:r w:rsidR="00EA08B5">
        <w:rPr>
          <w:rFonts w:ascii="Times New Roman" w:hAnsi="Times New Roman"/>
          <w:sz w:val="28"/>
          <w:szCs w:val="28"/>
        </w:rPr>
        <w:t xml:space="preserve">Іщук О.П., </w:t>
      </w:r>
      <w:r>
        <w:rPr>
          <w:rFonts w:ascii="Times New Roman" w:hAnsi="Times New Roman"/>
          <w:sz w:val="28"/>
          <w:szCs w:val="28"/>
        </w:rPr>
        <w:t>вчителем</w:t>
      </w:r>
      <w:r w:rsidR="00F4227B">
        <w:rPr>
          <w:rFonts w:ascii="Times New Roman" w:hAnsi="Times New Roman"/>
          <w:sz w:val="28"/>
          <w:szCs w:val="28"/>
        </w:rPr>
        <w:t xml:space="preserve"> </w:t>
      </w:r>
      <w:r w:rsidR="00EA08B5">
        <w:rPr>
          <w:rFonts w:ascii="Times New Roman" w:hAnsi="Times New Roman"/>
          <w:sz w:val="28"/>
          <w:szCs w:val="28"/>
        </w:rPr>
        <w:t>зарубіжної літератури,</w:t>
      </w:r>
      <w:r w:rsidRPr="00982778">
        <w:rPr>
          <w:rFonts w:ascii="Times New Roman" w:hAnsi="Times New Roman"/>
          <w:sz w:val="28"/>
          <w:szCs w:val="28"/>
        </w:rPr>
        <w:t>відповідно до п. 8, 9 «Положення про атестацію» вважати достовірними.</w:t>
      </w:r>
    </w:p>
    <w:p w:rsidR="00EA08B5" w:rsidRPr="00012D49" w:rsidRDefault="00EA08B5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 Зарахувати</w:t>
      </w:r>
      <w:r w:rsidRPr="00EA08B5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и підвищення кваліфікації вчителів зарубіжної літератури</w:t>
      </w:r>
      <w:r w:rsidR="00A9119F">
        <w:rPr>
          <w:rFonts w:ascii="Times New Roman" w:hAnsi="Times New Roman"/>
          <w:sz w:val="28"/>
          <w:szCs w:val="28"/>
        </w:rPr>
        <w:t xml:space="preserve"> в обсязі 30 годин</w:t>
      </w:r>
      <w:r w:rsidRPr="00EA08B5">
        <w:rPr>
          <w:rFonts w:ascii="Times New Roman" w:hAnsi="Times New Roman"/>
          <w:sz w:val="28"/>
          <w:szCs w:val="28"/>
        </w:rPr>
        <w:t xml:space="preserve"> до загального обсягу</w:t>
      </w:r>
      <w:r w:rsidR="00A9119F">
        <w:rPr>
          <w:rFonts w:ascii="Times New Roman" w:hAnsi="Times New Roman"/>
          <w:sz w:val="28"/>
          <w:szCs w:val="28"/>
        </w:rPr>
        <w:t xml:space="preserve"> за умови, що вони будуть пройдені вчителем у період з 31.03 по 03.04. 2025 року на базі ВІППО</w:t>
      </w:r>
    </w:p>
    <w:p w:rsidR="007D0F38" w:rsidRDefault="007D0F38" w:rsidP="007D0F38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–</w:t>
      </w:r>
      <w:r w:rsidR="00DF2018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C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, проти – 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, утримались – 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</w:p>
    <w:p w:rsidR="007D0F38" w:rsidRPr="00982778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82778">
        <w:rPr>
          <w:rFonts w:ascii="Times New Roman" w:hAnsi="Times New Roman"/>
          <w:sz w:val="28"/>
          <w:szCs w:val="28"/>
        </w:rPr>
        <w:t xml:space="preserve"> Документи, подані </w:t>
      </w:r>
      <w:proofErr w:type="spellStart"/>
      <w:r w:rsidR="00012D49">
        <w:rPr>
          <w:rFonts w:ascii="Times New Roman" w:hAnsi="Times New Roman"/>
          <w:sz w:val="28"/>
          <w:szCs w:val="28"/>
        </w:rPr>
        <w:t>Дудік</w:t>
      </w:r>
      <w:proofErr w:type="spellEnd"/>
      <w:r w:rsidR="00012D49">
        <w:rPr>
          <w:rFonts w:ascii="Times New Roman" w:hAnsi="Times New Roman"/>
          <w:sz w:val="28"/>
          <w:szCs w:val="28"/>
        </w:rPr>
        <w:t xml:space="preserve"> Л.В., </w:t>
      </w:r>
      <w:r>
        <w:rPr>
          <w:rFonts w:ascii="Times New Roman" w:hAnsi="Times New Roman"/>
          <w:sz w:val="28"/>
          <w:szCs w:val="28"/>
        </w:rPr>
        <w:t xml:space="preserve">вчителем </w:t>
      </w:r>
      <w:r w:rsidR="00012D49">
        <w:rPr>
          <w:rFonts w:ascii="Times New Roman" w:hAnsi="Times New Roman"/>
          <w:sz w:val="28"/>
          <w:szCs w:val="28"/>
        </w:rPr>
        <w:t>української мови та літератури і зарубіжної літератури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2778">
        <w:rPr>
          <w:rFonts w:ascii="Times New Roman" w:hAnsi="Times New Roman"/>
          <w:sz w:val="28"/>
          <w:szCs w:val="28"/>
        </w:rPr>
        <w:t>відповідно до п. 8, 9 «Положення про атестацію» вважати достовірними.</w:t>
      </w:r>
    </w:p>
    <w:p w:rsidR="007D0F38" w:rsidRDefault="007D0F38" w:rsidP="007D0F38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–</w:t>
      </w:r>
      <w:r w:rsidR="00DF2018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61C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проти –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 , утримались –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0F38" w:rsidRPr="00982778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982778">
        <w:rPr>
          <w:rFonts w:ascii="Times New Roman" w:hAnsi="Times New Roman"/>
          <w:sz w:val="28"/>
          <w:szCs w:val="28"/>
        </w:rPr>
        <w:t xml:space="preserve">Документи, подані </w:t>
      </w:r>
      <w:proofErr w:type="spellStart"/>
      <w:r w:rsidR="00012D49">
        <w:rPr>
          <w:rFonts w:ascii="Times New Roman" w:hAnsi="Times New Roman"/>
          <w:sz w:val="28"/>
          <w:szCs w:val="28"/>
        </w:rPr>
        <w:t>Троцюк</w:t>
      </w:r>
      <w:proofErr w:type="spellEnd"/>
      <w:r w:rsidR="00012D49">
        <w:rPr>
          <w:rFonts w:ascii="Times New Roman" w:hAnsi="Times New Roman"/>
          <w:sz w:val="28"/>
          <w:szCs w:val="28"/>
        </w:rPr>
        <w:t xml:space="preserve"> Л.С., асистентом вчителя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2778">
        <w:rPr>
          <w:rFonts w:ascii="Times New Roman" w:hAnsi="Times New Roman"/>
          <w:sz w:val="28"/>
          <w:szCs w:val="28"/>
        </w:rPr>
        <w:t>відповідно до п. 8, 9 «Положення про атестацію» вважати достовірними.</w:t>
      </w:r>
    </w:p>
    <w:p w:rsidR="007D0F38" w:rsidRDefault="007D0F38" w:rsidP="007D0F38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DF2018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C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проти – 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, утримались – 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</w:p>
    <w:p w:rsidR="007D0F38" w:rsidRPr="00982778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82778">
        <w:rPr>
          <w:rFonts w:ascii="Times New Roman" w:hAnsi="Times New Roman"/>
          <w:sz w:val="28"/>
          <w:szCs w:val="28"/>
        </w:rPr>
        <w:t>Документи, подані</w:t>
      </w:r>
      <w:r w:rsidR="00961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6CE">
        <w:rPr>
          <w:rFonts w:ascii="Times New Roman" w:hAnsi="Times New Roman"/>
          <w:sz w:val="28"/>
          <w:szCs w:val="28"/>
        </w:rPr>
        <w:t>Максімовою</w:t>
      </w:r>
      <w:proofErr w:type="spellEnd"/>
      <w:r w:rsidR="00CB56CE">
        <w:rPr>
          <w:rFonts w:ascii="Times New Roman" w:hAnsi="Times New Roman"/>
          <w:sz w:val="28"/>
          <w:szCs w:val="28"/>
        </w:rPr>
        <w:t xml:space="preserve"> З.М., вчителем образотворчого мистецтва, мистецтва і технологій,</w:t>
      </w:r>
      <w:r w:rsidR="007E0725">
        <w:rPr>
          <w:rFonts w:ascii="Times New Roman" w:hAnsi="Times New Roman"/>
          <w:sz w:val="28"/>
          <w:szCs w:val="28"/>
        </w:rPr>
        <w:t xml:space="preserve">психологом </w:t>
      </w:r>
      <w:r w:rsidRPr="00982778">
        <w:rPr>
          <w:rFonts w:ascii="Times New Roman" w:hAnsi="Times New Roman"/>
          <w:sz w:val="28"/>
          <w:szCs w:val="28"/>
        </w:rPr>
        <w:t>відповідно до п. 8, 9 «Положення про атестацію» вважати достовірними.</w:t>
      </w:r>
    </w:p>
    <w:p w:rsidR="007D0F38" w:rsidRPr="00961C7C" w:rsidRDefault="007D0F38" w:rsidP="00961C7C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–</w:t>
      </w:r>
      <w:r w:rsidR="00DF201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61C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проти – 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, утримались –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0F38" w:rsidRPr="00CB56CE" w:rsidRDefault="007D0F38" w:rsidP="007D0F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B56CE">
        <w:rPr>
          <w:rFonts w:ascii="Times New Roman" w:hAnsi="Times New Roman"/>
          <w:b/>
          <w:bCs/>
          <w:sz w:val="28"/>
          <w:szCs w:val="28"/>
        </w:rPr>
        <w:t>ІІ. СЛУХАЛИ:</w:t>
      </w:r>
    </w:p>
    <w:p w:rsidR="007D0F38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BBF" w:rsidRPr="00B84BBF" w:rsidRDefault="00CB56CE" w:rsidP="00B84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Матвійчука В.В., </w:t>
      </w:r>
      <w:r w:rsidR="007D0F38">
        <w:rPr>
          <w:rFonts w:ascii="Times New Roman" w:hAnsi="Times New Roman"/>
          <w:sz w:val="28"/>
          <w:szCs w:val="28"/>
        </w:rPr>
        <w:t>голову атестаційної комісії, як</w:t>
      </w:r>
      <w:r w:rsidR="00B84BBF">
        <w:rPr>
          <w:rFonts w:ascii="Times New Roman" w:hAnsi="Times New Roman"/>
          <w:sz w:val="28"/>
          <w:szCs w:val="28"/>
        </w:rPr>
        <w:t>ий зазначив, що п</w:t>
      </w:r>
      <w:r w:rsidR="00B84BBF" w:rsidRPr="00B84BBF">
        <w:rPr>
          <w:rFonts w:ascii="Times New Roman" w:hAnsi="Times New Roman"/>
          <w:sz w:val="28"/>
          <w:szCs w:val="28"/>
        </w:rPr>
        <w:t>рофесійний розвиток педагога забезпечує його самореалізацію як професіонала та творчої особистості. Шалений темп прогресу вимагає від вчителя стежити за інноваціями в освіті, науці, педагогіці і цифрових технологіях, тобто, розвиватись постійно, стабільно і безперервно. Професійний стандарт – це не тільки про вимоги до вчителя. Професійний стандарт – це ще й орієнтир для побудови індивідуальної траєкторії професійного розвитку та планува</w:t>
      </w:r>
      <w:r w:rsidR="007E0725">
        <w:rPr>
          <w:rFonts w:ascii="Times New Roman" w:hAnsi="Times New Roman"/>
          <w:sz w:val="28"/>
          <w:szCs w:val="28"/>
        </w:rPr>
        <w:t>ння кар’єри. П</w:t>
      </w:r>
      <w:r w:rsidR="00B84BBF" w:rsidRPr="00B84BBF">
        <w:rPr>
          <w:rFonts w:ascii="Times New Roman" w:hAnsi="Times New Roman"/>
          <w:sz w:val="28"/>
          <w:szCs w:val="28"/>
        </w:rPr>
        <w:t xml:space="preserve">роходити підвищення кваліфікації для поповнення колекції сертифікатів – це не про вчителя Нової української школи. </w:t>
      </w:r>
      <w:r w:rsidR="007E0725">
        <w:rPr>
          <w:rFonts w:ascii="Times New Roman" w:hAnsi="Times New Roman"/>
          <w:sz w:val="28"/>
          <w:szCs w:val="28"/>
        </w:rPr>
        <w:t>У</w:t>
      </w:r>
      <w:r w:rsidR="00B84BBF" w:rsidRPr="00B84BBF">
        <w:rPr>
          <w:rFonts w:ascii="Times New Roman" w:hAnsi="Times New Roman"/>
          <w:sz w:val="28"/>
          <w:szCs w:val="28"/>
        </w:rPr>
        <w:t xml:space="preserve"> стандарті кожну професійну компетентність описано через знання і вміння. Це дуже зручно, адже показує, що саме стоїть за назвою компетентності, та зменшує ризик різночитань. Залишається лише самостійно визначити, яких знань бракує та, які вміння треба прокачати.</w:t>
      </w:r>
    </w:p>
    <w:p w:rsidR="007D0F38" w:rsidRDefault="00CB56CE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Наголосив</w:t>
      </w:r>
      <w:r w:rsidR="007D0F38">
        <w:rPr>
          <w:rFonts w:ascii="Times New Roman" w:hAnsi="Times New Roman"/>
          <w:sz w:val="28"/>
          <w:szCs w:val="28"/>
        </w:rPr>
        <w:t>, що педагогічні працівники обізнані із законодавчими вимогами щ</w:t>
      </w:r>
      <w:r w:rsidR="007D0F38" w:rsidRPr="0007407E">
        <w:rPr>
          <w:rFonts w:ascii="Times New Roman" w:hAnsi="Times New Roman"/>
          <w:sz w:val="28"/>
          <w:szCs w:val="28"/>
        </w:rPr>
        <w:t>одо відповідного рівня та форм організації освітнього процесу; на достатньому рівні володіють цифровими навичками; здійснюють психологічну підтримку учасників освітнього процесу.</w:t>
      </w:r>
    </w:p>
    <w:p w:rsidR="00CB56CE" w:rsidRDefault="00CB56CE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CE" w:rsidRPr="00B84BBF" w:rsidRDefault="00CB56CE" w:rsidP="007D0F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4BBF">
        <w:rPr>
          <w:rFonts w:ascii="Times New Roman" w:hAnsi="Times New Roman"/>
          <w:b/>
          <w:bCs/>
          <w:sz w:val="28"/>
          <w:szCs w:val="28"/>
        </w:rPr>
        <w:t>ВИСТУПИЛИ:</w:t>
      </w:r>
    </w:p>
    <w:p w:rsidR="00CB56CE" w:rsidRDefault="00CB56CE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F38" w:rsidRDefault="00CB56CE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Рощук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заступник голови атестаційної комісії, </w:t>
      </w:r>
      <w:r w:rsidR="00B84BBF">
        <w:rPr>
          <w:rFonts w:ascii="Times New Roman" w:hAnsi="Times New Roman"/>
          <w:sz w:val="28"/>
          <w:szCs w:val="28"/>
        </w:rPr>
        <w:t xml:space="preserve">поінформувала про оцінку професійних </w:t>
      </w:r>
      <w:proofErr w:type="spellStart"/>
      <w:r w:rsidR="00B84BBF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B84BBF">
        <w:rPr>
          <w:rFonts w:ascii="Times New Roman" w:hAnsi="Times New Roman"/>
          <w:sz w:val="28"/>
          <w:szCs w:val="28"/>
        </w:rPr>
        <w:t xml:space="preserve"> педагогічних працівників з урахуванням їх посадових обов’язків і вимог професійного стандарту. Педагогічними працівниками укладені описи роботи, що демонструють педагогічну майстерність та професійні досягнення в </w:t>
      </w:r>
      <w:proofErr w:type="spellStart"/>
      <w:r w:rsidR="00B84BBF">
        <w:rPr>
          <w:rFonts w:ascii="Times New Roman" w:hAnsi="Times New Roman"/>
          <w:sz w:val="28"/>
          <w:szCs w:val="28"/>
        </w:rPr>
        <w:t>міжатестаційний</w:t>
      </w:r>
      <w:proofErr w:type="spellEnd"/>
      <w:r w:rsidR="00B84BBF">
        <w:rPr>
          <w:rFonts w:ascii="Times New Roman" w:hAnsi="Times New Roman"/>
          <w:sz w:val="28"/>
          <w:szCs w:val="28"/>
        </w:rPr>
        <w:t xml:space="preserve"> період, із дотриманням академічної доброчесності. Під час моніторингу зверталась увага на в</w:t>
      </w:r>
      <w:r w:rsidRPr="00CB56CE">
        <w:rPr>
          <w:rFonts w:ascii="Times New Roman" w:hAnsi="Times New Roman"/>
          <w:sz w:val="28"/>
          <w:szCs w:val="28"/>
        </w:rPr>
        <w:t xml:space="preserve">ивчення рівня навчальних досягнень учнів, яких навчають вчителі, </w:t>
      </w:r>
      <w:r w:rsidR="00B84BBF">
        <w:rPr>
          <w:rFonts w:ascii="Times New Roman" w:hAnsi="Times New Roman"/>
          <w:sz w:val="28"/>
          <w:szCs w:val="28"/>
        </w:rPr>
        <w:t xml:space="preserve">які </w:t>
      </w:r>
      <w:r w:rsidRPr="00CB56CE">
        <w:rPr>
          <w:rFonts w:ascii="Times New Roman" w:hAnsi="Times New Roman"/>
          <w:sz w:val="28"/>
          <w:szCs w:val="28"/>
        </w:rPr>
        <w:t>атестуються;участь педагогічних працівників</w:t>
      </w:r>
      <w:r w:rsidR="008D230F">
        <w:rPr>
          <w:rFonts w:ascii="Times New Roman" w:hAnsi="Times New Roman"/>
          <w:sz w:val="28"/>
          <w:szCs w:val="28"/>
        </w:rPr>
        <w:t xml:space="preserve"> </w:t>
      </w:r>
      <w:r w:rsidRPr="00CB56CE">
        <w:rPr>
          <w:rFonts w:ascii="Times New Roman" w:hAnsi="Times New Roman"/>
          <w:sz w:val="28"/>
          <w:szCs w:val="28"/>
        </w:rPr>
        <w:t>у методичній роботі ліцею</w:t>
      </w:r>
      <w:r w:rsidR="00B84BBF">
        <w:rPr>
          <w:rFonts w:ascii="Times New Roman" w:hAnsi="Times New Roman"/>
          <w:sz w:val="28"/>
          <w:szCs w:val="28"/>
        </w:rPr>
        <w:t>.</w:t>
      </w:r>
    </w:p>
    <w:p w:rsidR="00B84BBF" w:rsidRDefault="007E0725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Якісний показник</w:t>
      </w:r>
      <w:r w:rsidR="00163D08">
        <w:rPr>
          <w:rFonts w:ascii="Times New Roman" w:hAnsi="Times New Roman"/>
          <w:sz w:val="28"/>
          <w:szCs w:val="28"/>
        </w:rPr>
        <w:t xml:space="preserve"> навчальних досягнень здобувачів освіти </w:t>
      </w:r>
      <w:r>
        <w:rPr>
          <w:rFonts w:ascii="Times New Roman" w:hAnsi="Times New Roman"/>
          <w:sz w:val="28"/>
          <w:szCs w:val="28"/>
        </w:rPr>
        <w:t>засвідчив наступне</w:t>
      </w:r>
      <w:r w:rsidR="00163D08">
        <w:rPr>
          <w:rFonts w:ascii="Times New Roman" w:hAnsi="Times New Roman"/>
          <w:sz w:val="28"/>
          <w:szCs w:val="28"/>
        </w:rPr>
        <w:t>:</w:t>
      </w:r>
    </w:p>
    <w:p w:rsidR="007E0725" w:rsidRDefault="007E0725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781" w:type="dxa"/>
        <w:jc w:val="center"/>
        <w:tblInd w:w="108" w:type="dxa"/>
        <w:tblLayout w:type="fixed"/>
        <w:tblLook w:val="04A0"/>
      </w:tblPr>
      <w:tblGrid>
        <w:gridCol w:w="1844"/>
        <w:gridCol w:w="1842"/>
        <w:gridCol w:w="709"/>
        <w:gridCol w:w="708"/>
        <w:gridCol w:w="698"/>
        <w:gridCol w:w="11"/>
        <w:gridCol w:w="709"/>
        <w:gridCol w:w="709"/>
        <w:gridCol w:w="708"/>
        <w:gridCol w:w="709"/>
        <w:gridCol w:w="1134"/>
      </w:tblGrid>
      <w:tr w:rsidR="007E0725" w:rsidRPr="00961C7C" w:rsidTr="006D5A27">
        <w:trPr>
          <w:jc w:val="center"/>
        </w:trPr>
        <w:tc>
          <w:tcPr>
            <w:tcW w:w="3686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Класи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Разом 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  <w:vMerge w:val="restart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Навчальні предмети</w:t>
            </w:r>
          </w:p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Вчитель</w:t>
            </w:r>
          </w:p>
        </w:tc>
        <w:tc>
          <w:tcPr>
            <w:tcW w:w="4961" w:type="dxa"/>
            <w:gridSpan w:val="8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Кількість учнів у класах 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індивідуального навчання) </w:t>
            </w:r>
          </w:p>
        </w:tc>
        <w:tc>
          <w:tcPr>
            <w:tcW w:w="1134" w:type="dxa"/>
            <w:vMerge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0725" w:rsidRPr="00961C7C" w:rsidTr="006D5A27">
        <w:trPr>
          <w:trHeight w:val="70"/>
          <w:jc w:val="center"/>
        </w:trPr>
        <w:tc>
          <w:tcPr>
            <w:tcW w:w="1844" w:type="dxa"/>
            <w:vMerge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138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  <w:vMerge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8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1C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Кількість учнів з високим та достатнім рівнями навчальних досягнень 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1C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 % якості знань</w:t>
            </w: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якості по закладу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Українська </w:t>
            </w: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мова</w:t>
            </w:r>
          </w:p>
        </w:tc>
        <w:tc>
          <w:tcPr>
            <w:tcW w:w="1842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Дудік</w:t>
            </w:r>
            <w:proofErr w:type="spellEnd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  <w:gridSpan w:val="5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50%</w:t>
            </w:r>
          </w:p>
        </w:tc>
        <w:tc>
          <w:tcPr>
            <w:tcW w:w="1417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45%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Українська література</w:t>
            </w:r>
          </w:p>
        </w:tc>
        <w:tc>
          <w:tcPr>
            <w:tcW w:w="1842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Дудік</w:t>
            </w:r>
            <w:proofErr w:type="spellEnd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835" w:type="dxa"/>
            <w:gridSpan w:val="5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54%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  <w:vMerge w:val="restart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842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Дудік</w:t>
            </w:r>
            <w:proofErr w:type="spellEnd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709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2126" w:type="dxa"/>
            <w:gridSpan w:val="3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58%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  <w:vMerge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Іщук О.П.</w:t>
            </w:r>
          </w:p>
        </w:tc>
        <w:tc>
          <w:tcPr>
            <w:tcW w:w="2115" w:type="dxa"/>
            <w:gridSpan w:val="3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134" w:type="dxa"/>
            <w:vMerge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Кравчень</w:t>
            </w:r>
            <w:proofErr w:type="spellEnd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Я.П.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4252" w:type="dxa"/>
            <w:gridSpan w:val="7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30%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842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Кравчень</w:t>
            </w:r>
            <w:proofErr w:type="spellEnd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Я.П.</w:t>
            </w:r>
          </w:p>
        </w:tc>
        <w:tc>
          <w:tcPr>
            <w:tcW w:w="3544" w:type="dxa"/>
            <w:gridSpan w:val="6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28%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Кравчень</w:t>
            </w:r>
            <w:proofErr w:type="spellEnd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Я.П.</w:t>
            </w:r>
          </w:p>
        </w:tc>
        <w:tc>
          <w:tcPr>
            <w:tcW w:w="2835" w:type="dxa"/>
            <w:gridSpan w:val="5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31%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Інформатика </w:t>
            </w:r>
          </w:p>
        </w:tc>
        <w:tc>
          <w:tcPr>
            <w:tcW w:w="1842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Кравчень</w:t>
            </w:r>
            <w:proofErr w:type="spellEnd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Я.П.</w:t>
            </w:r>
          </w:p>
        </w:tc>
        <w:tc>
          <w:tcPr>
            <w:tcW w:w="2126" w:type="dxa"/>
            <w:gridSpan w:val="4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68%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1842" w:type="dxa"/>
            <w:vMerge w:val="restart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Максімова</w:t>
            </w:r>
            <w:proofErr w:type="spellEnd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709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2835" w:type="dxa"/>
            <w:gridSpan w:val="4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81%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Мистецтво </w:t>
            </w:r>
          </w:p>
        </w:tc>
        <w:tc>
          <w:tcPr>
            <w:tcW w:w="1842" w:type="dxa"/>
            <w:vMerge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17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62%</w:t>
            </w:r>
          </w:p>
        </w:tc>
      </w:tr>
      <w:tr w:rsidR="007E0725" w:rsidRPr="00961C7C" w:rsidTr="006D5A27">
        <w:trPr>
          <w:jc w:val="center"/>
        </w:trPr>
        <w:tc>
          <w:tcPr>
            <w:tcW w:w="1844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1842" w:type="dxa"/>
          </w:tcPr>
          <w:p w:rsidR="007E0725" w:rsidRPr="00961C7C" w:rsidRDefault="007E0725" w:rsidP="007E07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Максімова</w:t>
            </w:r>
            <w:proofErr w:type="spellEnd"/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2835" w:type="dxa"/>
            <w:gridSpan w:val="5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72%</w:t>
            </w:r>
          </w:p>
        </w:tc>
      </w:tr>
      <w:tr w:rsidR="007E0725" w:rsidRPr="00961C7C" w:rsidTr="006D5A27">
        <w:trPr>
          <w:jc w:val="center"/>
        </w:trPr>
        <w:tc>
          <w:tcPr>
            <w:tcW w:w="3686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класу 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73%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62%</w:t>
            </w:r>
          </w:p>
        </w:tc>
        <w:tc>
          <w:tcPr>
            <w:tcW w:w="709" w:type="dxa"/>
            <w:gridSpan w:val="2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47%</w:t>
            </w:r>
          </w:p>
        </w:tc>
        <w:tc>
          <w:tcPr>
            <w:tcW w:w="708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47%</w:t>
            </w:r>
          </w:p>
        </w:tc>
        <w:tc>
          <w:tcPr>
            <w:tcW w:w="709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134" w:type="dxa"/>
          </w:tcPr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1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56%</w:t>
            </w:r>
          </w:p>
          <w:p w:rsidR="007E0725" w:rsidRPr="00961C7C" w:rsidRDefault="007E0725" w:rsidP="007E07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63D08" w:rsidRDefault="00961C7C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4FAA">
        <w:rPr>
          <w:rFonts w:ascii="Times New Roman" w:hAnsi="Times New Roman"/>
          <w:sz w:val="28"/>
          <w:szCs w:val="28"/>
        </w:rPr>
        <w:t xml:space="preserve">Усі </w:t>
      </w:r>
      <w:r w:rsidR="00943774">
        <w:rPr>
          <w:rFonts w:ascii="Times New Roman" w:hAnsi="Times New Roman"/>
          <w:sz w:val="28"/>
          <w:szCs w:val="28"/>
        </w:rPr>
        <w:t>педагоги, які проходя</w:t>
      </w:r>
      <w:bookmarkStart w:id="2" w:name="_GoBack"/>
      <w:bookmarkEnd w:id="2"/>
      <w:r w:rsidR="008A4FAA">
        <w:rPr>
          <w:rFonts w:ascii="Times New Roman" w:hAnsi="Times New Roman"/>
          <w:sz w:val="28"/>
          <w:szCs w:val="28"/>
        </w:rPr>
        <w:t xml:space="preserve">ть атестацію у поточному навчальному році, </w:t>
      </w:r>
      <w:r w:rsidR="00380807">
        <w:rPr>
          <w:rFonts w:ascii="Times New Roman" w:hAnsi="Times New Roman"/>
          <w:sz w:val="28"/>
          <w:szCs w:val="28"/>
        </w:rPr>
        <w:t>працюють</w:t>
      </w:r>
      <w:r w:rsidR="00380807" w:rsidRPr="00380807">
        <w:rPr>
          <w:rFonts w:ascii="Times New Roman" w:hAnsi="Times New Roman"/>
          <w:sz w:val="28"/>
          <w:szCs w:val="28"/>
        </w:rPr>
        <w:t xml:space="preserve"> над підвищенням свого рівня </w:t>
      </w:r>
      <w:r w:rsidR="00380807">
        <w:rPr>
          <w:rFonts w:ascii="Times New Roman" w:hAnsi="Times New Roman"/>
          <w:sz w:val="28"/>
          <w:szCs w:val="28"/>
        </w:rPr>
        <w:t>професійної майстерності, займаються самоосвітою, беруть</w:t>
      </w:r>
      <w:r>
        <w:rPr>
          <w:rFonts w:ascii="Times New Roman" w:hAnsi="Times New Roman"/>
          <w:sz w:val="28"/>
          <w:szCs w:val="28"/>
        </w:rPr>
        <w:t xml:space="preserve"> участь у фахових конкурсах, </w:t>
      </w:r>
      <w:r w:rsidR="008A4FAA">
        <w:rPr>
          <w:rFonts w:ascii="Times New Roman" w:hAnsi="Times New Roman"/>
          <w:sz w:val="28"/>
          <w:szCs w:val="28"/>
        </w:rPr>
        <w:t>працюють на розвиток дитячої обдарованост</w:t>
      </w:r>
      <w:r w:rsidR="00380807">
        <w:rPr>
          <w:rFonts w:ascii="Times New Roman" w:hAnsi="Times New Roman"/>
          <w:sz w:val="28"/>
          <w:szCs w:val="28"/>
        </w:rPr>
        <w:t xml:space="preserve">і. </w:t>
      </w:r>
    </w:p>
    <w:tbl>
      <w:tblPr>
        <w:tblStyle w:val="1"/>
        <w:tblW w:w="0" w:type="auto"/>
        <w:tblLook w:val="04A0"/>
      </w:tblPr>
      <w:tblGrid>
        <w:gridCol w:w="1989"/>
        <w:gridCol w:w="2230"/>
        <w:gridCol w:w="3278"/>
        <w:gridCol w:w="2268"/>
      </w:tblGrid>
      <w:tr w:rsidR="00144E07" w:rsidRPr="00961C7C" w:rsidTr="007661D7">
        <w:trPr>
          <w:trHeight w:val="450"/>
        </w:trPr>
        <w:tc>
          <w:tcPr>
            <w:tcW w:w="1989" w:type="dxa"/>
            <w:vMerge w:val="restart"/>
            <w:hideMark/>
          </w:tcPr>
          <w:p w:rsidR="00144E07" w:rsidRPr="00961C7C" w:rsidRDefault="00144E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961C7C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uk-UA"/>
              </w:rPr>
              <w:t>Нн</w:t>
            </w:r>
            <w:r w:rsidRPr="00961C7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Предмет</w:t>
            </w:r>
            <w:proofErr w:type="spellEnd"/>
          </w:p>
        </w:tc>
        <w:tc>
          <w:tcPr>
            <w:tcW w:w="2230" w:type="dxa"/>
            <w:vMerge w:val="restart"/>
            <w:hideMark/>
          </w:tcPr>
          <w:p w:rsidR="00144E07" w:rsidRPr="00961C7C" w:rsidRDefault="00144E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Вчитель</w:t>
            </w:r>
          </w:p>
        </w:tc>
        <w:tc>
          <w:tcPr>
            <w:tcW w:w="3278" w:type="dxa"/>
            <w:vMerge w:val="restart"/>
            <w:hideMark/>
          </w:tcPr>
          <w:p w:rsidR="00144E07" w:rsidRPr="00961C7C" w:rsidRDefault="00144E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Захід</w:t>
            </w:r>
          </w:p>
        </w:tc>
        <w:tc>
          <w:tcPr>
            <w:tcW w:w="2268" w:type="dxa"/>
            <w:shd w:val="clear" w:color="auto" w:fill="auto"/>
          </w:tcPr>
          <w:p w:rsidR="00144E07" w:rsidRPr="00961C7C" w:rsidRDefault="00144E07" w:rsidP="0014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44E07" w:rsidRPr="00961C7C" w:rsidTr="007661D7">
        <w:trPr>
          <w:trHeight w:val="376"/>
        </w:trPr>
        <w:tc>
          <w:tcPr>
            <w:tcW w:w="0" w:type="auto"/>
            <w:vMerge/>
            <w:hideMark/>
          </w:tcPr>
          <w:p w:rsidR="00144E07" w:rsidRPr="00961C7C" w:rsidRDefault="0014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230" w:type="dxa"/>
            <w:vMerge/>
            <w:hideMark/>
          </w:tcPr>
          <w:p w:rsidR="00144E07" w:rsidRPr="00961C7C" w:rsidRDefault="0014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3278" w:type="dxa"/>
            <w:vMerge/>
            <w:hideMark/>
          </w:tcPr>
          <w:p w:rsidR="00144E07" w:rsidRPr="00961C7C" w:rsidRDefault="00144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268" w:type="dxa"/>
            <w:hideMark/>
          </w:tcPr>
          <w:p w:rsidR="00144E07" w:rsidRPr="00961C7C" w:rsidRDefault="00144E07" w:rsidP="00144E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І етап</w:t>
            </w:r>
          </w:p>
        </w:tc>
      </w:tr>
      <w:tr w:rsidR="00961C7C" w:rsidRPr="00961C7C" w:rsidTr="007661D7">
        <w:tc>
          <w:tcPr>
            <w:tcW w:w="1989" w:type="dxa"/>
            <w:vMerge w:val="restart"/>
            <w:hideMark/>
          </w:tcPr>
          <w:p w:rsidR="00961C7C" w:rsidRPr="00961C7C" w:rsidRDefault="00961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Українська мова та література</w:t>
            </w:r>
          </w:p>
        </w:tc>
        <w:tc>
          <w:tcPr>
            <w:tcW w:w="2230" w:type="dxa"/>
            <w:vMerge w:val="restart"/>
            <w:hideMark/>
          </w:tcPr>
          <w:p w:rsidR="00961C7C" w:rsidRPr="00961C7C" w:rsidRDefault="00961C7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Дудік</w:t>
            </w:r>
            <w:proofErr w:type="spellEnd"/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Л.В.</w:t>
            </w:r>
          </w:p>
        </w:tc>
        <w:tc>
          <w:tcPr>
            <w:tcW w:w="3278" w:type="dxa"/>
            <w:vMerge w:val="restart"/>
            <w:hideMark/>
          </w:tcPr>
          <w:p w:rsidR="00961C7C" w:rsidRPr="00961C7C" w:rsidRDefault="00961C7C" w:rsidP="00380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Всеукраїнські предметні олімпіади</w:t>
            </w:r>
          </w:p>
        </w:tc>
        <w:tc>
          <w:tcPr>
            <w:tcW w:w="2268" w:type="dxa"/>
            <w:hideMark/>
          </w:tcPr>
          <w:p w:rsidR="00961C7C" w:rsidRPr="00961C7C" w:rsidRDefault="00961C7C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ІІІ місце</w:t>
            </w:r>
          </w:p>
          <w:p w:rsidR="00961C7C" w:rsidRPr="00961C7C" w:rsidRDefault="00961C7C" w:rsidP="0014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2023р.</w:t>
            </w:r>
          </w:p>
        </w:tc>
      </w:tr>
      <w:tr w:rsidR="00961C7C" w:rsidRPr="00961C7C" w:rsidTr="007661D7">
        <w:tc>
          <w:tcPr>
            <w:tcW w:w="1989" w:type="dxa"/>
            <w:vMerge/>
          </w:tcPr>
          <w:p w:rsidR="00961C7C" w:rsidRPr="00961C7C" w:rsidRDefault="00961C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30" w:type="dxa"/>
            <w:vMerge/>
          </w:tcPr>
          <w:p w:rsidR="00961C7C" w:rsidRPr="00961C7C" w:rsidRDefault="00961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  <w:vMerge/>
          </w:tcPr>
          <w:p w:rsidR="00961C7C" w:rsidRPr="00961C7C" w:rsidRDefault="00961C7C" w:rsidP="0038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961C7C" w:rsidRPr="00961C7C" w:rsidRDefault="00961C7C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ІІ місце</w:t>
            </w:r>
          </w:p>
          <w:p w:rsidR="00961C7C" w:rsidRPr="00961C7C" w:rsidRDefault="00961C7C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2024р.</w:t>
            </w:r>
          </w:p>
        </w:tc>
      </w:tr>
      <w:tr w:rsidR="00961C7C" w:rsidRPr="00961C7C" w:rsidTr="007661D7">
        <w:tc>
          <w:tcPr>
            <w:tcW w:w="1989" w:type="dxa"/>
            <w:vMerge/>
          </w:tcPr>
          <w:p w:rsidR="00961C7C" w:rsidRPr="00961C7C" w:rsidRDefault="00961C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30" w:type="dxa"/>
            <w:vMerge/>
          </w:tcPr>
          <w:p w:rsidR="00961C7C" w:rsidRPr="00961C7C" w:rsidRDefault="00961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</w:tcPr>
          <w:p w:rsidR="00961C7C" w:rsidRPr="00961C7C" w:rsidRDefault="00961C7C" w:rsidP="0038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Конкурс </w:t>
            </w:r>
          </w:p>
          <w:p w:rsidR="00961C7C" w:rsidRPr="00961C7C" w:rsidRDefault="00961C7C" w:rsidP="0038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ім. П. </w:t>
            </w:r>
            <w:proofErr w:type="spellStart"/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Яцика</w:t>
            </w:r>
            <w:proofErr w:type="spellEnd"/>
          </w:p>
        </w:tc>
        <w:tc>
          <w:tcPr>
            <w:tcW w:w="2268" w:type="dxa"/>
          </w:tcPr>
          <w:p w:rsidR="00961C7C" w:rsidRPr="00961C7C" w:rsidRDefault="00961C7C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І місце</w:t>
            </w:r>
          </w:p>
          <w:p w:rsidR="00961C7C" w:rsidRPr="00961C7C" w:rsidRDefault="00961C7C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2024р.</w:t>
            </w:r>
          </w:p>
        </w:tc>
      </w:tr>
      <w:tr w:rsidR="00961C7C" w:rsidRPr="00961C7C" w:rsidTr="007661D7">
        <w:tc>
          <w:tcPr>
            <w:tcW w:w="1989" w:type="dxa"/>
            <w:vMerge/>
          </w:tcPr>
          <w:p w:rsidR="00961C7C" w:rsidRPr="00961C7C" w:rsidRDefault="00961C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30" w:type="dxa"/>
            <w:vMerge/>
          </w:tcPr>
          <w:p w:rsidR="00961C7C" w:rsidRPr="00961C7C" w:rsidRDefault="00961C7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</w:tcPr>
          <w:p w:rsidR="00961C7C" w:rsidRPr="00961C7C" w:rsidRDefault="00961C7C" w:rsidP="0038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Виставка «Творчі сходинки педагогів Волині»</w:t>
            </w:r>
          </w:p>
          <w:p w:rsidR="00961C7C" w:rsidRPr="00961C7C" w:rsidRDefault="00961C7C" w:rsidP="00380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961C7C" w:rsidRPr="00961C7C" w:rsidRDefault="00961C7C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ІІІ місце</w:t>
            </w:r>
          </w:p>
          <w:p w:rsidR="00961C7C" w:rsidRPr="00961C7C" w:rsidRDefault="00961C7C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2022р.</w:t>
            </w:r>
          </w:p>
        </w:tc>
      </w:tr>
      <w:tr w:rsidR="008D230F" w:rsidRPr="00961C7C" w:rsidTr="00961C7C">
        <w:trPr>
          <w:trHeight w:val="594"/>
        </w:trPr>
        <w:tc>
          <w:tcPr>
            <w:tcW w:w="1989" w:type="dxa"/>
            <w:hideMark/>
          </w:tcPr>
          <w:p w:rsidR="008D230F" w:rsidRPr="00961C7C" w:rsidRDefault="008D230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Інформатика</w:t>
            </w:r>
          </w:p>
          <w:p w:rsidR="008D230F" w:rsidRPr="00961C7C" w:rsidRDefault="008D230F" w:rsidP="00766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2230" w:type="dxa"/>
            <w:vMerge w:val="restart"/>
            <w:hideMark/>
          </w:tcPr>
          <w:p w:rsidR="008D230F" w:rsidRPr="00961C7C" w:rsidRDefault="008D23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Кравчень</w:t>
            </w:r>
            <w:proofErr w:type="spellEnd"/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.П.</w:t>
            </w:r>
          </w:p>
        </w:tc>
        <w:tc>
          <w:tcPr>
            <w:tcW w:w="3278" w:type="dxa"/>
            <w:hideMark/>
          </w:tcPr>
          <w:p w:rsidR="008D230F" w:rsidRPr="00961C7C" w:rsidRDefault="008D2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Всеукраїнські предметні олімпіади</w:t>
            </w:r>
          </w:p>
        </w:tc>
        <w:tc>
          <w:tcPr>
            <w:tcW w:w="2268" w:type="dxa"/>
            <w:hideMark/>
          </w:tcPr>
          <w:p w:rsidR="008D230F" w:rsidRPr="00961C7C" w:rsidRDefault="008D230F" w:rsidP="00766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І</w:t>
            </w: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місце</w:t>
            </w:r>
          </w:p>
          <w:p w:rsidR="008D230F" w:rsidRDefault="008D230F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2020</w:t>
            </w: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р.</w:t>
            </w:r>
          </w:p>
          <w:p w:rsidR="008D230F" w:rsidRDefault="008D230F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ІІІ місце</w:t>
            </w:r>
          </w:p>
          <w:p w:rsidR="008D230F" w:rsidRDefault="008D230F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2021р</w:t>
            </w:r>
          </w:p>
          <w:p w:rsidR="008D230F" w:rsidRDefault="008D230F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ІІ місце </w:t>
            </w:r>
          </w:p>
          <w:p w:rsidR="008D230F" w:rsidRPr="00961C7C" w:rsidRDefault="008D230F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2023р</w:t>
            </w:r>
          </w:p>
        </w:tc>
      </w:tr>
      <w:tr w:rsidR="008D230F" w:rsidRPr="00961C7C" w:rsidTr="008D230F">
        <w:trPr>
          <w:trHeight w:val="70"/>
        </w:trPr>
        <w:tc>
          <w:tcPr>
            <w:tcW w:w="1989" w:type="dxa"/>
            <w:hideMark/>
          </w:tcPr>
          <w:p w:rsidR="008D230F" w:rsidRPr="00961C7C" w:rsidRDefault="008D230F" w:rsidP="00766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Інформатика</w:t>
            </w:r>
          </w:p>
        </w:tc>
        <w:tc>
          <w:tcPr>
            <w:tcW w:w="2230" w:type="dxa"/>
            <w:vMerge/>
            <w:hideMark/>
          </w:tcPr>
          <w:p w:rsidR="008D230F" w:rsidRPr="00961C7C" w:rsidRDefault="008D230F" w:rsidP="008D23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  <w:vMerge w:val="restart"/>
            <w:hideMark/>
          </w:tcPr>
          <w:p w:rsidR="008D230F" w:rsidRPr="00961C7C" w:rsidRDefault="008D230F" w:rsidP="008D230F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Виставка «Творчі сходинки педагогів Волині»</w:t>
            </w:r>
          </w:p>
        </w:tc>
        <w:tc>
          <w:tcPr>
            <w:tcW w:w="2268" w:type="dxa"/>
            <w:hideMark/>
          </w:tcPr>
          <w:p w:rsidR="008D230F" w:rsidRPr="00961C7C" w:rsidRDefault="008D230F" w:rsidP="008D2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І місце</w:t>
            </w:r>
          </w:p>
          <w:p w:rsidR="008D230F" w:rsidRPr="00961C7C" w:rsidRDefault="008D230F" w:rsidP="008D2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2024р.</w:t>
            </w:r>
          </w:p>
        </w:tc>
      </w:tr>
      <w:tr w:rsidR="008D230F" w:rsidRPr="00961C7C" w:rsidTr="00961C7C">
        <w:trPr>
          <w:trHeight w:val="419"/>
        </w:trPr>
        <w:tc>
          <w:tcPr>
            <w:tcW w:w="1989" w:type="dxa"/>
          </w:tcPr>
          <w:p w:rsidR="008D230F" w:rsidRPr="00961C7C" w:rsidRDefault="008D230F" w:rsidP="007661D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Математика</w:t>
            </w:r>
          </w:p>
        </w:tc>
        <w:tc>
          <w:tcPr>
            <w:tcW w:w="2230" w:type="dxa"/>
            <w:vMerge/>
          </w:tcPr>
          <w:p w:rsidR="008D230F" w:rsidRPr="00961C7C" w:rsidRDefault="008D230F" w:rsidP="007661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  <w:vMerge/>
          </w:tcPr>
          <w:p w:rsidR="008D230F" w:rsidRPr="00961C7C" w:rsidRDefault="008D230F" w:rsidP="00766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8D230F" w:rsidRPr="00961C7C" w:rsidRDefault="008D230F" w:rsidP="00144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2025р.</w:t>
            </w:r>
          </w:p>
        </w:tc>
      </w:tr>
      <w:tr w:rsidR="004A5960" w:rsidRPr="00961C7C" w:rsidTr="007661D7">
        <w:tc>
          <w:tcPr>
            <w:tcW w:w="1989" w:type="dxa"/>
            <w:vMerge w:val="restart"/>
            <w:hideMark/>
          </w:tcPr>
          <w:p w:rsidR="004A5960" w:rsidRPr="00961C7C" w:rsidRDefault="004A5960" w:rsidP="007661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Образотворче мистецтво, мистецтво</w:t>
            </w:r>
          </w:p>
        </w:tc>
        <w:tc>
          <w:tcPr>
            <w:tcW w:w="2230" w:type="dxa"/>
            <w:vMerge w:val="restart"/>
            <w:hideMark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spellStart"/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Максімова</w:t>
            </w:r>
            <w:proofErr w:type="spellEnd"/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З.М.</w:t>
            </w:r>
          </w:p>
        </w:tc>
        <w:tc>
          <w:tcPr>
            <w:tcW w:w="3278" w:type="dxa"/>
            <w:hideMark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Конкурс «Новорічний подарунок»</w:t>
            </w:r>
          </w:p>
        </w:tc>
        <w:tc>
          <w:tcPr>
            <w:tcW w:w="2268" w:type="dxa"/>
            <w:hideMark/>
          </w:tcPr>
          <w:p w:rsidR="004A5960" w:rsidRPr="00961C7C" w:rsidRDefault="004A59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І місце</w:t>
            </w:r>
          </w:p>
        </w:tc>
      </w:tr>
      <w:tr w:rsidR="004A5960" w:rsidRPr="00961C7C" w:rsidTr="007661D7">
        <w:tc>
          <w:tcPr>
            <w:tcW w:w="1989" w:type="dxa"/>
            <w:vMerge/>
          </w:tcPr>
          <w:p w:rsidR="004A5960" w:rsidRPr="00961C7C" w:rsidRDefault="004A5960" w:rsidP="00766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30" w:type="dxa"/>
            <w:vMerge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Екскурсійні поїздки </w:t>
            </w: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учнівської молоді з метою вивчення національних і культурних пам’яток України</w:t>
            </w:r>
          </w:p>
        </w:tc>
        <w:tc>
          <w:tcPr>
            <w:tcW w:w="2268" w:type="dxa"/>
          </w:tcPr>
          <w:p w:rsidR="004A5960" w:rsidRPr="00961C7C" w:rsidRDefault="004A59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Щороку</w:t>
            </w:r>
          </w:p>
        </w:tc>
      </w:tr>
      <w:tr w:rsidR="004A5960" w:rsidRPr="00961C7C" w:rsidTr="007661D7">
        <w:tc>
          <w:tcPr>
            <w:tcW w:w="1989" w:type="dxa"/>
            <w:vMerge w:val="restart"/>
          </w:tcPr>
          <w:p w:rsidR="004A5960" w:rsidRPr="00961C7C" w:rsidRDefault="004A5960" w:rsidP="00766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Психолог</w:t>
            </w:r>
          </w:p>
        </w:tc>
        <w:tc>
          <w:tcPr>
            <w:tcW w:w="2230" w:type="dxa"/>
            <w:vMerge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Виставка «Творчі сходинки педагогів Волині»</w:t>
            </w:r>
          </w:p>
        </w:tc>
        <w:tc>
          <w:tcPr>
            <w:tcW w:w="2268" w:type="dxa"/>
          </w:tcPr>
          <w:p w:rsidR="004A5960" w:rsidRPr="00961C7C" w:rsidRDefault="004A59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І місце </w:t>
            </w:r>
          </w:p>
          <w:p w:rsidR="004A5960" w:rsidRPr="00961C7C" w:rsidRDefault="004A59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2023р.</w:t>
            </w:r>
          </w:p>
        </w:tc>
      </w:tr>
      <w:tr w:rsidR="004A5960" w:rsidRPr="00961C7C" w:rsidTr="007661D7">
        <w:tc>
          <w:tcPr>
            <w:tcW w:w="1989" w:type="dxa"/>
            <w:vMerge/>
          </w:tcPr>
          <w:p w:rsidR="004A5960" w:rsidRPr="00961C7C" w:rsidRDefault="004A5960" w:rsidP="00766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30" w:type="dxa"/>
            <w:vMerge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Створення </w:t>
            </w:r>
            <w:proofErr w:type="spellStart"/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ХАБу</w:t>
            </w:r>
            <w:proofErr w:type="spellEnd"/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надання психологічної підтримки</w:t>
            </w:r>
          </w:p>
        </w:tc>
        <w:tc>
          <w:tcPr>
            <w:tcW w:w="2268" w:type="dxa"/>
          </w:tcPr>
          <w:p w:rsidR="004A5960" w:rsidRPr="00961C7C" w:rsidRDefault="004A59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2023р</w:t>
            </w:r>
          </w:p>
        </w:tc>
      </w:tr>
      <w:tr w:rsidR="004A5960" w:rsidRPr="00961C7C" w:rsidTr="007661D7">
        <w:tc>
          <w:tcPr>
            <w:tcW w:w="1989" w:type="dxa"/>
            <w:vMerge/>
          </w:tcPr>
          <w:p w:rsidR="004A5960" w:rsidRPr="00961C7C" w:rsidRDefault="004A5960" w:rsidP="00766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30" w:type="dxa"/>
            <w:vMerge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Членство в організації </w:t>
            </w: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IMTD</w:t>
            </w: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International</w:t>
            </w: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помічник керівника роботи з ветеранами</w:t>
            </w:r>
          </w:p>
        </w:tc>
        <w:tc>
          <w:tcPr>
            <w:tcW w:w="2268" w:type="dxa"/>
          </w:tcPr>
          <w:p w:rsidR="004A5960" w:rsidRPr="00961C7C" w:rsidRDefault="004A59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2024р</w:t>
            </w:r>
          </w:p>
        </w:tc>
      </w:tr>
      <w:tr w:rsidR="004A5960" w:rsidRPr="00961C7C" w:rsidTr="007661D7">
        <w:tc>
          <w:tcPr>
            <w:tcW w:w="1989" w:type="dxa"/>
            <w:vMerge/>
          </w:tcPr>
          <w:p w:rsidR="004A5960" w:rsidRPr="00961C7C" w:rsidRDefault="004A5960" w:rsidP="00766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30" w:type="dxa"/>
            <w:vMerge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78" w:type="dxa"/>
          </w:tcPr>
          <w:p w:rsidR="004A5960" w:rsidRPr="00961C7C" w:rsidRDefault="004A5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Публікації у пресі</w:t>
            </w:r>
          </w:p>
        </w:tc>
        <w:tc>
          <w:tcPr>
            <w:tcW w:w="2268" w:type="dxa"/>
          </w:tcPr>
          <w:p w:rsidR="004A5960" w:rsidRPr="00961C7C" w:rsidRDefault="004A59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61C7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Щороку</w:t>
            </w:r>
          </w:p>
        </w:tc>
      </w:tr>
    </w:tbl>
    <w:p w:rsidR="008A4FAA" w:rsidRPr="008A4FAA" w:rsidRDefault="008A4FAA" w:rsidP="008A4F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43774" w:rsidRDefault="00961C7C" w:rsidP="007D0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774" w:rsidRPr="00943774">
        <w:rPr>
          <w:rFonts w:ascii="Times New Roman" w:hAnsi="Times New Roman"/>
          <w:sz w:val="28"/>
          <w:szCs w:val="28"/>
        </w:rPr>
        <w:t xml:space="preserve">Основним у роботі Іщук О.П. є вміння організовувати роботу з текстом художнього твору. </w:t>
      </w:r>
      <w:r w:rsidR="00943774" w:rsidRPr="00961C7C">
        <w:rPr>
          <w:rFonts w:ascii="Times New Roman" w:hAnsi="Times New Roman"/>
          <w:sz w:val="28"/>
          <w:szCs w:val="28"/>
        </w:rPr>
        <w:t>Вчителька, використовуючи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різноманітні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форми та методи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роботи, створює на уроках проблемні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ситуації, забезпечує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практичну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спрямованість занять, раціонально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використовує час на вивчення теоретичного та практичного матеріалу, з цією метою активно використовує в роботі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навчально-наочні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посібники, методичний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апарат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 xml:space="preserve">підручника, різного роду дидактичний, </w:t>
      </w:r>
      <w:proofErr w:type="spellStart"/>
      <w:r w:rsidR="00943774" w:rsidRPr="00961C7C">
        <w:rPr>
          <w:rFonts w:ascii="Times New Roman" w:hAnsi="Times New Roman"/>
          <w:sz w:val="28"/>
          <w:szCs w:val="28"/>
        </w:rPr>
        <w:t>роздатковий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матеріал. </w:t>
      </w:r>
      <w:r w:rsidR="00943774" w:rsidRPr="00961C7C">
        <w:rPr>
          <w:rFonts w:ascii="Times New Roman" w:hAnsi="Times New Roman"/>
          <w:sz w:val="28"/>
          <w:szCs w:val="28"/>
        </w:rPr>
        <w:t>Забезпечує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постійний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зворотній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зв'язок, спілкування з учнями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43774" w:rsidRPr="00961C7C">
        <w:rPr>
          <w:rFonts w:ascii="Times New Roman" w:hAnsi="Times New Roman"/>
          <w:sz w:val="28"/>
          <w:szCs w:val="28"/>
        </w:rPr>
        <w:t>будує  на засадах педагогіки партнерства.</w:t>
      </w:r>
    </w:p>
    <w:p w:rsidR="008A4FAA" w:rsidRPr="004A5960" w:rsidRDefault="00961C7C" w:rsidP="007D0F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proofErr w:type="spellStart"/>
      <w:r w:rsidR="004A5960">
        <w:rPr>
          <w:rFonts w:ascii="Times New Roman" w:hAnsi="Times New Roman"/>
          <w:bCs/>
          <w:sz w:val="28"/>
          <w:szCs w:val="28"/>
        </w:rPr>
        <w:t>Троцюк</w:t>
      </w:r>
      <w:proofErr w:type="spellEnd"/>
      <w:r w:rsidR="004A5960">
        <w:rPr>
          <w:rFonts w:ascii="Times New Roman" w:hAnsi="Times New Roman"/>
          <w:bCs/>
          <w:sz w:val="28"/>
          <w:szCs w:val="28"/>
        </w:rPr>
        <w:t xml:space="preserve"> Л.С. досконало володіє методикою роботи з дітьми з ООП, </w:t>
      </w:r>
      <w:r w:rsidR="004A5960" w:rsidRPr="004A5960">
        <w:rPr>
          <w:rFonts w:ascii="Times New Roman" w:hAnsi="Times New Roman"/>
          <w:bCs/>
          <w:sz w:val="28"/>
          <w:szCs w:val="28"/>
        </w:rPr>
        <w:t>надає допомо</w:t>
      </w:r>
      <w:r>
        <w:rPr>
          <w:rFonts w:ascii="Times New Roman" w:hAnsi="Times New Roman"/>
          <w:bCs/>
          <w:sz w:val="28"/>
          <w:szCs w:val="28"/>
        </w:rPr>
        <w:t>гу в організації робочого місця,</w:t>
      </w:r>
      <w:r w:rsidR="004A5960" w:rsidRPr="004A5960">
        <w:rPr>
          <w:rFonts w:ascii="Times New Roman" w:hAnsi="Times New Roman"/>
          <w:bCs/>
          <w:sz w:val="28"/>
          <w:szCs w:val="28"/>
        </w:rPr>
        <w:t xml:space="preserve"> проводить спостереження з метою вивчення індивідуальних особливостей, схильн</w:t>
      </w:r>
      <w:r w:rsidR="004A5960">
        <w:rPr>
          <w:rFonts w:ascii="Times New Roman" w:hAnsi="Times New Roman"/>
          <w:bCs/>
          <w:sz w:val="28"/>
          <w:szCs w:val="28"/>
        </w:rPr>
        <w:t>остей, інтересів та потреб учня</w:t>
      </w:r>
      <w:r w:rsidR="004A5960" w:rsidRPr="004A5960">
        <w:rPr>
          <w:rFonts w:ascii="Times New Roman" w:hAnsi="Times New Roman"/>
          <w:bCs/>
          <w:sz w:val="28"/>
          <w:szCs w:val="28"/>
        </w:rPr>
        <w:t>. На уроках допомагає концентрувати увагу, сприяє формуванню сам</w:t>
      </w:r>
      <w:r w:rsidR="004A5960">
        <w:rPr>
          <w:rFonts w:ascii="Times New Roman" w:hAnsi="Times New Roman"/>
          <w:bCs/>
          <w:sz w:val="28"/>
          <w:szCs w:val="28"/>
        </w:rPr>
        <w:t>орегуляції та самоконтролю учня</w:t>
      </w:r>
      <w:r w:rsidR="004A5960" w:rsidRPr="004A5960">
        <w:rPr>
          <w:rFonts w:ascii="Times New Roman" w:hAnsi="Times New Roman"/>
          <w:bCs/>
          <w:sz w:val="28"/>
          <w:szCs w:val="28"/>
        </w:rPr>
        <w:t xml:space="preserve">; співпрацює </w:t>
      </w:r>
      <w:r>
        <w:rPr>
          <w:rFonts w:ascii="Times New Roman" w:hAnsi="Times New Roman"/>
          <w:bCs/>
          <w:sz w:val="28"/>
          <w:szCs w:val="28"/>
        </w:rPr>
        <w:t xml:space="preserve">з </w:t>
      </w:r>
      <w:r w:rsidR="00943774">
        <w:rPr>
          <w:rFonts w:ascii="Times New Roman" w:hAnsi="Times New Roman"/>
          <w:bCs/>
          <w:sz w:val="28"/>
          <w:szCs w:val="28"/>
        </w:rPr>
        <w:t xml:space="preserve">членами команди психолого-педагогічного супроводу, </w:t>
      </w:r>
      <w:r w:rsidR="004A5960" w:rsidRPr="004A5960">
        <w:rPr>
          <w:rFonts w:ascii="Times New Roman" w:hAnsi="Times New Roman"/>
          <w:bCs/>
          <w:sz w:val="28"/>
          <w:szCs w:val="28"/>
        </w:rPr>
        <w:t xml:space="preserve">з фахівцями, які безпосередньо працюють з дітьми з ООП та </w:t>
      </w:r>
      <w:r w:rsidR="00943774">
        <w:rPr>
          <w:rFonts w:ascii="Times New Roman" w:hAnsi="Times New Roman"/>
          <w:bCs/>
          <w:sz w:val="28"/>
          <w:szCs w:val="28"/>
        </w:rPr>
        <w:t>беруть</w:t>
      </w:r>
      <w:r w:rsidR="004A5960" w:rsidRPr="004A5960">
        <w:rPr>
          <w:rFonts w:ascii="Times New Roman" w:hAnsi="Times New Roman"/>
          <w:bCs/>
          <w:sz w:val="28"/>
          <w:szCs w:val="28"/>
        </w:rPr>
        <w:t xml:space="preserve"> участь у розробленні ІПР. Забезпечує здорові та безпечні умови навчання</w:t>
      </w:r>
      <w:r w:rsidR="00943774">
        <w:rPr>
          <w:rFonts w:ascii="Times New Roman" w:hAnsi="Times New Roman"/>
          <w:bCs/>
          <w:sz w:val="28"/>
          <w:szCs w:val="28"/>
        </w:rPr>
        <w:t>.  На належному рівні в</w:t>
      </w:r>
      <w:r w:rsidR="004A5960" w:rsidRPr="004A5960">
        <w:rPr>
          <w:rFonts w:ascii="Times New Roman" w:hAnsi="Times New Roman"/>
          <w:bCs/>
          <w:sz w:val="28"/>
          <w:szCs w:val="28"/>
        </w:rPr>
        <w:t>еде відповідну педагогічну документацію.</w:t>
      </w:r>
      <w:r w:rsidR="00943774">
        <w:rPr>
          <w:rFonts w:ascii="Times New Roman" w:hAnsi="Times New Roman"/>
          <w:bCs/>
          <w:sz w:val="28"/>
          <w:szCs w:val="28"/>
        </w:rPr>
        <w:t xml:space="preserve"> Відвідує навчальні та методичні семінари, ділиться власним досвідом роботи в інклюзивному класі.</w:t>
      </w:r>
    </w:p>
    <w:p w:rsidR="008A4FAA" w:rsidRDefault="008A4FAA" w:rsidP="007D0F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0F38" w:rsidRPr="00CB56CE" w:rsidRDefault="007D0F38" w:rsidP="007D0F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B56CE">
        <w:rPr>
          <w:rFonts w:ascii="Times New Roman" w:hAnsi="Times New Roman"/>
          <w:b/>
          <w:bCs/>
          <w:sz w:val="28"/>
          <w:szCs w:val="28"/>
        </w:rPr>
        <w:t>ВИРІШИЛИ:</w:t>
      </w:r>
    </w:p>
    <w:p w:rsidR="007D0F38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F38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1.Оцінити професійні компетентності з урахуванням посадових обов’язків і вимог </w:t>
      </w:r>
      <w:r w:rsidR="00943774">
        <w:rPr>
          <w:rFonts w:ascii="Times New Roman" w:hAnsi="Times New Roman"/>
          <w:sz w:val="28"/>
          <w:szCs w:val="28"/>
        </w:rPr>
        <w:t>професійного стандарту, як такі</w:t>
      </w:r>
      <w:r>
        <w:rPr>
          <w:rFonts w:ascii="Times New Roman" w:hAnsi="Times New Roman"/>
          <w:sz w:val="28"/>
          <w:szCs w:val="28"/>
        </w:rPr>
        <w:t>, що відповідають кваліфікаційним категоріям відповідно кожного педагогічного працівника, який атестується у  навчальному році.</w:t>
      </w:r>
    </w:p>
    <w:p w:rsidR="007D0F38" w:rsidRDefault="007D0F38" w:rsidP="007D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F38" w:rsidRDefault="007D0F38" w:rsidP="00F4227B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DF201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, проти –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774">
        <w:rPr>
          <w:rFonts w:ascii="Times New Roman" w:hAnsi="Times New Roman"/>
          <w:color w:val="000000"/>
          <w:sz w:val="28"/>
          <w:szCs w:val="28"/>
        </w:rPr>
        <w:t xml:space="preserve"> , утримались – </w:t>
      </w:r>
      <w:r w:rsidR="00DF2018">
        <w:rPr>
          <w:rFonts w:ascii="Times New Roman" w:hAnsi="Times New Roman"/>
          <w:color w:val="000000"/>
          <w:sz w:val="28"/>
          <w:szCs w:val="28"/>
        </w:rPr>
        <w:t>0</w:t>
      </w:r>
    </w:p>
    <w:tbl>
      <w:tblPr>
        <w:tblpPr w:leftFromText="180" w:rightFromText="180" w:vertAnchor="text" w:horzAnchor="margin" w:tblpY="54"/>
        <w:tblW w:w="5000" w:type="pct"/>
        <w:tblCellMar>
          <w:left w:w="0" w:type="dxa"/>
          <w:right w:w="0" w:type="dxa"/>
        </w:tblCellMar>
        <w:tblLook w:val="0000"/>
      </w:tblPr>
      <w:tblGrid>
        <w:gridCol w:w="3271"/>
        <w:gridCol w:w="2709"/>
        <w:gridCol w:w="3659"/>
      </w:tblGrid>
      <w:tr w:rsidR="00F4227B" w:rsidRPr="00194226" w:rsidTr="00F4227B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F4227B" w:rsidRPr="00F54B63" w:rsidRDefault="00F4227B" w:rsidP="00F4227B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Голова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комісії/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F4227B" w:rsidRPr="00F54B63" w:rsidRDefault="00F4227B" w:rsidP="00F4227B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</w:p>
          <w:p w:rsidR="00F4227B" w:rsidRPr="00F54B63" w:rsidRDefault="00F4227B" w:rsidP="00F4227B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F4227B" w:rsidRPr="00F54B63" w:rsidRDefault="00F4227B" w:rsidP="00F4227B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Володимир МАТВІЙЧУК</w:t>
            </w:r>
          </w:p>
        </w:tc>
      </w:tr>
      <w:tr w:rsidR="00F4227B" w:rsidRPr="00194226" w:rsidTr="00F4227B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F4227B" w:rsidRPr="00F54B63" w:rsidRDefault="00F4227B" w:rsidP="00F4227B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F4227B" w:rsidRPr="00F54B63" w:rsidRDefault="00F4227B" w:rsidP="00F4227B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</w:p>
          <w:p w:rsidR="00F4227B" w:rsidRPr="00F54B63" w:rsidRDefault="00F4227B" w:rsidP="00F4227B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F4227B" w:rsidRPr="00F54B63" w:rsidRDefault="00F4227B" w:rsidP="00F4227B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Тетяна СТАСЮК</w:t>
            </w:r>
          </w:p>
        </w:tc>
      </w:tr>
    </w:tbl>
    <w:p w:rsidR="00BA3EE9" w:rsidRDefault="00BA3EE9" w:rsidP="00BA3E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BF1E2E" w:rsidRP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F54B63">
      <w:pgSz w:w="11900" w:h="16840"/>
      <w:pgMar w:top="851" w:right="843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974"/>
    <w:multiLevelType w:val="hybridMultilevel"/>
    <w:tmpl w:val="5A0AA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24D"/>
    <w:multiLevelType w:val="hybridMultilevel"/>
    <w:tmpl w:val="8AE4E8B4"/>
    <w:lvl w:ilvl="0" w:tplc="AA227E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81617"/>
    <w:multiLevelType w:val="hybridMultilevel"/>
    <w:tmpl w:val="5F7A5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92EBF"/>
    <w:multiLevelType w:val="hybridMultilevel"/>
    <w:tmpl w:val="3F5073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F21B5"/>
    <w:multiLevelType w:val="hybridMultilevel"/>
    <w:tmpl w:val="818AF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56C5E"/>
    <w:multiLevelType w:val="hybridMultilevel"/>
    <w:tmpl w:val="4782CC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DA"/>
    <w:rsid w:val="0000642C"/>
    <w:rsid w:val="00012D49"/>
    <w:rsid w:val="00056C4C"/>
    <w:rsid w:val="00097A83"/>
    <w:rsid w:val="00112783"/>
    <w:rsid w:val="00130CDC"/>
    <w:rsid w:val="00144E07"/>
    <w:rsid w:val="00163D08"/>
    <w:rsid w:val="001929CC"/>
    <w:rsid w:val="00194226"/>
    <w:rsid w:val="00194966"/>
    <w:rsid w:val="00195EEF"/>
    <w:rsid w:val="001A3AB9"/>
    <w:rsid w:val="001E362D"/>
    <w:rsid w:val="00241BB1"/>
    <w:rsid w:val="0027382F"/>
    <w:rsid w:val="002A2B48"/>
    <w:rsid w:val="002D0744"/>
    <w:rsid w:val="002E14F3"/>
    <w:rsid w:val="002F2FEC"/>
    <w:rsid w:val="00331B4A"/>
    <w:rsid w:val="00380807"/>
    <w:rsid w:val="003E1700"/>
    <w:rsid w:val="00441363"/>
    <w:rsid w:val="00477BCA"/>
    <w:rsid w:val="004A5960"/>
    <w:rsid w:val="004A5E1A"/>
    <w:rsid w:val="004D3C7B"/>
    <w:rsid w:val="004F696B"/>
    <w:rsid w:val="005417CB"/>
    <w:rsid w:val="00554720"/>
    <w:rsid w:val="005958E7"/>
    <w:rsid w:val="005C5F5E"/>
    <w:rsid w:val="005D6394"/>
    <w:rsid w:val="006402BF"/>
    <w:rsid w:val="006533B7"/>
    <w:rsid w:val="006D3816"/>
    <w:rsid w:val="006E37D9"/>
    <w:rsid w:val="007661D7"/>
    <w:rsid w:val="00777D01"/>
    <w:rsid w:val="007B196E"/>
    <w:rsid w:val="007D0F38"/>
    <w:rsid w:val="007E0725"/>
    <w:rsid w:val="007F3FDF"/>
    <w:rsid w:val="00823EBB"/>
    <w:rsid w:val="00834FCF"/>
    <w:rsid w:val="00872818"/>
    <w:rsid w:val="008771DA"/>
    <w:rsid w:val="008A4FAA"/>
    <w:rsid w:val="008C6232"/>
    <w:rsid w:val="008D230F"/>
    <w:rsid w:val="008E7F1D"/>
    <w:rsid w:val="00943774"/>
    <w:rsid w:val="00961C7C"/>
    <w:rsid w:val="009A473B"/>
    <w:rsid w:val="00A15B74"/>
    <w:rsid w:val="00A2296F"/>
    <w:rsid w:val="00A9119F"/>
    <w:rsid w:val="00A91F69"/>
    <w:rsid w:val="00AB46EE"/>
    <w:rsid w:val="00AB60D5"/>
    <w:rsid w:val="00AD0B51"/>
    <w:rsid w:val="00AD739F"/>
    <w:rsid w:val="00AE349A"/>
    <w:rsid w:val="00AF1D7E"/>
    <w:rsid w:val="00AF5CC0"/>
    <w:rsid w:val="00B436B1"/>
    <w:rsid w:val="00B83C60"/>
    <w:rsid w:val="00B84BBF"/>
    <w:rsid w:val="00BA3EE9"/>
    <w:rsid w:val="00BA7959"/>
    <w:rsid w:val="00BB32EB"/>
    <w:rsid w:val="00BF1E2E"/>
    <w:rsid w:val="00C37DD5"/>
    <w:rsid w:val="00CB56CE"/>
    <w:rsid w:val="00D439C4"/>
    <w:rsid w:val="00D85601"/>
    <w:rsid w:val="00D91E1B"/>
    <w:rsid w:val="00D91FA6"/>
    <w:rsid w:val="00DD55CE"/>
    <w:rsid w:val="00DF2018"/>
    <w:rsid w:val="00EA08B5"/>
    <w:rsid w:val="00EB2B9D"/>
    <w:rsid w:val="00F17F33"/>
    <w:rsid w:val="00F4227B"/>
    <w:rsid w:val="00F54B63"/>
    <w:rsid w:val="00F97B25"/>
    <w:rsid w:val="00FA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D0B51"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character" w:styleId="a3">
    <w:name w:val="Hyperlink"/>
    <w:basedOn w:val="a0"/>
    <w:uiPriority w:val="99"/>
    <w:unhideWhenUsed/>
    <w:rsid w:val="00F54B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1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Emphasis"/>
    <w:uiPriority w:val="20"/>
    <w:qFormat/>
    <w:locked/>
    <w:rsid w:val="007D0F38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7E0725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semiHidden/>
    <w:unhideWhenUsed/>
    <w:locked/>
    <w:rsid w:val="007E0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8742</Words>
  <Characters>4983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Наталія</cp:lastModifiedBy>
  <cp:revision>28</cp:revision>
  <cp:lastPrinted>2025-03-03T06:59:00Z</cp:lastPrinted>
  <dcterms:created xsi:type="dcterms:W3CDTF">2023-01-19T17:24:00Z</dcterms:created>
  <dcterms:modified xsi:type="dcterms:W3CDTF">2025-04-01T07:50:00Z</dcterms:modified>
</cp:coreProperties>
</file>