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0A" w:rsidRPr="0078090A" w:rsidRDefault="0078090A" w:rsidP="0078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                                                             ЗАТВЕРДЖЕНО                     </w:t>
      </w:r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засіданні</w:t>
      </w:r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педагогічної </w:t>
      </w:r>
      <w:proofErr w:type="gramStart"/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Добростанськ</w:t>
      </w:r>
      <w:r w:rsidR="002E6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2E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2E64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ЗСО</w:t>
      </w:r>
      <w:r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</w:t>
      </w:r>
    </w:p>
    <w:p w:rsidR="0078090A" w:rsidRPr="0078090A" w:rsidRDefault="00AC17DE" w:rsidP="0078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C3A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78090A"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ступенів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8090A"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78090A" w:rsidRPr="0078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78090A" w:rsidRPr="0078090A" w:rsidRDefault="0078090A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90A" w:rsidRDefault="0078090A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090A" w:rsidRDefault="0078090A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62946" w:rsidRPr="00262946" w:rsidRDefault="00262946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ОСВІТНЯ ПРОГРАМА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 СЕРЕДНЬОЇ ОСВІТИ ІІ СТУПЕНЯ</w:t>
      </w:r>
    </w:p>
    <w:p w:rsidR="00262946" w:rsidRPr="00AC17DE" w:rsidRDefault="00AC17DE" w:rsidP="00AC17DE">
      <w:pPr>
        <w:spacing w:after="0" w:line="240" w:lineRule="auto"/>
        <w:ind w:left="567" w:right="416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196A83"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Добростанс</w:t>
      </w:r>
      <w:r w:rsidR="00262946"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 закладу загальної середньої освіти</w:t>
      </w:r>
      <w:r w:rsidR="00196A83"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І-ІІ</w:t>
      </w:r>
      <w:r w:rsidR="00262946"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262946"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ступенів </w:t>
      </w:r>
    </w:p>
    <w:p w:rsidR="00AC17DE" w:rsidRDefault="00AC17D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Новояворівської міської ради</w:t>
      </w:r>
    </w:p>
    <w:p w:rsidR="00262946" w:rsidRPr="004172DE" w:rsidRDefault="00262946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7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ради Львівської області </w:t>
      </w:r>
      <w:r w:rsidRPr="00356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62946" w:rsidRPr="0035652E" w:rsidRDefault="0078090A" w:rsidP="00262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5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="000C3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на 20</w:t>
      </w:r>
      <w:r w:rsidR="00AC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1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0C3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="00AC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1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3565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навчальний рік</w:t>
      </w: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62946" w:rsidRPr="00262946" w:rsidRDefault="00262946" w:rsidP="00262946">
      <w:pPr>
        <w:spacing w:after="0" w:line="240" w:lineRule="auto"/>
        <w:ind w:left="567" w:right="41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Загальні положе</w:t>
      </w:r>
      <w:r w:rsidR="00DF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ння освітньої програми </w:t>
      </w:r>
      <w:r w:rsidR="00DF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заклад</w:t>
      </w:r>
      <w:r w:rsidR="00DF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загальної середньої освіти ІІ ступеня</w:t>
      </w:r>
    </w:p>
    <w:p w:rsidR="0078090A" w:rsidRPr="00D93469" w:rsidRDefault="00BB189C" w:rsidP="00BB189C">
      <w:pPr>
        <w:spacing w:after="0" w:line="240" w:lineRule="auto"/>
        <w:ind w:left="567" w:right="41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Pr="00D9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Добростанс</w:t>
      </w:r>
      <w:r w:rsidRPr="00D934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ької загальноосвітньої школи І-ІІ ступенів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9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освіти», на основі Типової освітньої програми закладів загальної</w:t>
      </w:r>
      <w:r w:rsidRPr="00BB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середньої освіти ІІ ступеня, затвердженої наказом МОН України від 20 квітня 2018 року № 405.</w:t>
      </w:r>
      <w:r w:rsidR="00DF52C5" w:rsidRPr="00D934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2946" w:rsidRPr="00BB189C" w:rsidRDefault="00BB189C" w:rsidP="00BB189C">
      <w:pPr>
        <w:spacing w:after="0" w:line="240" w:lineRule="auto"/>
        <w:ind w:left="567" w:right="4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8090A" w:rsidRPr="00BB18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Освітня програма</w:t>
      </w:r>
      <w:r w:rsidR="00262946" w:rsidRPr="00BB18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</w:t>
      </w:r>
      <w:r w:rsidR="0078090A" w:rsidRPr="00BB18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світи</w:t>
      </w:r>
      <w:r w:rsidR="00262946" w:rsidRPr="00BB18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Освітня програма визнача</w:t>
      </w:r>
      <w:proofErr w:type="gramStart"/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є:</w:t>
      </w:r>
      <w:proofErr w:type="gramEnd"/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2946" w:rsidRPr="00262946" w:rsidRDefault="00262946" w:rsidP="00262946">
      <w:pPr>
        <w:numPr>
          <w:ilvl w:val="0"/>
          <w:numId w:val="1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>посл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>ідовності їх вивчення які на</w:t>
      </w:r>
      <w:r w:rsidR="00330831">
        <w:rPr>
          <w:rFonts w:ascii="Times New Roman" w:eastAsia="Times New Roman" w:hAnsi="Times New Roman" w:cs="Times New Roman"/>
          <w:color w:val="000000"/>
          <w:lang w:eastAsia="ru-RU"/>
        </w:rPr>
        <w:t>тепер подані в рамках навчальн</w:t>
      </w:r>
      <w:r w:rsidR="00330831">
        <w:rPr>
          <w:rFonts w:ascii="Times New Roman" w:eastAsia="Times New Roman" w:hAnsi="Times New Roman" w:cs="Times New Roman"/>
          <w:color w:val="000000"/>
          <w:lang w:val="uk-UA" w:eastAsia="ru-RU"/>
        </w:rPr>
        <w:t>ого</w:t>
      </w:r>
      <w:r w:rsidR="00330831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330831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r w:rsidR="003308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2946" w:rsidRPr="00262946" w:rsidRDefault="00262946" w:rsidP="00262946">
      <w:pPr>
        <w:numPr>
          <w:ilvl w:val="0"/>
          <w:numId w:val="1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C84C18">
        <w:rPr>
          <w:rFonts w:ascii="Times New Roman" w:eastAsia="Times New Roman" w:hAnsi="Times New Roman" w:cs="Times New Roman"/>
          <w:lang w:eastAsia="ru-RU"/>
        </w:rPr>
        <w:t>очікувані результати навчання учнів подані</w:t>
      </w:r>
      <w:r w:rsidR="00C84C18" w:rsidRPr="00C84C18">
        <w:rPr>
          <w:rFonts w:ascii="Times New Roman" w:eastAsia="Times New Roman" w:hAnsi="Times New Roman" w:cs="Times New Roman"/>
          <w:lang w:eastAsia="ru-RU"/>
        </w:rPr>
        <w:t xml:space="preserve"> в рамках навчальних програм</w:t>
      </w:r>
      <w:r w:rsidRPr="00C84C18">
        <w:rPr>
          <w:rFonts w:ascii="Times New Roman" w:eastAsia="Times New Roman" w:hAnsi="Times New Roman" w:cs="Times New Roman"/>
          <w:lang w:eastAsia="ru-RU"/>
        </w:rPr>
        <w:t>; пропонований змі</w:t>
      </w:r>
      <w:proofErr w:type="gramStart"/>
      <w:r w:rsidRPr="00C84C18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C84C18">
        <w:rPr>
          <w:rFonts w:ascii="Times New Roman" w:eastAsia="Times New Roman" w:hAnsi="Times New Roman" w:cs="Times New Roman"/>
          <w:lang w:eastAsia="ru-RU"/>
        </w:rPr>
        <w:t xml:space="preserve"> навчальних програм, які мають гриф «Затверджено Міністерством </w:t>
      </w:r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 xml:space="preserve">освіти і науки України» і розміщені на офіційному веб-сайті МОН); </w:t>
      </w:r>
    </w:p>
    <w:p w:rsidR="00262946" w:rsidRPr="00262946" w:rsidRDefault="00262946" w:rsidP="00262946">
      <w:pPr>
        <w:numPr>
          <w:ilvl w:val="0"/>
          <w:numId w:val="1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262946" w:rsidRPr="00262946" w:rsidRDefault="00262946" w:rsidP="00262946">
      <w:pPr>
        <w:numPr>
          <w:ilvl w:val="0"/>
          <w:numId w:val="1"/>
        </w:numPr>
        <w:spacing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 xml:space="preserve">вимоги до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lang w:eastAsia="ru-RU"/>
        </w:rPr>
        <w:t xml:space="preserve">, які можуть розпочати навчання за цією Освітньою програмою.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Загальний обсяг навчального навантаження для учнів 5-9-х класів закладів загальної середньої освіти складає 5845 годин/навчальний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ік: для 5-х класів – 1050 годин/навчальний рік, для 6-х класів – 1155 годин/навчальний рік, для 7-х класів – 1172,5 годин/навчальний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ік, для 8-х класів – 1207,5 годин/навчальний рік, для 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9-х класів – 1260 годин/навчальний рік. Детальний розподіл навчального навантаження н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тиждень окреслено у навчальн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загальної середньої освіти ІІ ступеня (далі –навчальний план). </w:t>
      </w:r>
    </w:p>
    <w:p w:rsidR="00262946" w:rsidRPr="00330831" w:rsidRDefault="00262946" w:rsidP="00330831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 план дає цілісне уявлення про змі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структуру другого рівня освіти, встановлює погодинне співвідношення між окремими предметами за роками навчання, визначає гранично допустиме тижне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навантаження учнів. Навчальн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основної школи передбача</w:t>
      </w:r>
      <w:r w:rsid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262946" w:rsidRPr="00330831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Варіативна складова навчального плану закла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 освіти визначається закладом</w:t>
      </w:r>
      <w:r w:rsidRP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</w:t>
      </w:r>
      <w:r w:rsidR="007809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ння закладу</w:t>
      </w:r>
      <w:r w:rsidRPr="003308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Варіативна складова</w:t>
      </w:r>
      <w:r w:rsidRPr="00262946">
        <w:rPr>
          <w:rFonts w:ascii="Times New Roman" w:eastAsia="Times New Roman" w:hAnsi="Times New Roman" w:cs="Times New Roman"/>
          <w:b/>
          <w:bCs/>
          <w:color w:val="FF213C"/>
          <w:sz w:val="24"/>
          <w:szCs w:val="24"/>
          <w:lang w:eastAsia="ru-RU"/>
        </w:rPr>
        <w:t xml:space="preserve"> </w:t>
      </w: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навчальних планів використовується </w:t>
      </w:r>
      <w:proofErr w:type="gramStart"/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62946" w:rsidRPr="00262946" w:rsidRDefault="004D0F0F" w:rsidP="00262946">
      <w:pPr>
        <w:numPr>
          <w:ilvl w:val="0"/>
          <w:numId w:val="2"/>
        </w:numPr>
        <w:spacing w:after="0" w:line="240" w:lineRule="auto"/>
        <w:ind w:left="121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и </w:t>
      </w:r>
      <w:r w:rsidR="00262946" w:rsidRPr="00262946">
        <w:rPr>
          <w:rFonts w:ascii="Times New Roman" w:eastAsia="Times New Roman" w:hAnsi="Times New Roman" w:cs="Times New Roman"/>
          <w:color w:val="000000"/>
          <w:lang w:eastAsia="ru-RU"/>
        </w:rPr>
        <w:t xml:space="preserve"> інваріан</w:t>
      </w:r>
      <w:r w:rsidR="00C14C2C">
        <w:rPr>
          <w:rFonts w:ascii="Times New Roman" w:eastAsia="Times New Roman" w:hAnsi="Times New Roman" w:cs="Times New Roman"/>
          <w:color w:val="000000"/>
          <w:lang w:eastAsia="ru-RU"/>
        </w:rPr>
        <w:t>тної складової</w:t>
      </w:r>
      <w:r w:rsidR="00262946" w:rsidRPr="002629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2946" w:rsidRPr="00262946" w:rsidRDefault="004D0F0F" w:rsidP="00262946">
      <w:pPr>
        <w:numPr>
          <w:ilvl w:val="0"/>
          <w:numId w:val="2"/>
        </w:numPr>
        <w:spacing w:after="0" w:line="240" w:lineRule="auto"/>
        <w:ind w:left="121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62946" w:rsidRPr="00262946">
        <w:rPr>
          <w:rFonts w:ascii="Times New Roman" w:eastAsia="Times New Roman" w:hAnsi="Times New Roman" w:cs="Times New Roman"/>
          <w:color w:val="000000"/>
          <w:lang w:eastAsia="ru-RU"/>
        </w:rPr>
        <w:t>запровадження факультативів, кур</w:t>
      </w:r>
      <w:r w:rsidR="00C14C2C">
        <w:rPr>
          <w:rFonts w:ascii="Times New Roman" w:eastAsia="Times New Roman" w:hAnsi="Times New Roman" w:cs="Times New Roman"/>
          <w:color w:val="000000"/>
          <w:lang w:eastAsia="ru-RU"/>
        </w:rPr>
        <w:t>сі</w:t>
      </w:r>
      <w:proofErr w:type="gramStart"/>
      <w:r w:rsidR="00C14C2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C14C2C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вибором</w:t>
      </w:r>
      <w:r w:rsidR="00262946" w:rsidRPr="002629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62946" w:rsidRPr="00262946" w:rsidRDefault="004D0F0F" w:rsidP="00262946">
      <w:pPr>
        <w:numPr>
          <w:ilvl w:val="0"/>
          <w:numId w:val="2"/>
        </w:numPr>
        <w:spacing w:line="240" w:lineRule="auto"/>
        <w:ind w:left="121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62946" w:rsidRPr="00262946">
        <w:rPr>
          <w:rFonts w:ascii="Times New Roman" w:eastAsia="Times New Roman" w:hAnsi="Times New Roman" w:cs="Times New Roman"/>
          <w:color w:val="000000"/>
          <w:lang w:eastAsia="ru-RU"/>
        </w:rPr>
        <w:t>індивідуальні заняття та консультації.</w:t>
      </w:r>
    </w:p>
    <w:p w:rsidR="00262946" w:rsidRPr="00CE4032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виконання вимо</w:t>
      </w:r>
      <w:r w:rsidR="00196A83"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 Державного стандарту навчальн</w:t>
      </w:r>
      <w:r w:rsidR="0019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196A83"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план закла</w:t>
      </w:r>
      <w:r w:rsidR="0019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</w:t>
      </w:r>
      <w:r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 </w:t>
      </w:r>
      <w:r w:rsidR="00196A83"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містит</w:t>
      </w:r>
      <w:r w:rsidR="00196A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1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усі предмети інваріантної складової, передбачені обраним варіантом навчальних планів цієї Освітньої програми.</w:t>
      </w:r>
      <w:r w:rsidRP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2946" w:rsidRPr="00262946" w:rsidRDefault="00262946" w:rsidP="00262946">
      <w:pPr>
        <w:shd w:val="clear" w:color="auto" w:fill="FFFFFF"/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всіх предметів інваріантної та варіативної складових навчальних планів. </w:t>
      </w:r>
    </w:p>
    <w:p w:rsidR="00C14C2C" w:rsidRDefault="00262946" w:rsidP="00262946">
      <w:pPr>
        <w:shd w:val="clear" w:color="auto" w:fill="FFFFFF"/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Змістове наповнення предмета «Фізична культура» заклад освіти формує самостійно з варіативних модулів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</w:t>
      </w:r>
    </w:p>
    <w:p w:rsidR="00262946" w:rsidRPr="00262946" w:rsidRDefault="00262946" w:rsidP="00262946">
      <w:pPr>
        <w:shd w:val="clear" w:color="auto" w:fill="FFFFFF"/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недопущення перевантаження</w:t>
      </w: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14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учнів</w:t>
      </w:r>
      <w:r w:rsidR="00CE4032" w:rsidRPr="00C1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ється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їх навчання в закладах освіти іншого типу (художніх, музичних, спортивних школах тощо). За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ішенням педагогічної ради 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оцінюванні учнів 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береться до уваги</w:t>
      </w:r>
      <w:r w:rsidR="00CE4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їх навчання з відповідних предметів (музика, фізична культура та ін.) у позашкільних закладах.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Гранична наповнюваність класів та тривалість уроків встановлюються відповідно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України "Про загальну середню освіту".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інтернатів), груп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2629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4D0F0F" w:rsidRDefault="004D0F0F" w:rsidP="004D0F0F">
      <w:pPr>
        <w:pStyle w:val="2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rStyle w:val="a7"/>
          <w:rFonts w:ascii="Verdana" w:hAnsi="Verdana"/>
          <w:color w:val="000000"/>
          <w:sz w:val="18"/>
          <w:szCs w:val="18"/>
          <w:lang w:val="uk-UA"/>
        </w:rPr>
        <w:t xml:space="preserve">            </w:t>
      </w:r>
      <w:r w:rsidRPr="004D0F0F">
        <w:rPr>
          <w:rStyle w:val="a7"/>
          <w:b w:val="0"/>
          <w:color w:val="000000"/>
        </w:rPr>
        <w:t>Поділяються на групи при вивченні інформатики</w:t>
      </w:r>
      <w:r w:rsidRPr="004D0F0F">
        <w:rPr>
          <w:color w:val="000000"/>
        </w:rPr>
        <w:t>:                                   </w:t>
      </w:r>
    </w:p>
    <w:p w:rsidR="004D0F0F" w:rsidRPr="004D0F0F" w:rsidRDefault="004D0F0F" w:rsidP="004D0F0F">
      <w:pPr>
        <w:pStyle w:val="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          </w:t>
      </w:r>
      <w:r w:rsidRPr="004D0F0F">
        <w:rPr>
          <w:color w:val="000000"/>
        </w:rPr>
        <w:t> </w:t>
      </w:r>
      <w:r w:rsidRPr="004D0F0F">
        <w:rPr>
          <w:rStyle w:val="a7"/>
          <w:b w:val="0"/>
          <w:color w:val="000000"/>
          <w:lang w:val="uk-UA"/>
        </w:rPr>
        <w:t>4</w:t>
      </w:r>
      <w:r w:rsidRPr="004D0F0F">
        <w:rPr>
          <w:rStyle w:val="a7"/>
          <w:b w:val="0"/>
          <w:color w:val="000000"/>
        </w:rPr>
        <w:t xml:space="preserve"> клас</w:t>
      </w:r>
      <w:r w:rsidRPr="004D0F0F">
        <w:rPr>
          <w:color w:val="000000"/>
        </w:rPr>
        <w:t> – 2 групи;</w:t>
      </w:r>
    </w:p>
    <w:p w:rsidR="00262946" w:rsidRPr="00262946" w:rsidRDefault="004D0F0F" w:rsidP="004D0F0F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постанови Кабінету Міні</w:t>
      </w:r>
      <w:proofErr w:type="gramStart"/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від 23 листопада 2011 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262946" w:rsidRPr="00262946" w:rsidRDefault="00EE066D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зорієнтован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62946"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основної школи за 5-денним навчальним тижнем.</w:t>
      </w:r>
    </w:p>
    <w:p w:rsidR="00262946" w:rsidRDefault="00262946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26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Очікувані результати навчання здобувачів освіти.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мети та загальних цілей, окреслених у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Державному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робити внесок у формування ключових компетентностей учнів.</w:t>
      </w: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35652E" w:rsidRDefault="0035652E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14C2C" w:rsidRPr="00C14C2C" w:rsidRDefault="00C14C2C" w:rsidP="00C14C2C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3244"/>
        <w:gridCol w:w="5635"/>
      </w:tblGrid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КЛЮЧОВІ КОМПЕТЕНТНОСТІ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946" w:rsidRPr="00262946" w:rsidRDefault="00262946" w:rsidP="00262946">
            <w:pPr>
              <w:spacing w:after="0" w:line="0" w:lineRule="atLeas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КОМПОНЕНТИ</w:t>
            </w:r>
          </w:p>
        </w:tc>
      </w:tr>
      <w:tr w:rsidR="00262946" w:rsidRPr="00262946" w:rsidTr="003C4ACD">
        <w:trPr>
          <w:trHeight w:val="5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Спілкування державною  (і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ідною – у разі відмінності) мовами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ставити запитання і розпізнавати проблему; міркувати, робити висновки на основі інформації, поданої в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уникнення невнормованих іншомовних запозичень у спілкуванні на тематику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окремого предмета; поповнювати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ій словниковий запас.</w:t>
            </w:r>
          </w:p>
          <w:p w:rsidR="00262946" w:rsidRPr="00262946" w:rsidRDefault="00262946" w:rsidP="00EE066D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розуміння важливості чітких та лаконічних формулювань.</w:t>
            </w:r>
          </w:p>
          <w:p w:rsidR="003C4ACD" w:rsidRPr="003C4ACD" w:rsidRDefault="00262946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3C4ACD" w:rsidRPr="00D278C8" w:rsidTr="003C4AC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CD" w:rsidRPr="003C4ACD" w:rsidRDefault="003C4ACD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ACD" w:rsidRPr="003C4ACD" w:rsidRDefault="003C4ACD" w:rsidP="00262946">
            <w:pPr>
              <w:spacing w:after="0" w:line="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Спілкування іноземними мовами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8C8" w:rsidRDefault="003C4ACD" w:rsidP="003C4ACD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C4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Уміння:</w:t>
            </w:r>
            <w:r w:rsidRPr="003C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здійснювання спілкування в межах сфер, тем і ситуацій визначених чинною навчальною програмою; розуміти на слух зміст автентичних текстів; читати і розуміти різні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використовувати, у разі потреби, невербальні засоби спілкування за умови дефіциту наявних мовних засобів; ефективно взаємодіяти</w:t>
            </w:r>
            <w:r w:rsidR="00D2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 іншими усно, письмово та за допомогою засобів електронного спілкування.</w:t>
            </w:r>
          </w:p>
          <w:p w:rsidR="003C4ACD" w:rsidRPr="003C4ACD" w:rsidRDefault="003C4ACD" w:rsidP="003C4ACD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C4A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Ставлення:</w:t>
            </w:r>
            <w:r w:rsidR="00D2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</w:t>
            </w:r>
            <w:r w:rsidRPr="003C4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:rsidR="003C4ACD" w:rsidRDefault="003C4ACD" w:rsidP="003C4ACD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27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Навчальні ресурси:</w:t>
            </w:r>
            <w:r w:rsidR="00E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підручники, словники, довідкова література, мультимедійні засоби, адаптовані іншомовні тексти</w:t>
            </w:r>
          </w:p>
          <w:p w:rsidR="003C4ACD" w:rsidRDefault="003C4ACD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3C4ACD" w:rsidRPr="00D278C8" w:rsidRDefault="003C4ACD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Математична компетентність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62946" w:rsidRPr="00262946" w:rsidRDefault="00262946" w:rsidP="00EE066D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оборонного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потенціалу держави, успішного вивчення інших предметів.</w:t>
            </w:r>
          </w:p>
          <w:p w:rsidR="00262946" w:rsidRPr="00262946" w:rsidRDefault="00262946" w:rsidP="00EE066D">
            <w:pPr>
              <w:spacing w:after="0" w:line="0" w:lineRule="atLeast"/>
              <w:ind w:left="176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262946" w:rsidRPr="00EE066D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Основні компетентності у природничих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науках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технологіях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459" w:right="183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розпізнавати проблеми, що виникають у довкіллі; будувати та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досл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іджувати природні явища і процеси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послуговуватися технологічними пристроями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2946" w:rsidRPr="00262946" w:rsidRDefault="00262946" w:rsidP="00EE066D">
            <w:pPr>
              <w:spacing w:after="0" w:line="240" w:lineRule="auto"/>
              <w:ind w:left="317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важливості природничих наук як універсальної мови науки,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іки та технологій.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усвідомлення ролі наукових ідей в сучасних інформаційних технологіях</w:t>
            </w:r>
          </w:p>
          <w:p w:rsidR="00262946" w:rsidRPr="00EE066D" w:rsidRDefault="00EE066D" w:rsidP="00EE066D">
            <w:pPr>
              <w:spacing w:after="0" w:line="0" w:lineRule="atLeast"/>
              <w:ind w:left="317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</w:t>
            </w:r>
            <w:r w:rsidR="00262946" w:rsidRPr="00EE06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альні ресурси:</w:t>
            </w:r>
            <w:r w:rsidR="00262946" w:rsidRPr="00EE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Інформаційно-цифрова компетентність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візуалізація даних, побудова графі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 та діаграм за допомогою програмних засобів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 вчитися впродовж життя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організовувати та планувати свою навчальну діяльність; моделювати власну освітню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траєктор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власних освітніх потреб та цінності нових знань і вмінь; зацікавленість у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моделювання власної освітньої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траєктор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ії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Ініціативність і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ідприємливість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генерувати нові ідеї, вирішувати життєві проблеми, аналізувати, прогнозувати, ухвалювати оптимальні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ідтримка конструктивних ідей інших.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завдання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ідприємницького змісту (оптимізаційні задачі)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іальна і громадянська компетентності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спираючись на різні дані.</w:t>
            </w:r>
          </w:p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ощадливість і поміркованість;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завдання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іального змісту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Обізнаність і самовираження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 сфері культури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318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Уміння: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і логічно висловлювати свою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 д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іяльності (малюнків, текстів, схем тощо).</w:t>
            </w:r>
          </w:p>
          <w:p w:rsidR="00262946" w:rsidRPr="00262946" w:rsidRDefault="00262946" w:rsidP="00372A56">
            <w:pPr>
              <w:spacing w:after="0" w:line="240" w:lineRule="auto"/>
              <w:ind w:left="459" w:right="183" w:hanging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культурна самоідентифікація, повага до культурного розмаїття у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глобальному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суспільстві; усвідомлення впливу окремого предмета на людську культуру та розвиток суспільства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математичні моделі в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видах мистецтва</w:t>
            </w:r>
          </w:p>
        </w:tc>
      </w:tr>
      <w:tr w:rsidR="00262946" w:rsidRPr="00262946" w:rsidTr="00EE06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EF08CE" w:rsidRDefault="00EF08CE" w:rsidP="00262946">
            <w:pPr>
              <w:spacing w:after="0" w:line="0" w:lineRule="atLeast"/>
              <w:ind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10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262946">
            <w:pPr>
              <w:spacing w:after="0" w:line="0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46" w:rsidRPr="00262946" w:rsidRDefault="00262946" w:rsidP="00372A56">
            <w:pPr>
              <w:spacing w:after="0" w:line="240" w:lineRule="auto"/>
              <w:ind w:left="601" w:right="183" w:hanging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Уміння: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аналізувати і критично оцінювати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262946" w:rsidRPr="00262946" w:rsidRDefault="00262946" w:rsidP="00372A56">
            <w:pPr>
              <w:spacing w:after="0" w:line="240" w:lineRule="auto"/>
              <w:ind w:left="601" w:right="183" w:hanging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Ставлення: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усвідомлення взаємозв’язку кожного окремого предмета та екології на основі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262946" w:rsidRPr="00262946" w:rsidRDefault="00262946" w:rsidP="00262946">
            <w:pPr>
              <w:spacing w:after="0" w:line="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Навчальні ресурси: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навчальні проекти, завдання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C14C2C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Такі ключові компетентності, як уміння вчитися, ініціативність і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  <w:r w:rsidRPr="00211C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Виокремлення в навчальних програмах</w:t>
      </w:r>
      <w:r w:rsidRPr="00211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таких </w:t>
      </w:r>
      <w:r w:rsidRPr="00211C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наскрізних ліній ключових компетентностей як «Екологічна безпека й сталий розвиток», «Громадянська відповідальність», «Здоров’я і безпека», «</w:t>
      </w:r>
      <w:proofErr w:type="gramStart"/>
      <w:r w:rsidRPr="00211C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11C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ідприємливість і фінансова грамотність»</w:t>
      </w:r>
      <w:r w:rsidRPr="00211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спрямоване на</w:t>
      </w:r>
      <w:r w:rsidRPr="00211C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11C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формування в учнів здатності застосовувати знання й уміння у реальних життєвих ситуаціях.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C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Наскрізні </w:t>
      </w:r>
      <w:r w:rsidRPr="00C14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лінії є засобом інтеграції ключових і загальнопредметних компетентностей, окремих предметів та предметних циклі</w:t>
      </w:r>
      <w:r w:rsidR="00C14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в.</w:t>
      </w:r>
      <w:r w:rsidRPr="00C14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Наскрізні лінії є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Навчання за наскрізними лініями</w:t>
      </w: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реалізується насамперед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62946" w:rsidRPr="00262946" w:rsidRDefault="00262946" w:rsidP="00262946">
      <w:pPr>
        <w:numPr>
          <w:ilvl w:val="0"/>
          <w:numId w:val="3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організацію навчального середовища — змі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 цілі наскрізних тем враховуються при формуванні духовного, соціального і фізичного середовища навчання;</w:t>
      </w:r>
    </w:p>
    <w:p w:rsidR="00262946" w:rsidRPr="00262946" w:rsidRDefault="00262946" w:rsidP="00262946">
      <w:pPr>
        <w:numPr>
          <w:ilvl w:val="0"/>
          <w:numId w:val="3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</w:t>
      </w: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предметів при навчанні за наскрізними темами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262946" w:rsidRPr="00262946" w:rsidRDefault="00262946" w:rsidP="00262946">
      <w:pPr>
        <w:numPr>
          <w:ilvl w:val="0"/>
          <w:numId w:val="3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предмети за вибором; </w:t>
      </w:r>
    </w:p>
    <w:p w:rsidR="00262946" w:rsidRPr="00262946" w:rsidRDefault="00262946" w:rsidP="00262946">
      <w:pPr>
        <w:numPr>
          <w:ilvl w:val="0"/>
          <w:numId w:val="3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роботу в проектах; </w:t>
      </w:r>
    </w:p>
    <w:p w:rsidR="00262946" w:rsidRPr="00262946" w:rsidRDefault="00262946" w:rsidP="00262946">
      <w:pPr>
        <w:numPr>
          <w:ilvl w:val="0"/>
          <w:numId w:val="3"/>
        </w:numPr>
        <w:shd w:val="clear" w:color="auto" w:fill="FFFFFF"/>
        <w:spacing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позакласну навчальну роботу і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роботу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гуртків.</w:t>
      </w:r>
    </w:p>
    <w:p w:rsidR="00262946" w:rsidRPr="00262946" w:rsidRDefault="00262946" w:rsidP="0026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6336"/>
      </w:tblGrid>
      <w:tr w:rsidR="00262946" w:rsidRPr="00262946" w:rsidTr="002629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right="175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Наскрі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 л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Коротка характеристика</w:t>
            </w:r>
          </w:p>
        </w:tc>
      </w:tr>
      <w:tr w:rsidR="00262946" w:rsidRPr="00262946" w:rsidTr="002629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Екологічна безпека й сталий розвиток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40" w:lineRule="auto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Формування в учнів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262946" w:rsidRPr="00262946" w:rsidRDefault="00262946" w:rsidP="00262946">
            <w:pPr>
              <w:spacing w:after="0" w:line="20" w:lineRule="atLeast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бережливого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відкритому повітрі. </w:t>
            </w:r>
          </w:p>
        </w:tc>
      </w:tr>
      <w:tr w:rsidR="00262946" w:rsidRPr="00262946" w:rsidTr="002629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Громадянська відповідальність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40" w:lineRule="auto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досл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262946" w:rsidRPr="00262946" w:rsidRDefault="00262946" w:rsidP="00262946">
            <w:pPr>
              <w:spacing w:after="0" w:line="20" w:lineRule="atLeast"/>
              <w:ind w:left="34" w:righ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Вивчення окремого предмета має викликати в учнів якомога більше позитивних емоцій, а її змі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262946" w:rsidRPr="00262946" w:rsidTr="002629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Здоров'я і безпека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40" w:lineRule="auto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Завданням наскрізної лінії є становлення учня як емоційно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262946" w:rsidRPr="00262946" w:rsidRDefault="00262946" w:rsidP="00262946">
            <w:pPr>
              <w:spacing w:after="0" w:line="20" w:lineRule="atLeast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Реалізується через завдання з реальними даними про безпеку і охорону здоров’я (текстові завдання, пов’язані з середовищем дорожнього руху, рухом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ішоходів і транспортних засобів). Варто звернути увагу на проблеми, 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пов’язан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262946" w:rsidRPr="00262946" w:rsidTr="002629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0" w:lineRule="atLeast"/>
              <w:ind w:left="567" w:right="41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ідприємливість і фінансова грамотність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946" w:rsidRPr="00262946" w:rsidRDefault="00262946" w:rsidP="00262946">
            <w:pPr>
              <w:spacing w:after="0" w:line="240" w:lineRule="auto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Наскрі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 л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інія націлена на розвиток лідерських ініціатив, здатність успішно діяти в технологічному швидкозмінному середовищі, забезпечення кращого </w:t>
            </w: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262946" w:rsidRPr="00262946" w:rsidRDefault="00262946" w:rsidP="00262946">
            <w:pPr>
              <w:spacing w:after="0" w:line="20" w:lineRule="atLeast"/>
              <w:ind w:left="34" w:right="4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Ця наскрі</w:t>
            </w:r>
            <w:proofErr w:type="gramStart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 л</w:t>
            </w:r>
            <w:proofErr w:type="gramEnd"/>
            <w:r w:rsidRPr="0026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262946" w:rsidRPr="00262946" w:rsidRDefault="00262946" w:rsidP="00262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ізних видів педагогічно доцільної активної навчально-пізнавальної діяльності, а також практична його спрямованість.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</w:t>
      </w:r>
    </w:p>
    <w:p w:rsidR="00262946" w:rsidRPr="00262946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</w:t>
      </w:r>
      <w:proofErr w:type="gramStart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</w:t>
      </w:r>
      <w:proofErr w:type="gramEnd"/>
      <w:r w:rsidRPr="00262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 ситуації. 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Вимоги до </w:t>
      </w:r>
      <w:proofErr w:type="gramStart"/>
      <w:r w:rsidRPr="0026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осіб</w:t>
      </w:r>
      <w:proofErr w:type="gramEnd"/>
      <w:r w:rsidRPr="0026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які можуть розпочинати здобуття базової середньої освіти.</w:t>
      </w:r>
      <w:r w:rsidRPr="0026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Базова середня освіта здобувається, як правило,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здобуття початкової освіти. Діти, які здобули початкову освіту на 1 вересня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поточного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навчального року повинні розпочинати здобуття базової середньої освіти цього ж навчального року.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Перелі</w:t>
      </w:r>
      <w:proofErr w:type="gramStart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осв</w:t>
      </w:r>
      <w:proofErr w:type="gramEnd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ітніх галузей.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Освітню програму укладено на основі Типової 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освітньої програми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такими освітніми галузями:</w:t>
      </w:r>
      <w:proofErr w:type="gramEnd"/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 xml:space="preserve">Мови і літератури </w:t>
      </w:r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Суспільствознавство</w:t>
      </w:r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Мистецтво</w:t>
      </w:r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Математика</w:t>
      </w:r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Природознавство</w:t>
      </w:r>
    </w:p>
    <w:p w:rsidR="00262946" w:rsidRPr="0035652E" w:rsidRDefault="00262946" w:rsidP="00262946">
      <w:pPr>
        <w:numPr>
          <w:ilvl w:val="0"/>
          <w:numId w:val="4"/>
        </w:numPr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bCs/>
          <w:i/>
          <w:iCs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Технології</w:t>
      </w:r>
    </w:p>
    <w:p w:rsidR="00262946" w:rsidRPr="0035652E" w:rsidRDefault="00262946" w:rsidP="00262946">
      <w:pPr>
        <w:numPr>
          <w:ilvl w:val="0"/>
          <w:numId w:val="4"/>
        </w:numPr>
        <w:spacing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bCs/>
          <w:i/>
          <w:iCs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Здоров’я і фізична культура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Логічна </w:t>
      </w:r>
      <w:proofErr w:type="gramStart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</w:t>
      </w:r>
      <w:proofErr w:type="gramEnd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ідовність вивчення предметів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розкривається у відповідних </w:t>
      </w: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навчальних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програмах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Рекомендовані форми організації освітнього процесу.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Основними формами організації освітнього процесу є </w:t>
      </w:r>
      <w:proofErr w:type="gramStart"/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ізні типи уроку: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компетентностей; розвитку компетентностей;  перевірки та/або оцінювання досягнення компетентностей; корекції основних компетентностей; комбінований урок.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Також формами організації освітнього процесу можуть бути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екскурсії, віртуальні подорожі, уроки-семінари, конференції, форуми, спектаклі, брифінги, квести, інтерактивні уроки (урок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«суди», урок-дискусійна група, уроки з навчанням одних учнів іншими), інтегровані уроки, проблемний урок, відео-уроки тощо. 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засвоєння нового матеріалу та розвитку компетентностей крім уроку проводяться </w:t>
      </w: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навчально-практичні заняття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Ця форма організації поєднує виконання різних практичних вправ, експериментальних робіт відповідно до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змісту окремих предметів, менш регламентована й має акцент на більшій самостійності учнів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експериментальній та практичній діяльності. Досягнуті компетентності учні можуть застосувати на практичних заняттях і заняттях практикуму. </w:t>
      </w: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Практичне заняття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 така форма організації,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</w:t>
      </w: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Оглядова конференція</w:t>
      </w: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8-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класів) повинна передбачати обговорення ключових положень вивченого матеріалу, учнем розкриваються нові узагальнюючі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ідходи до його аналізу. Оглядова конференція може бути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комплексною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Функцію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ірки та/або оцінювання досягнення компетентностей виконує </w:t>
      </w: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навчально-практичне заняття</w:t>
      </w: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Можливо проводити </w:t>
      </w: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заняття в малих групах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бригадах і ланках (у тому числі робота учнів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Екскурсії</w:t>
      </w: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першу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Учні можуть самостійно </w:t>
      </w: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знімати та монтувати відеофільми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Форми організації освітнього процесу можуть уточнюватись та розширюватись</w:t>
      </w: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змі</w:t>
      </w:r>
      <w:proofErr w:type="gramStart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</w:t>
      </w:r>
      <w:proofErr w:type="gramEnd"/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 окремих предметів за умови виконання державних вимог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стандарту та окремих предметів протягом навчального року.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Вибі</w:t>
      </w:r>
      <w:proofErr w:type="gramStart"/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565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 і методів навчання вчитель визначає самостійно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62946" w:rsidRPr="0035652E" w:rsidRDefault="00262946" w:rsidP="00262946">
      <w:pPr>
        <w:shd w:val="clear" w:color="auto" w:fill="FFFFFF"/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 та інструменти системи внутрішнього забезпечення якості освіти.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внутрішнього забезпечення якості складається з наступних компоненті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2946" w:rsidRPr="0035652E" w:rsidRDefault="00262946" w:rsidP="00262946">
      <w:pPr>
        <w:numPr>
          <w:ilvl w:val="0"/>
          <w:numId w:val="5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кадрове забезпечення освітньої діяльності;</w:t>
      </w:r>
    </w:p>
    <w:p w:rsidR="00262946" w:rsidRPr="0035652E" w:rsidRDefault="00262946" w:rsidP="00262946">
      <w:pPr>
        <w:numPr>
          <w:ilvl w:val="0"/>
          <w:numId w:val="5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навчально-методичне забезпечення освітньої діяльності;</w:t>
      </w:r>
    </w:p>
    <w:p w:rsidR="00262946" w:rsidRPr="0035652E" w:rsidRDefault="00262946" w:rsidP="00262946">
      <w:pPr>
        <w:numPr>
          <w:ilvl w:val="0"/>
          <w:numId w:val="5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матеріально-технічне забезпечення освітньої діяльності;</w:t>
      </w:r>
    </w:p>
    <w:p w:rsidR="00262946" w:rsidRPr="0035652E" w:rsidRDefault="00262946" w:rsidP="00262946">
      <w:pPr>
        <w:numPr>
          <w:ilvl w:val="0"/>
          <w:numId w:val="5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якість проведення навчальних занять;</w:t>
      </w:r>
    </w:p>
    <w:p w:rsidR="00262946" w:rsidRPr="0035652E" w:rsidRDefault="00262946" w:rsidP="00262946">
      <w:pPr>
        <w:numPr>
          <w:ilvl w:val="0"/>
          <w:numId w:val="5"/>
        </w:numPr>
        <w:shd w:val="clear" w:color="auto" w:fill="FFFFFF"/>
        <w:spacing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моніторинг досягнення учнями результатів навчання (компетентностей).</w:t>
      </w:r>
    </w:p>
    <w:p w:rsidR="00262946" w:rsidRPr="0035652E" w:rsidRDefault="00262946" w:rsidP="00262946">
      <w:pPr>
        <w:shd w:val="clear" w:color="auto" w:fill="FFFFFF"/>
        <w:spacing w:after="0" w:line="240" w:lineRule="auto"/>
        <w:ind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Завдання системи внутрішнього забезпечення якості освіти:</w:t>
      </w:r>
    </w:p>
    <w:p w:rsidR="00262946" w:rsidRPr="0035652E" w:rsidRDefault="00262946" w:rsidP="00262946">
      <w:pPr>
        <w:numPr>
          <w:ilvl w:val="0"/>
          <w:numId w:val="6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оновлення методичної бази освітньої діяльності;</w:t>
      </w:r>
    </w:p>
    <w:p w:rsidR="00262946" w:rsidRPr="0035652E" w:rsidRDefault="00262946" w:rsidP="00262946">
      <w:pPr>
        <w:numPr>
          <w:ilvl w:val="0"/>
          <w:numId w:val="6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контроль за виконанням навчальних плані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 xml:space="preserve"> освітньої програми, якістю знань, умінь і навичок учнів, розробка рекомендацій щодо їх покращення;</w:t>
      </w:r>
    </w:p>
    <w:p w:rsidR="00262946" w:rsidRPr="0035652E" w:rsidRDefault="00262946" w:rsidP="00262946">
      <w:pPr>
        <w:numPr>
          <w:ilvl w:val="0"/>
          <w:numId w:val="6"/>
        </w:numPr>
        <w:shd w:val="clear" w:color="auto" w:fill="FFFFFF"/>
        <w:spacing w:after="0"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 xml:space="preserve">моніторинг та оптимізація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соц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іально-психологічного середовища закладу освіти;</w:t>
      </w:r>
    </w:p>
    <w:p w:rsidR="00262946" w:rsidRPr="0035652E" w:rsidRDefault="00262946" w:rsidP="00262946">
      <w:pPr>
        <w:numPr>
          <w:ilvl w:val="0"/>
          <w:numId w:val="6"/>
        </w:numPr>
        <w:shd w:val="clear" w:color="auto" w:fill="FFFFFF"/>
        <w:spacing w:line="240" w:lineRule="auto"/>
        <w:ind w:left="1571" w:right="416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 xml:space="preserve">створення необхідних умов для </w:t>
      </w:r>
      <w:proofErr w:type="gramStart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5652E">
        <w:rPr>
          <w:rFonts w:ascii="Times New Roman" w:eastAsia="Times New Roman" w:hAnsi="Times New Roman" w:cs="Times New Roman"/>
          <w:color w:val="000000"/>
          <w:lang w:eastAsia="ru-RU"/>
        </w:rPr>
        <w:t>ідвищення фахового кваліфікаційного рівня педагогічних працівників.</w:t>
      </w:r>
    </w:p>
    <w:p w:rsidR="00262946" w:rsidRPr="0035652E" w:rsidRDefault="00262946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Освітня програма закладу базової середньої освіти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передбача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досягнення учнями результатів навчання (компетентностей), визначених Державним стандартом.</w:t>
      </w:r>
    </w:p>
    <w:p w:rsidR="00262946" w:rsidRPr="0035652E" w:rsidRDefault="007476F8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Освітня програма 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перелі</w:t>
      </w:r>
      <w:proofErr w:type="gramStart"/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</w:t>
      </w:r>
      <w:proofErr w:type="gramEnd"/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ітніх компонентів, що передбачені відповідною осв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ітньою програмою, оприлюдн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ена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62946" w:rsidRPr="003565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веб-сайті 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навчального 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00BC3">
        <w:rPr>
          <w:rStyle w:val="a7"/>
          <w:b w:val="0"/>
          <w:color w:val="000000"/>
        </w:rPr>
        <w:t> </w:t>
      </w:r>
      <w:r w:rsidRPr="00D93469">
        <w:rPr>
          <w:rStyle w:val="a7"/>
          <w:b w:val="0"/>
          <w:color w:val="000000"/>
        </w:rPr>
        <w:t xml:space="preserve"> </w:t>
      </w:r>
      <w:r w:rsidRPr="00600BC3">
        <w:rPr>
          <w:rStyle w:val="a7"/>
          <w:b w:val="0"/>
          <w:color w:val="000000"/>
        </w:rPr>
        <w:t xml:space="preserve"> </w:t>
      </w:r>
      <w:r w:rsidRPr="00600BC3">
        <w:rPr>
          <w:rStyle w:val="a7"/>
          <w:b w:val="0"/>
          <w:i/>
          <w:color w:val="000000"/>
        </w:rPr>
        <w:t>Режим роботи закладу освіти: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- режим  навчання – </w:t>
      </w:r>
      <w:r w:rsidRPr="00600BC3">
        <w:rPr>
          <w:color w:val="000000"/>
        </w:rPr>
        <w:t>п’ятиденний навчальний тиждень;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color w:val="000000"/>
        </w:rPr>
        <w:t>          -</w:t>
      </w:r>
      <w:r w:rsidRPr="00600BC3">
        <w:rPr>
          <w:rStyle w:val="a7"/>
          <w:b w:val="0"/>
          <w:color w:val="000000"/>
        </w:rPr>
        <w:t> змінність</w:t>
      </w:r>
      <w:r w:rsidRPr="00600BC3">
        <w:rPr>
          <w:color w:val="000000"/>
        </w:rPr>
        <w:t> – одна змі</w:t>
      </w:r>
      <w:proofErr w:type="gramStart"/>
      <w:r w:rsidRPr="00600BC3">
        <w:rPr>
          <w:color w:val="000000"/>
        </w:rPr>
        <w:t>на</w:t>
      </w:r>
      <w:proofErr w:type="gramEnd"/>
      <w:r w:rsidRPr="00600BC3">
        <w:rPr>
          <w:color w:val="000000"/>
        </w:rPr>
        <w:t>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- початок занять</w:t>
      </w:r>
      <w:r w:rsidRPr="00600BC3">
        <w:rPr>
          <w:color w:val="000000"/>
        </w:rPr>
        <w:t> – о 8 годині 30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color w:val="000000"/>
        </w:rPr>
        <w:t>          - </w:t>
      </w:r>
      <w:r w:rsidRPr="00600BC3">
        <w:rPr>
          <w:rStyle w:val="a7"/>
          <w:b w:val="0"/>
          <w:color w:val="000000"/>
        </w:rPr>
        <w:t>тривалість уроків</w:t>
      </w:r>
      <w:r w:rsidRPr="00600BC3">
        <w:rPr>
          <w:color w:val="000000"/>
        </w:rPr>
        <w:t xml:space="preserve"> встановлюється відповідно </w:t>
      </w:r>
      <w:proofErr w:type="gramStart"/>
      <w:r w:rsidRPr="00600BC3">
        <w:rPr>
          <w:color w:val="000000"/>
        </w:rPr>
        <w:t>до</w:t>
      </w:r>
      <w:proofErr w:type="gramEnd"/>
      <w:r w:rsidRPr="00600BC3">
        <w:rPr>
          <w:color w:val="000000"/>
        </w:rPr>
        <w:t xml:space="preserve"> Закону України «Про загальну середню освіту» </w:t>
      </w:r>
      <w:r w:rsidRPr="00600BC3">
        <w:rPr>
          <w:rStyle w:val="a7"/>
          <w:b w:val="0"/>
          <w:color w:val="000000"/>
        </w:rPr>
        <w:t>– 45 хвилин</w:t>
      </w:r>
      <w:r w:rsidRPr="00600BC3">
        <w:rPr>
          <w:color w:val="000000"/>
        </w:rPr>
        <w:t>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- тривалість перерв</w:t>
      </w:r>
      <w:r w:rsidRPr="00600BC3">
        <w:rPr>
          <w:color w:val="000000"/>
        </w:rPr>
        <w:t xml:space="preserve"> відповідно до </w:t>
      </w:r>
      <w:proofErr w:type="gramStart"/>
      <w:r w:rsidRPr="00600BC3">
        <w:rPr>
          <w:color w:val="000000"/>
        </w:rPr>
        <w:t>чинного</w:t>
      </w:r>
      <w:proofErr w:type="gramEnd"/>
      <w:r w:rsidRPr="00600BC3">
        <w:rPr>
          <w:color w:val="000000"/>
        </w:rPr>
        <w:t>  Положення  про загальноосвітній навчальний заклад (</w:t>
      </w:r>
      <w:r w:rsidRPr="00600BC3">
        <w:rPr>
          <w:rStyle w:val="a7"/>
          <w:b w:val="0"/>
          <w:color w:val="000000"/>
        </w:rPr>
        <w:t>5-9 класи</w:t>
      </w:r>
      <w:r w:rsidRPr="00600BC3">
        <w:rPr>
          <w:color w:val="000000"/>
        </w:rPr>
        <w:t>):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І перерва – 10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ІІ перерва – 20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</w:rPr>
        <w:t xml:space="preserve">ІІІ перерва – </w:t>
      </w:r>
      <w:r w:rsidRPr="00D93469">
        <w:rPr>
          <w:rStyle w:val="a7"/>
          <w:b w:val="0"/>
          <w:color w:val="000000"/>
        </w:rPr>
        <w:t>1</w:t>
      </w:r>
      <w:r w:rsidRPr="00600BC3">
        <w:rPr>
          <w:rStyle w:val="a7"/>
          <w:b w:val="0"/>
          <w:color w:val="000000"/>
        </w:rPr>
        <w:t>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ІV перерва – 10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V перерва – 10 хвилин;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VІ перерва – 10 хвилин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Індивідуальні та групові </w:t>
      </w:r>
      <w:r w:rsidRPr="00600BC3">
        <w:rPr>
          <w:color w:val="000000"/>
        </w:rPr>
        <w:t xml:space="preserve"> заняття проводяться після основних занять з обов’язковою перервою за окремим розкладом.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</w:rPr>
      </w:pP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 xml:space="preserve">   </w:t>
      </w:r>
      <w:r>
        <w:rPr>
          <w:rStyle w:val="a7"/>
          <w:b w:val="0"/>
          <w:color w:val="000000"/>
        </w:rPr>
        <w:t>Структура 2020</w:t>
      </w:r>
      <w:r>
        <w:rPr>
          <w:rStyle w:val="a7"/>
          <w:b w:val="0"/>
          <w:color w:val="000000"/>
          <w:lang w:val="uk-UA"/>
        </w:rPr>
        <w:t>-</w:t>
      </w:r>
      <w:r w:rsidRPr="00600BC3">
        <w:rPr>
          <w:rStyle w:val="a7"/>
          <w:b w:val="0"/>
          <w:color w:val="000000"/>
        </w:rPr>
        <w:t>2021  навчального року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 w:val="uk-UA"/>
        </w:rPr>
        <w:t xml:space="preserve">   </w:t>
      </w:r>
      <w:r w:rsidRPr="00600BC3">
        <w:rPr>
          <w:color w:val="000000"/>
        </w:rPr>
        <w:t>Відповідно до статті 16 Закону України «Пр</w:t>
      </w:r>
      <w:r>
        <w:rPr>
          <w:color w:val="000000"/>
        </w:rPr>
        <w:t>о загальну середню освіту» 2020</w:t>
      </w:r>
      <w:r>
        <w:rPr>
          <w:color w:val="000000"/>
          <w:lang w:val="uk-UA"/>
        </w:rPr>
        <w:t>-</w:t>
      </w:r>
      <w:r w:rsidRPr="00600BC3">
        <w:rPr>
          <w:color w:val="000000"/>
        </w:rPr>
        <w:t xml:space="preserve">2021  навчальний </w:t>
      </w:r>
      <w:proofErr w:type="gramStart"/>
      <w:r w:rsidRPr="00600BC3">
        <w:rPr>
          <w:color w:val="000000"/>
        </w:rPr>
        <w:t>р</w:t>
      </w:r>
      <w:proofErr w:type="gramEnd"/>
      <w:r w:rsidRPr="00600BC3">
        <w:rPr>
          <w:color w:val="000000"/>
        </w:rPr>
        <w:t>ік розпочинається 02 вересня святом - День знань - і закінчується не пізніше 1 липня наступного року.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color w:val="000000"/>
        </w:rPr>
        <w:t>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  <w:lang w:val="uk-UA"/>
        </w:rPr>
        <w:t xml:space="preserve">   </w:t>
      </w:r>
      <w:r w:rsidRPr="00600BC3">
        <w:rPr>
          <w:rStyle w:val="a7"/>
          <w:b w:val="0"/>
          <w:color w:val="000000"/>
        </w:rPr>
        <w:t>Навчальні заняття організовуються за семестровою системою</w:t>
      </w:r>
      <w:r w:rsidRPr="00600BC3">
        <w:rPr>
          <w:color w:val="000000"/>
        </w:rPr>
        <w:t>: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І семестр</w:t>
      </w:r>
      <w:r w:rsidRPr="00600BC3">
        <w:rPr>
          <w:color w:val="000000"/>
        </w:rPr>
        <w:t> - з 01 вересня по 25  грудня,               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ІІ семестр</w:t>
      </w:r>
      <w:r w:rsidRPr="00600BC3">
        <w:rPr>
          <w:color w:val="000000"/>
        </w:rPr>
        <w:t> - з  11  січня по 28  травня.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color w:val="000000"/>
        </w:rPr>
        <w:t>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  <w:lang w:val="uk-UA"/>
        </w:rPr>
        <w:t xml:space="preserve">   </w:t>
      </w:r>
      <w:r w:rsidRPr="00600BC3">
        <w:rPr>
          <w:rStyle w:val="a7"/>
          <w:b w:val="0"/>
          <w:color w:val="000000"/>
        </w:rPr>
        <w:t>Впродовж навчального року для учнів проводяться канікули</w:t>
      </w:r>
      <w:r w:rsidRPr="00600BC3">
        <w:rPr>
          <w:color w:val="000000"/>
        </w:rPr>
        <w:t>: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осінні</w:t>
      </w:r>
      <w:r w:rsidRPr="00600BC3">
        <w:rPr>
          <w:color w:val="000000"/>
        </w:rPr>
        <w:t> з 26 жовтня по 01 листопада</w:t>
      </w:r>
      <w:r>
        <w:rPr>
          <w:color w:val="000000"/>
          <w:lang w:val="uk-UA"/>
        </w:rPr>
        <w:t>;</w:t>
      </w:r>
      <w:r w:rsidRPr="00600BC3">
        <w:rPr>
          <w:color w:val="000000"/>
        </w:rPr>
        <w:t>   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rStyle w:val="a7"/>
          <w:b w:val="0"/>
          <w:color w:val="000000"/>
        </w:rPr>
        <w:t>зимові</w:t>
      </w:r>
      <w:r w:rsidRPr="00600BC3">
        <w:rPr>
          <w:color w:val="000000"/>
        </w:rPr>
        <w:t> з 26 грудня по 11 січня</w:t>
      </w:r>
      <w:r>
        <w:rPr>
          <w:color w:val="000000"/>
          <w:lang w:val="uk-UA"/>
        </w:rPr>
        <w:t>;</w:t>
      </w:r>
      <w:r w:rsidRPr="00600BC3">
        <w:rPr>
          <w:color w:val="000000"/>
        </w:rPr>
        <w:t>   </w:t>
      </w:r>
    </w:p>
    <w:p w:rsid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00BC3">
        <w:rPr>
          <w:rStyle w:val="a7"/>
          <w:b w:val="0"/>
          <w:color w:val="000000"/>
        </w:rPr>
        <w:t>весняні</w:t>
      </w:r>
      <w:r w:rsidRPr="00600BC3">
        <w:rPr>
          <w:color w:val="000000"/>
        </w:rPr>
        <w:t> з 29 березня по 04 квітня</w:t>
      </w:r>
      <w:r>
        <w:rPr>
          <w:color w:val="000000"/>
          <w:lang w:val="uk-UA"/>
        </w:rPr>
        <w:t>;</w:t>
      </w:r>
    </w:p>
    <w:p w:rsidR="00600BC3" w:rsidRPr="00600BC3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Великодні з 29 по 30 квітня.</w:t>
      </w:r>
    </w:p>
    <w:p w:rsidR="00600BC3" w:rsidRPr="00600BC3" w:rsidRDefault="00600BC3" w:rsidP="00600BC3">
      <w:pPr>
        <w:pStyle w:val="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  <w:lang w:val="uk-UA"/>
        </w:rPr>
        <w:t xml:space="preserve">   </w:t>
      </w:r>
      <w:r w:rsidRPr="00600BC3">
        <w:rPr>
          <w:rStyle w:val="a7"/>
          <w:b w:val="0"/>
          <w:color w:val="000000"/>
        </w:rPr>
        <w:t>Тривалість канікул</w:t>
      </w:r>
      <w:r w:rsidRPr="00600BC3">
        <w:rPr>
          <w:color w:val="000000"/>
        </w:rPr>
        <w:t> </w:t>
      </w:r>
      <w:proofErr w:type="gramStart"/>
      <w:r w:rsidRPr="00600BC3">
        <w:rPr>
          <w:color w:val="000000"/>
        </w:rPr>
        <w:t>у</w:t>
      </w:r>
      <w:proofErr w:type="gramEnd"/>
      <w:r w:rsidRPr="00600BC3">
        <w:rPr>
          <w:color w:val="000000"/>
        </w:rPr>
        <w:t xml:space="preserve"> закладі загальної середньої освіти протягом навчального року не може бути меншою 30 календарних днів.</w:t>
      </w:r>
    </w:p>
    <w:p w:rsidR="00600BC3" w:rsidRPr="00600BC3" w:rsidRDefault="00600BC3" w:rsidP="00600BC3">
      <w:pPr>
        <w:pStyle w:val="21"/>
        <w:shd w:val="clear" w:color="auto" w:fill="FFFFFF"/>
        <w:spacing w:before="0" w:beforeAutospacing="0" w:after="0" w:afterAutospacing="0"/>
        <w:rPr>
          <w:color w:val="000000"/>
        </w:rPr>
      </w:pPr>
      <w:r w:rsidRPr="00600BC3">
        <w:rPr>
          <w:color w:val="000000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Pr="00D93469">
        <w:rPr>
          <w:color w:val="000000"/>
          <w:lang w:val="uk-UA"/>
        </w:rPr>
        <w:t>Відповідно до наказу МОН України від 07.12.2018 р. № 1369 «</w:t>
      </w:r>
      <w:r w:rsidRPr="00D93469">
        <w:rPr>
          <w:rStyle w:val="a7"/>
          <w:b w:val="0"/>
          <w:color w:val="000000"/>
          <w:lang w:val="uk-UA"/>
        </w:rPr>
        <w:t>Про затвердження Порядку проведення державної підсумкової атестації</w:t>
      </w:r>
      <w:r w:rsidRPr="00D93469">
        <w:rPr>
          <w:color w:val="000000"/>
          <w:lang w:val="uk-UA"/>
        </w:rPr>
        <w:t xml:space="preserve">» {Зареєстровано в Міністерстві юстиції України 02 січня 2019 р. за </w:t>
      </w:r>
      <w:r w:rsidRPr="00600BC3">
        <w:rPr>
          <w:color w:val="000000"/>
        </w:rPr>
        <w:t>N</w:t>
      </w:r>
      <w:r w:rsidRPr="00D93469">
        <w:rPr>
          <w:color w:val="000000"/>
          <w:lang w:val="uk-UA"/>
        </w:rPr>
        <w:t xml:space="preserve"> 8/32979},</w:t>
      </w:r>
      <w:r w:rsidRPr="00600BC3">
        <w:rPr>
          <w:color w:val="000000"/>
        </w:rPr>
        <w:t> </w:t>
      </w:r>
      <w:r w:rsidRPr="00D93469">
        <w:rPr>
          <w:rStyle w:val="a7"/>
          <w:b w:val="0"/>
          <w:color w:val="000000"/>
          <w:lang w:val="uk-UA"/>
        </w:rPr>
        <w:t>учні 9 класу складають державну підсумкову атестацію</w:t>
      </w:r>
      <w:r w:rsidRPr="00D93469">
        <w:rPr>
          <w:color w:val="000000"/>
          <w:lang w:val="uk-UA"/>
        </w:rPr>
        <w:t>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00BC3">
        <w:rPr>
          <w:color w:val="000000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00BC3">
        <w:rPr>
          <w:color w:val="000000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600BC3">
        <w:rPr>
          <w:color w:val="000000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00BC3" w:rsidRPr="00D93469" w:rsidRDefault="00600BC3" w:rsidP="00600BC3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5652E" w:rsidRPr="00D93469" w:rsidRDefault="0035652E" w:rsidP="00262946">
      <w:pPr>
        <w:spacing w:after="0" w:line="240" w:lineRule="auto"/>
        <w:ind w:left="567" w:right="4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2946" w:rsidRPr="0035652E" w:rsidRDefault="0035652E" w:rsidP="0035652E">
      <w:pPr>
        <w:spacing w:after="0" w:line="240" w:lineRule="auto"/>
        <w:ind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основі освітн</w:t>
      </w:r>
      <w:r w:rsidR="00EA4E1A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ьої програми 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</w:t>
      </w:r>
      <w:r w:rsidR="00EA4E1A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освіти 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склав </w:t>
      </w:r>
      <w:proofErr w:type="gramStart"/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затверд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навчальний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B1B71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Добростанс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ької школи, що конкретизує організацію освітнього процесу.</w:t>
      </w:r>
    </w:p>
    <w:p w:rsidR="007476F8" w:rsidRPr="0035652E" w:rsidRDefault="0035652E" w:rsidP="0074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7476F8" w:rsidRPr="0035652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7476F8" w:rsidRPr="003565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Робочий навчальний план школи на </w:t>
      </w:r>
      <w:r w:rsidR="00600B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600BC3" w:rsidRPr="00600BC3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="00600B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-20</w:t>
      </w:r>
      <w:r w:rsidR="00600BC3" w:rsidRPr="00600BC3"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7476F8" w:rsidRPr="003565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навчальний рік містить інваріантну і варіативну складову.  Інваріантна  складова робочого навчального плану включає всі передбачені нормативними документами предмети у необхідному об’ємі.</w:t>
      </w:r>
    </w:p>
    <w:p w:rsidR="007476F8" w:rsidRPr="0035652E" w:rsidRDefault="0035652E" w:rsidP="0035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7476F8" w:rsidRPr="003565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рахунок варіативної складової введено:</w:t>
      </w:r>
    </w:p>
    <w:p w:rsidR="007476F8" w:rsidRPr="0035652E" w:rsidRDefault="00733F69" w:rsidP="007476F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   у 5</w:t>
      </w:r>
      <w:r w:rsidR="007476F8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-9 класах, враховуючи інтереси і потреби учнів у духовному вихованні і для розширення всебічного кругозору введено курс за вибором „Основи християнської етики”</w:t>
      </w:r>
      <w:r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( 1 година на тиждень</w:t>
      </w:r>
      <w:r w:rsidR="0017414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),</w:t>
      </w:r>
      <w:r w:rsidR="0031513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факультативи «Українознавство» (6</w:t>
      </w:r>
      <w:r w:rsidR="0017414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кла</w:t>
      </w:r>
      <w:r w:rsidR="0031513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с) та «Казка як епічний твір» (5</w:t>
      </w:r>
      <w:r w:rsidR="0017414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клас);</w:t>
      </w:r>
    </w:p>
    <w:p w:rsidR="00B84A63" w:rsidRPr="0035652E" w:rsidRDefault="00174148" w:rsidP="007476F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   у  9 класі</w:t>
      </w:r>
      <w:r w:rsidR="007476F8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з метою поглибленог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 вивчення учнями предмету вводиться індивідуальне  заняття з географії</w:t>
      </w:r>
      <w:r w:rsidR="00B84A63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( 1 година на тиждень);</w:t>
      </w:r>
    </w:p>
    <w:p w:rsidR="007476F8" w:rsidRPr="0035652E" w:rsidRDefault="00B84A63" w:rsidP="007476F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</w:t>
      </w:r>
      <w:r w:rsidR="007476F8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1513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у </w:t>
      </w:r>
      <w:r w:rsidR="002E100B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7</w:t>
      </w:r>
      <w:r w:rsidR="007476F8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класі – 0.5 год. н</w:t>
      </w:r>
      <w:r w:rsidR="002E100B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 збільшення годин хімії</w:t>
      </w:r>
      <w:r w:rsidR="007476F8" w:rsidRPr="00472CE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;                           </w:t>
      </w:r>
      <w:r w:rsidR="0017414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7476F8"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262946" w:rsidRPr="0035652E" w:rsidRDefault="007476F8" w:rsidP="003565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-   з метою виховання в учнів патріотизму, поваги до історико-культурної спадщини рідного краю, відродження традицій та історичної пам’яті народу у 5 класі виділено додаткову годину на вивчення предмету Вс</w:t>
      </w:r>
      <w:r w:rsidR="0017414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туп до історії України і 1 годину на вивчення факультативу краєзнавство,</w:t>
      </w:r>
      <w:r w:rsidR="006A7EB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 6-</w:t>
      </w:r>
      <w:r w:rsidRP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9 класі відведено по 1 год. на індивідуальні заняття з історії. У  8 класах вивчатиметься курс за вибором „Вида</w:t>
      </w:r>
      <w:r w:rsidR="0035652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тні постаті України 16-18 ст.”.</w:t>
      </w:r>
      <w:r w:rsidR="00262946"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262946" w:rsidRPr="0035652E" w:rsidRDefault="00262946" w:rsidP="004B1B71">
      <w:pPr>
        <w:spacing w:after="0" w:line="240" w:lineRule="auto"/>
        <w:ind w:left="1276" w:right="41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262946" w:rsidRPr="0035652E" w:rsidRDefault="004B1B71" w:rsidP="004B1B71">
      <w:pPr>
        <w:tabs>
          <w:tab w:val="left" w:pos="2055"/>
          <w:tab w:val="left" w:pos="4230"/>
        </w:tabs>
        <w:spacing w:after="24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A4E1A" w:rsidRDefault="00EA4E1A" w:rsidP="0026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4E1A" w:rsidRDefault="00EA4E1A" w:rsidP="0026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4E1A" w:rsidRDefault="00EA4E1A" w:rsidP="0026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4E1A" w:rsidRDefault="00EA4E1A" w:rsidP="0026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4E1A" w:rsidRDefault="00EA4E1A" w:rsidP="0026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168E2" w:rsidRPr="0035652E" w:rsidRDefault="00D168E2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5652E" w:rsidRDefault="0035652E" w:rsidP="00B84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62946" w:rsidRPr="00EA4E1A" w:rsidRDefault="00262946" w:rsidP="0026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46" w:rsidRPr="00EA4E1A" w:rsidRDefault="00262946" w:rsidP="00262946">
      <w:pPr>
        <w:shd w:val="clear" w:color="auto" w:fill="FFFFFF"/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F52C5" w:rsidRDefault="00DF52C5" w:rsidP="00262946">
      <w:pPr>
        <w:shd w:val="clear" w:color="auto" w:fill="FFFFFF"/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F52C5" w:rsidRDefault="00DF52C5" w:rsidP="00262946">
      <w:pPr>
        <w:shd w:val="clear" w:color="auto" w:fill="FFFFFF"/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76A6" w:rsidRPr="00262946" w:rsidRDefault="003876A6" w:rsidP="0038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A6" w:rsidRPr="00FA684C" w:rsidRDefault="003876A6" w:rsidP="003876A6">
      <w:pPr>
        <w:tabs>
          <w:tab w:val="left" w:pos="2055"/>
          <w:tab w:val="left" w:pos="4230"/>
        </w:tabs>
        <w:spacing w:after="24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6A7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EA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Навчальний план </w:t>
      </w:r>
      <w:r w:rsidRPr="00EA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Добростанської</w:t>
      </w:r>
      <w:r w:rsidRPr="00EA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ЗОШ І-ІІ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Pr="00EA4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202</w:t>
      </w:r>
      <w:r w:rsidR="00DA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="00DA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-202</w:t>
      </w:r>
      <w:r w:rsidR="00DA3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.р</w:t>
      </w:r>
      <w:proofErr w:type="gramEnd"/>
    </w:p>
    <w:tbl>
      <w:tblPr>
        <w:tblW w:w="9910" w:type="dxa"/>
        <w:tblInd w:w="-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968"/>
        <w:gridCol w:w="966"/>
        <w:gridCol w:w="906"/>
        <w:gridCol w:w="906"/>
        <w:gridCol w:w="726"/>
        <w:gridCol w:w="50"/>
      </w:tblGrid>
      <w:tr w:rsidR="003876A6" w:rsidRPr="00EA4E1A" w:rsidTr="003876A6">
        <w:trPr>
          <w:trHeight w:val="3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3876A6" w:rsidRPr="00EA4E1A" w:rsidTr="003876A6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 і літератури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Українська мова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683861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Іноземна мова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Суспільство-знавство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Основи правознавства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Мистецтво*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Музичне мистецтво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Образотворче мистецтво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</w:t>
            </w: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іологія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6A7EBD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A7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="006A7EBD" w:rsidRPr="006A7EB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+</w:t>
            </w:r>
            <w:r w:rsidR="006A7EBD" w:rsidRPr="006A7EB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0.5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7E67A6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 і фізична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 культура**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23,5+3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26,5+3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28+3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28,5+3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48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344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0143E4" w:rsidRDefault="003876A6" w:rsidP="003876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43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0143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0143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Курси за вибором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0143E4" w:rsidRDefault="003876A6" w:rsidP="003876A6">
            <w:pPr>
              <w:spacing w:line="240" w:lineRule="auto"/>
              <w:ind w:left="851" w:hanging="7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</w:t>
            </w:r>
            <w:r w:rsidRPr="0001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Основи християнської етики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37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0143E4" w:rsidRDefault="003876A6" w:rsidP="003876A6">
            <w:pPr>
              <w:spacing w:line="240" w:lineRule="auto"/>
              <w:ind w:left="2410" w:hanging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43E4">
              <w:rPr>
                <w:rFonts w:ascii="Times New Roman" w:hAnsi="Times New Roman" w:cs="Times New Roman"/>
                <w:sz w:val="20"/>
                <w:szCs w:val="20"/>
              </w:rPr>
              <w:t>Історія „ Видатні постаті України”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876A6" w:rsidRPr="00EA4E1A" w:rsidTr="003876A6">
        <w:trPr>
          <w:trHeight w:val="318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0143E4" w:rsidRDefault="003876A6" w:rsidP="003876A6">
            <w:pPr>
              <w:spacing w:line="240" w:lineRule="auto"/>
              <w:ind w:left="1418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  <w:r w:rsidRPr="00014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Факультативи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 w:val="restart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1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FA684C" w:rsidRDefault="003876A6" w:rsidP="003876A6">
            <w:pPr>
              <w:spacing w:line="240" w:lineRule="auto"/>
              <w:ind w:left="1418" w:hanging="7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192386" w:rsidRPr="000143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Індивідуальні та групові заняття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472CE0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4172DE" w:rsidRPr="002E64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472CE0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34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192386" w:rsidRDefault="003876A6" w:rsidP="003876A6">
            <w:pPr>
              <w:spacing w:line="240" w:lineRule="auto"/>
              <w:ind w:left="1134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</w:t>
            </w:r>
            <w:r w:rsidR="00192386" w:rsidRPr="001923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0.5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194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BF388A" w:rsidRDefault="00192386" w:rsidP="003876A6">
            <w:pPr>
              <w:spacing w:line="240" w:lineRule="auto"/>
              <w:ind w:left="709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</w:t>
            </w:r>
            <w:r w:rsidR="003876A6" w:rsidRPr="00014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історія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1</w:t>
            </w:r>
            <w:r w:rsidR="004172DE"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0" w:type="dxa"/>
            <w:vMerge w:val="restart"/>
            <w:vAlign w:val="center"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21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192386" w:rsidRDefault="003876A6" w:rsidP="00192386">
            <w:pPr>
              <w:spacing w:line="240" w:lineRule="auto"/>
              <w:ind w:left="709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</w:t>
            </w:r>
            <w:r w:rsidR="00192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</w:t>
            </w:r>
            <w:r w:rsidR="00234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правознавство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2E6485" w:rsidRDefault="006A7EBD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64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0" w:type="dxa"/>
            <w:vMerge/>
            <w:vAlign w:val="center"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0143E4" w:rsidRDefault="003876A6" w:rsidP="003876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</w:t>
            </w:r>
            <w:r w:rsidR="006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41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Основи християнської</w:t>
            </w:r>
            <w:r w:rsidR="00192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41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етики</w:t>
            </w:r>
            <w:r w:rsidR="006A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4172DE" w:rsidRDefault="004172DE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4172DE" w:rsidRDefault="004172DE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0143E4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0143E4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6A6" w:rsidRPr="006A7EBD" w:rsidRDefault="003876A6" w:rsidP="0038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" w:type="dxa"/>
            <w:vMerge/>
            <w:vAlign w:val="center"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Гранично допустиме навчальне навантаження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A6" w:rsidRPr="00EA4E1A" w:rsidTr="003876A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(без урахування поділу класів на групи)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27+3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30+3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30,5+3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31,5+3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6A6" w:rsidRPr="00EA4E1A" w:rsidRDefault="003876A6" w:rsidP="00387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33+3</w:t>
            </w:r>
          </w:p>
        </w:tc>
        <w:tc>
          <w:tcPr>
            <w:tcW w:w="50" w:type="dxa"/>
            <w:vAlign w:val="center"/>
            <w:hideMark/>
          </w:tcPr>
          <w:p w:rsidR="003876A6" w:rsidRPr="00EA4E1A" w:rsidRDefault="003876A6" w:rsidP="003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6A6" w:rsidRPr="00EA4E1A" w:rsidRDefault="003876A6" w:rsidP="003876A6">
      <w:pPr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3876A6" w:rsidRPr="00EA4E1A" w:rsidRDefault="003876A6" w:rsidP="003876A6">
      <w:pPr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Години, передбачені для фізичної культури, не враховуються </w:t>
      </w:r>
      <w:proofErr w:type="gramStart"/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визначення гранично допустимого навчального навантаження учнів, але обов'язково фінансуються.</w:t>
      </w:r>
    </w:p>
    <w:p w:rsidR="003876A6" w:rsidRPr="00EA4E1A" w:rsidRDefault="003876A6" w:rsidP="003876A6">
      <w:pPr>
        <w:shd w:val="clear" w:color="auto" w:fill="FFFFFF"/>
        <w:spacing w:after="0" w:line="240" w:lineRule="auto"/>
        <w:ind w:right="4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В межах галузі «Суспільствознавство» у 5-му класі вивчається курс «Історія України (</w:t>
      </w:r>
      <w:proofErr w:type="gramStart"/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gramEnd"/>
      <w:r w:rsidRPr="00EA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історії)», у 6-му – інтегрований курс «Всесвітня історія. Історія України».</w:t>
      </w:r>
    </w:p>
    <w:p w:rsidR="003E0E78" w:rsidRDefault="003E0E78"/>
    <w:sectPr w:rsidR="003E0E78" w:rsidSect="00014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C0" w:rsidRDefault="003373C0" w:rsidP="003876A6">
      <w:pPr>
        <w:spacing w:after="0" w:line="240" w:lineRule="auto"/>
      </w:pPr>
      <w:r>
        <w:separator/>
      </w:r>
    </w:p>
  </w:endnote>
  <w:endnote w:type="continuationSeparator" w:id="0">
    <w:p w:rsidR="003373C0" w:rsidRDefault="003373C0" w:rsidP="0038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C0" w:rsidRDefault="003373C0" w:rsidP="003876A6">
      <w:pPr>
        <w:spacing w:after="0" w:line="240" w:lineRule="auto"/>
      </w:pPr>
      <w:r>
        <w:separator/>
      </w:r>
    </w:p>
  </w:footnote>
  <w:footnote w:type="continuationSeparator" w:id="0">
    <w:p w:rsidR="003373C0" w:rsidRDefault="003373C0" w:rsidP="0038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FAB"/>
    <w:multiLevelType w:val="multilevel"/>
    <w:tmpl w:val="89A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C18C4"/>
    <w:multiLevelType w:val="multilevel"/>
    <w:tmpl w:val="B05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7574C"/>
    <w:multiLevelType w:val="multilevel"/>
    <w:tmpl w:val="857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71801"/>
    <w:multiLevelType w:val="multilevel"/>
    <w:tmpl w:val="3D7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2C0"/>
    <w:multiLevelType w:val="multilevel"/>
    <w:tmpl w:val="8F0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70781"/>
    <w:multiLevelType w:val="multilevel"/>
    <w:tmpl w:val="302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1"/>
    <w:rsid w:val="000143E4"/>
    <w:rsid w:val="000C3AF1"/>
    <w:rsid w:val="0011305D"/>
    <w:rsid w:val="00123006"/>
    <w:rsid w:val="00174148"/>
    <w:rsid w:val="00192386"/>
    <w:rsid w:val="00196A83"/>
    <w:rsid w:val="00211C39"/>
    <w:rsid w:val="002341B9"/>
    <w:rsid w:val="00262946"/>
    <w:rsid w:val="002E100B"/>
    <w:rsid w:val="002E4544"/>
    <w:rsid w:val="002E6485"/>
    <w:rsid w:val="0031513F"/>
    <w:rsid w:val="00330831"/>
    <w:rsid w:val="003373C0"/>
    <w:rsid w:val="0035652E"/>
    <w:rsid w:val="00372A56"/>
    <w:rsid w:val="003876A6"/>
    <w:rsid w:val="003C4ACD"/>
    <w:rsid w:val="003E0E78"/>
    <w:rsid w:val="003E3641"/>
    <w:rsid w:val="004172DE"/>
    <w:rsid w:val="00472CE0"/>
    <w:rsid w:val="004B1B71"/>
    <w:rsid w:val="004D0F0F"/>
    <w:rsid w:val="004E5C38"/>
    <w:rsid w:val="00600BC3"/>
    <w:rsid w:val="00607DC1"/>
    <w:rsid w:val="00683861"/>
    <w:rsid w:val="006A7EBD"/>
    <w:rsid w:val="006E661C"/>
    <w:rsid w:val="00706200"/>
    <w:rsid w:val="00733F69"/>
    <w:rsid w:val="007476F8"/>
    <w:rsid w:val="0078090A"/>
    <w:rsid w:val="00785585"/>
    <w:rsid w:val="007B519F"/>
    <w:rsid w:val="007E67A6"/>
    <w:rsid w:val="009814E7"/>
    <w:rsid w:val="009E1FF2"/>
    <w:rsid w:val="00A33894"/>
    <w:rsid w:val="00AA4AD7"/>
    <w:rsid w:val="00AC17DE"/>
    <w:rsid w:val="00B84A63"/>
    <w:rsid w:val="00BB189C"/>
    <w:rsid w:val="00C0631D"/>
    <w:rsid w:val="00C11B71"/>
    <w:rsid w:val="00C14C2C"/>
    <w:rsid w:val="00C84C18"/>
    <w:rsid w:val="00C9556F"/>
    <w:rsid w:val="00CE4032"/>
    <w:rsid w:val="00D140B7"/>
    <w:rsid w:val="00D168E2"/>
    <w:rsid w:val="00D2160B"/>
    <w:rsid w:val="00D278C8"/>
    <w:rsid w:val="00D93469"/>
    <w:rsid w:val="00DA3D9D"/>
    <w:rsid w:val="00DF52C5"/>
    <w:rsid w:val="00E37552"/>
    <w:rsid w:val="00E62665"/>
    <w:rsid w:val="00EA4E1A"/>
    <w:rsid w:val="00EB7342"/>
    <w:rsid w:val="00EE066D"/>
    <w:rsid w:val="00EF08CE"/>
    <w:rsid w:val="00F213EE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A6"/>
  </w:style>
  <w:style w:type="paragraph" w:styleId="a5">
    <w:name w:val="footer"/>
    <w:basedOn w:val="a"/>
    <w:link w:val="a6"/>
    <w:uiPriority w:val="99"/>
    <w:unhideWhenUsed/>
    <w:rsid w:val="0038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6A6"/>
  </w:style>
  <w:style w:type="paragraph" w:customStyle="1" w:styleId="21">
    <w:name w:val="21"/>
    <w:basedOn w:val="a"/>
    <w:rsid w:val="004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0F0F"/>
    <w:rPr>
      <w:b/>
      <w:bCs/>
    </w:rPr>
  </w:style>
  <w:style w:type="paragraph" w:styleId="a8">
    <w:name w:val="Normal (Web)"/>
    <w:basedOn w:val="a"/>
    <w:uiPriority w:val="99"/>
    <w:semiHidden/>
    <w:unhideWhenUsed/>
    <w:rsid w:val="006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A6"/>
  </w:style>
  <w:style w:type="paragraph" w:styleId="a5">
    <w:name w:val="footer"/>
    <w:basedOn w:val="a"/>
    <w:link w:val="a6"/>
    <w:uiPriority w:val="99"/>
    <w:unhideWhenUsed/>
    <w:rsid w:val="0038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6A6"/>
  </w:style>
  <w:style w:type="paragraph" w:customStyle="1" w:styleId="21">
    <w:name w:val="21"/>
    <w:basedOn w:val="a"/>
    <w:rsid w:val="004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0F0F"/>
    <w:rPr>
      <w:b/>
      <w:bCs/>
    </w:rPr>
  </w:style>
  <w:style w:type="paragraph" w:styleId="a8">
    <w:name w:val="Normal (Web)"/>
    <w:basedOn w:val="a"/>
    <w:uiPriority w:val="99"/>
    <w:semiHidden/>
    <w:unhideWhenUsed/>
    <w:rsid w:val="0060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9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816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7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2018-06-12T05:07:00Z</dcterms:created>
  <dcterms:modified xsi:type="dcterms:W3CDTF">2021-10-17T13:38:00Z</dcterms:modified>
</cp:coreProperties>
</file>