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95" w:rsidRPr="004554CA" w:rsidRDefault="009B5995" w:rsidP="009B5995">
      <w:pPr>
        <w:jc w:val="center"/>
        <w:rPr>
          <w:rFonts w:eastAsia="Times New Roman"/>
          <w:b/>
          <w:sz w:val="28"/>
          <w:szCs w:val="28"/>
        </w:rPr>
      </w:pPr>
      <w:r w:rsidRPr="004554CA">
        <w:rPr>
          <w:rFonts w:eastAsia="Times New Roman"/>
          <w:b/>
          <w:sz w:val="28"/>
          <w:szCs w:val="28"/>
        </w:rPr>
        <w:t>Аналіз роботи школи за 2020-2021 навчальний рік</w:t>
      </w:r>
    </w:p>
    <w:p w:rsidR="009B5995" w:rsidRPr="004554CA" w:rsidRDefault="009B5995" w:rsidP="009B5995">
      <w:pPr>
        <w:shd w:val="clear" w:color="auto" w:fill="FFFFFF"/>
        <w:suppressAutoHyphens/>
        <w:autoSpaceDE w:val="0"/>
        <w:ind w:left="-284" w:firstLine="568"/>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У 2020-20</w:t>
      </w:r>
      <w:r w:rsidRPr="004554CA">
        <w:rPr>
          <w:rFonts w:eastAsia="Times New Roman"/>
          <w:noProof w:val="0"/>
          <w:kern w:val="2"/>
          <w:sz w:val="28"/>
          <w:szCs w:val="28"/>
          <w:lang w:eastAsia="uk-UA"/>
        </w:rPr>
        <w:t xml:space="preserve">21 </w:t>
      </w:r>
      <w:r w:rsidRPr="004554CA">
        <w:rPr>
          <w:rFonts w:eastAsia="Times New Roman"/>
          <w:noProof w:val="0"/>
          <w:kern w:val="2"/>
          <w:sz w:val="28"/>
          <w:szCs w:val="28"/>
          <w:lang w:eastAsia="zh-CN" w:bidi="hi-IN"/>
        </w:rPr>
        <w:t xml:space="preserve"> н</w:t>
      </w:r>
      <w:r w:rsidRPr="004554CA">
        <w:rPr>
          <w:rFonts w:eastAsia="Times New Roman"/>
          <w:noProof w:val="0"/>
          <w:kern w:val="2"/>
          <w:sz w:val="28"/>
          <w:szCs w:val="28"/>
          <w:lang w:val="ru-RU" w:eastAsia="uk-UA" w:bidi="hi-IN"/>
        </w:rPr>
        <w:t>/</w:t>
      </w:r>
      <w:r w:rsidRPr="004554CA">
        <w:rPr>
          <w:rFonts w:eastAsia="Times New Roman"/>
          <w:noProof w:val="0"/>
          <w:kern w:val="2"/>
          <w:sz w:val="28"/>
          <w:szCs w:val="28"/>
          <w:lang w:eastAsia="zh-CN" w:bidi="hi-IN"/>
        </w:rPr>
        <w:t xml:space="preserve">р навчально-виховна діяльність школи здійснювалась відповідно річного плану, планів методичної ради, ради школи, ради по профілактиці правопорушень та плану роботи атестаційної комісії. Педагоги школи втілювали в життя головні напрями «Положення про загальноосвітній навчальний заклади; керувались Законом України «Про освіту», Законом України «Про загальну середню освіту» новим Державним стандартом початкової загальної середньої освіти та новим Державним стандартом базової і повної загальної середньої освіти,  іншими нормативними документами, акцентуючи роботу на розвиток школяра, впровадження у практику нетрадиційних форм навчально-виховного процесу, підвищення рівня виховного та розвиваючого навчання. </w:t>
      </w:r>
    </w:p>
    <w:p w:rsidR="00B6169D" w:rsidRDefault="009B5995" w:rsidP="009B5995">
      <w:pPr>
        <w:shd w:val="clear" w:color="auto" w:fill="FFFFFF"/>
        <w:suppressAutoHyphens/>
        <w:autoSpaceDE w:val="0"/>
        <w:ind w:left="-284" w:firstLine="568"/>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Відповідно Закону «Про освіту», всі діти шкільного віку в с. Добростани охоплені навчанням. У школі функціонувало 9 класів, в яких навчалося 86 учнів, з них програмовий матеріал на високому рівні засвоїли 9 учнів (10.5%).</w:t>
      </w:r>
    </w:p>
    <w:p w:rsidR="00B6169D" w:rsidRDefault="00B6169D" w:rsidP="009B5995">
      <w:pPr>
        <w:shd w:val="clear" w:color="auto" w:fill="FFFFFF"/>
        <w:suppressAutoHyphens/>
        <w:autoSpaceDE w:val="0"/>
        <w:ind w:left="-284" w:firstLine="568"/>
        <w:jc w:val="both"/>
        <w:rPr>
          <w:rFonts w:eastAsia="Times New Roman"/>
          <w:noProof w:val="0"/>
          <w:kern w:val="2"/>
          <w:sz w:val="28"/>
          <w:szCs w:val="28"/>
          <w:lang w:eastAsia="zh-CN" w:bidi="hi-IN"/>
        </w:rPr>
      </w:pPr>
    </w:p>
    <w:p w:rsidR="00B6169D" w:rsidRDefault="00B6169D" w:rsidP="009B5995">
      <w:pPr>
        <w:shd w:val="clear" w:color="auto" w:fill="FFFFFF"/>
        <w:suppressAutoHyphens/>
        <w:autoSpaceDE w:val="0"/>
        <w:ind w:left="-284" w:firstLine="568"/>
        <w:jc w:val="both"/>
        <w:rPr>
          <w:lang w:eastAsia="uk-UA"/>
        </w:rPr>
      </w:pPr>
      <w:r>
        <w:rPr>
          <w:rFonts w:eastAsia="Times New Roman"/>
          <w:noProof w:val="0"/>
          <w:kern w:val="2"/>
          <w:sz w:val="28"/>
          <w:szCs w:val="28"/>
          <w:lang w:eastAsia="zh-CN" w:bidi="hi-IN"/>
        </w:rPr>
        <w:t>Навчальні досягне</w:t>
      </w:r>
      <w:r w:rsidR="00B82F0E">
        <w:rPr>
          <w:rFonts w:eastAsia="Times New Roman"/>
          <w:noProof w:val="0"/>
          <w:kern w:val="2"/>
          <w:sz w:val="28"/>
          <w:szCs w:val="28"/>
          <w:lang w:eastAsia="zh-CN" w:bidi="hi-IN"/>
        </w:rPr>
        <w:t>ння учнів Добростанського ЗЗСО з</w:t>
      </w:r>
      <w:r>
        <w:rPr>
          <w:rFonts w:eastAsia="Times New Roman"/>
          <w:noProof w:val="0"/>
          <w:kern w:val="2"/>
          <w:sz w:val="28"/>
          <w:szCs w:val="28"/>
          <w:lang w:eastAsia="zh-CN" w:bidi="hi-IN"/>
        </w:rPr>
        <w:t>а 2020-2021н.р.</w:t>
      </w:r>
      <w:r w:rsidRPr="00B6169D">
        <w:rPr>
          <w:lang w:eastAsia="uk-UA"/>
        </w:rPr>
        <w:t xml:space="preserve"> </w:t>
      </w:r>
    </w:p>
    <w:p w:rsidR="009B5995" w:rsidRDefault="00B6169D" w:rsidP="009B5995">
      <w:pPr>
        <w:shd w:val="clear" w:color="auto" w:fill="FFFFFF"/>
        <w:suppressAutoHyphens/>
        <w:autoSpaceDE w:val="0"/>
        <w:ind w:left="-284" w:firstLine="568"/>
        <w:jc w:val="both"/>
        <w:rPr>
          <w:rFonts w:eastAsia="Times New Roman"/>
          <w:noProof w:val="0"/>
          <w:kern w:val="2"/>
          <w:sz w:val="28"/>
          <w:szCs w:val="28"/>
          <w:lang w:eastAsia="zh-CN" w:bidi="hi-IN"/>
        </w:rPr>
      </w:pPr>
      <w:r>
        <w:rPr>
          <w:lang w:val="en-US" w:eastAsia="en-US"/>
        </w:rPr>
        <w:drawing>
          <wp:inline distT="0" distB="0" distL="0" distR="0" wp14:anchorId="4940951A" wp14:editId="47997513">
            <wp:extent cx="6120765" cy="5953125"/>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5953125"/>
                    </a:xfrm>
                    <a:prstGeom prst="rect">
                      <a:avLst/>
                    </a:prstGeom>
                    <a:noFill/>
                    <a:ln>
                      <a:noFill/>
                    </a:ln>
                    <a:effectLst/>
                    <a:extLst/>
                  </pic:spPr>
                </pic:pic>
              </a:graphicData>
            </a:graphic>
          </wp:inline>
        </w:drawing>
      </w:r>
    </w:p>
    <w:p w:rsidR="00B6169D" w:rsidRPr="004554CA" w:rsidRDefault="00B6169D" w:rsidP="009B5995">
      <w:pPr>
        <w:shd w:val="clear" w:color="auto" w:fill="FFFFFF"/>
        <w:suppressAutoHyphens/>
        <w:autoSpaceDE w:val="0"/>
        <w:ind w:left="-284" w:firstLine="568"/>
        <w:jc w:val="both"/>
        <w:rPr>
          <w:rFonts w:eastAsia="NSimSun"/>
          <w:noProof w:val="0"/>
          <w:kern w:val="2"/>
          <w:sz w:val="28"/>
          <w:szCs w:val="28"/>
          <w:lang w:eastAsia="zh-CN" w:bidi="hi-IN"/>
        </w:rPr>
      </w:pPr>
    </w:p>
    <w:p w:rsidR="00B6169D" w:rsidRDefault="00B6169D" w:rsidP="009B5995">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p>
    <w:p w:rsidR="00B6169D" w:rsidRDefault="00B6169D" w:rsidP="009B5995">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p>
    <w:p w:rsidR="009B5995" w:rsidRPr="004554CA" w:rsidRDefault="009B5995" w:rsidP="009B5995">
      <w:pPr>
        <w:shd w:val="clear" w:color="auto" w:fill="FFFFFF"/>
        <w:suppressAutoHyphens/>
        <w:autoSpaceDE w:val="0"/>
        <w:spacing w:line="20" w:lineRule="atLeast"/>
        <w:ind w:left="-284" w:right="50" w:firstLine="568"/>
        <w:contextualSpacing/>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 xml:space="preserve">У 2021-2022 навчальному році педколектив школи працюватиме над  реалізацією нової  науково-методичної проблеми </w:t>
      </w:r>
      <w:r w:rsidR="009C4E30">
        <w:rPr>
          <w:rFonts w:eastAsia="Times New Roman"/>
          <w:bCs/>
          <w:noProof w:val="0"/>
          <w:kern w:val="2"/>
          <w:sz w:val="28"/>
          <w:szCs w:val="28"/>
          <w:lang w:eastAsia="zh-CN" w:bidi="hi-IN"/>
        </w:rPr>
        <w:t>«Професійне зростання вчителя та розвиток творчої особистості учня в умовах НУШ</w:t>
      </w:r>
      <w:r w:rsidRPr="004554CA">
        <w:rPr>
          <w:rFonts w:eastAsia="Times New Roman"/>
          <w:bCs/>
          <w:noProof w:val="0"/>
          <w:kern w:val="2"/>
          <w:sz w:val="28"/>
          <w:szCs w:val="28"/>
          <w:lang w:eastAsia="zh-CN" w:bidi="hi-IN"/>
        </w:rPr>
        <w:t>”</w:t>
      </w:r>
      <w:r w:rsidRPr="004554CA">
        <w:rPr>
          <w:rFonts w:eastAsia="Times New Roman"/>
          <w:noProof w:val="0"/>
          <w:kern w:val="2"/>
          <w:sz w:val="28"/>
          <w:szCs w:val="28"/>
          <w:lang w:eastAsia="zh-CN" w:bidi="hi-IN"/>
        </w:rPr>
        <w:t xml:space="preserve">, вирішення якої передусім  потребує чіткого усвідомлення необхідності використання усіма учасниками навчального процесу сучасних інноваційних технологій та готовності до кардинальних змін в умовах реформування школи, відповідно освітніх законів та впровадження положень і вимог Нової української школи. Готовність вчителя успішно застосовувати нові методики, самовдосконалюватися шляхом самоосвіти і забезпечити ефективний результат є такими чинниками, що формують нову школу довіри,  відповідальності та справедливості. </w:t>
      </w:r>
    </w:p>
    <w:p w:rsidR="00B6169D" w:rsidRDefault="009B5995" w:rsidP="00B6169D">
      <w:pPr>
        <w:shd w:val="clear" w:color="auto" w:fill="FFFFFF"/>
        <w:suppressAutoHyphens/>
        <w:autoSpaceDE w:val="0"/>
        <w:ind w:left="-284" w:firstLine="568"/>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З метою реалізації головних завдань, поставлених перед колективом, використовувались різні форми диференціації навчально-виховного процесу: факультативи, індивідуальні заняття, гуртки, курси за вибором. У цьому навчальному році продовжується розширення  гуртків художньо-естетичного спрямування для учнів 5-9 класів</w:t>
      </w:r>
    </w:p>
    <w:p w:rsidR="00B6169D" w:rsidRDefault="009B5995" w:rsidP="00B6169D">
      <w:pPr>
        <w:shd w:val="clear" w:color="auto" w:fill="FFFFFF"/>
        <w:suppressAutoHyphens/>
        <w:autoSpaceDE w:val="0"/>
        <w:ind w:left="-284" w:firstLine="568"/>
        <w:jc w:val="both"/>
        <w:rPr>
          <w:rFonts w:eastAsia="Times New Roman"/>
          <w:noProof w:val="0"/>
          <w:kern w:val="2"/>
          <w:sz w:val="28"/>
          <w:szCs w:val="28"/>
          <w:lang w:eastAsia="zh-CN" w:bidi="hi-IN"/>
        </w:rPr>
      </w:pPr>
      <w:r w:rsidRPr="004554CA">
        <w:rPr>
          <w:kern w:val="2"/>
          <w:sz w:val="28"/>
          <w:szCs w:val="28"/>
          <w:lang w:eastAsia="zh-CN" w:bidi="hi-IN"/>
        </w:rPr>
        <w:t xml:space="preserve">Навчальні предмети в школі викладають вчителі-фахівці. Всього працюють 20 вчителі, з них 2 перебували у відпустці по догляду за дитиною, </w:t>
      </w:r>
      <w:r w:rsidRPr="004554CA">
        <w:rPr>
          <w:sz w:val="28"/>
          <w:szCs w:val="28"/>
        </w:rPr>
        <w:t>Всього педагогічних працівників у закладі – 20 З них  учителів вищої кваліфікаційної категорії – 10, учителів першої кваліфікаційної категорії – 2, учителів другої кваліфікаційної категорії – 2,  учителів- спеціалістів – 3, 11 посадовий оклад     -  2, мають звання « учитель- методист»- 1, мають звання « старший учитель» - 2, нагороджені знаком « Відмінник освіти України» - 1, педагогів, які досягли пенсійного віку.</w:t>
      </w:r>
    </w:p>
    <w:p w:rsidR="00B6169D" w:rsidRDefault="009B5995" w:rsidP="00B6169D">
      <w:pPr>
        <w:shd w:val="clear" w:color="auto" w:fill="FFFFFF"/>
        <w:suppressAutoHyphens/>
        <w:autoSpaceDE w:val="0"/>
        <w:ind w:left="-284" w:firstLine="568"/>
        <w:jc w:val="both"/>
        <w:rPr>
          <w:rFonts w:eastAsia="Times New Roman"/>
          <w:noProof w:val="0"/>
          <w:kern w:val="2"/>
          <w:sz w:val="28"/>
          <w:szCs w:val="28"/>
          <w:lang w:eastAsia="zh-CN" w:bidi="hi-IN"/>
        </w:rPr>
      </w:pPr>
      <w:r w:rsidRPr="004554CA">
        <w:rPr>
          <w:sz w:val="28"/>
          <w:szCs w:val="28"/>
        </w:rPr>
        <w:t xml:space="preserve">Атестація педагогічних працівників. </w:t>
      </w:r>
      <w:r w:rsidRPr="004554CA">
        <w:rPr>
          <w:rFonts w:eastAsiaTheme="minorEastAsia"/>
          <w:noProof w:val="0"/>
          <w:kern w:val="24"/>
          <w:sz w:val="28"/>
          <w:szCs w:val="28"/>
        </w:rPr>
        <w:t xml:space="preserve">У школі складено перспективний план атестації педагогічних працівників, який передбачає проходження атестації вчителями не рідше, ніж один раз на п’ять років.  В 2020-2021 н.р.  атестувалося двоє педагогів закладу. Підвищила свій кваліфікаційний рівень   Мозола М.О. (кв. категорія спеціаліст першої категорії) і підтвердила раніше присвоєну кваліфікаційну категорію </w:t>
      </w:r>
      <w:r w:rsidRPr="004554CA">
        <w:rPr>
          <w:rFonts w:eastAsiaTheme="minorEastAsia"/>
          <w:noProof w:val="0"/>
          <w:kern w:val="24"/>
          <w:sz w:val="28"/>
          <w:szCs w:val="28"/>
          <w:lang w:val="ru-RU"/>
        </w:rPr>
        <w:t>«спеціаліст вищої категорії» Мозола Г.М., яка за результатами атестації за сумлінну працю була нагороджена грамотою В.О.</w:t>
      </w:r>
      <w:r w:rsidRPr="004554CA">
        <w:rPr>
          <w:sz w:val="28"/>
          <w:szCs w:val="28"/>
        </w:rPr>
        <w:t xml:space="preserve"> </w:t>
      </w:r>
      <w:r w:rsidRPr="004554CA">
        <w:rPr>
          <w:rFonts w:eastAsiaTheme="minorEastAsia"/>
          <w:bCs/>
          <w:kern w:val="24"/>
          <w:sz w:val="28"/>
          <w:szCs w:val="28"/>
        </w:rPr>
        <w:t>У ході атестації вивчено досвід роботи вчителів шляхом відвідування уроків, співбесід, анкетування учнів, колег; учителі провели відкриті уроки та заходи з предметів.</w:t>
      </w:r>
    </w:p>
    <w:p w:rsidR="00B6169D" w:rsidRDefault="009B5995" w:rsidP="00B6169D">
      <w:pPr>
        <w:shd w:val="clear" w:color="auto" w:fill="FFFFFF"/>
        <w:suppressAutoHyphens/>
        <w:autoSpaceDE w:val="0"/>
        <w:ind w:left="-284" w:firstLine="568"/>
        <w:jc w:val="both"/>
        <w:rPr>
          <w:sz w:val="28"/>
          <w:szCs w:val="28"/>
        </w:rPr>
      </w:pPr>
      <w:r w:rsidRPr="004554CA">
        <w:rPr>
          <w:sz w:val="28"/>
          <w:szCs w:val="28"/>
        </w:rPr>
        <w:t>На кінець           І семестру та навчального року, за результатами моніторингу рівня навчальних досягнень учнів був визначений рейтинг навчальних досягнень учнів із предметів. Це дало можливість об’єктивно оцінити роботу кожного вчителя, який атестувався. Загалом атестація пройшла в атмосфері ділової доброзичливості. Враховуючи результативність роботи можна зробити висновок, що педагоги школи планомірно підвищують свій кваліфікаційний рівень.</w:t>
      </w:r>
    </w:p>
    <w:p w:rsidR="009B5995" w:rsidRPr="00B6169D" w:rsidRDefault="009B5995" w:rsidP="00B6169D">
      <w:pPr>
        <w:shd w:val="clear" w:color="auto" w:fill="FFFFFF"/>
        <w:suppressAutoHyphens/>
        <w:autoSpaceDE w:val="0"/>
        <w:ind w:left="-284" w:firstLine="568"/>
        <w:jc w:val="both"/>
        <w:rPr>
          <w:rFonts w:eastAsia="Times New Roman"/>
          <w:noProof w:val="0"/>
          <w:kern w:val="2"/>
          <w:sz w:val="28"/>
          <w:szCs w:val="28"/>
          <w:lang w:eastAsia="zh-CN" w:bidi="hi-IN"/>
        </w:rPr>
      </w:pPr>
      <w:r w:rsidRPr="004554CA">
        <w:rPr>
          <w:sz w:val="28"/>
          <w:szCs w:val="28"/>
        </w:rPr>
        <w:t>З метою підвищення свого фахового рівня учителі школи проходили курсову підготовку на базі ЛОІППО, а також обирали онлайн платформи Прометеус. Едера, Всеосвіта. Усі педагоги отримали сертифікати за участь у вебінарах, онлайн курсах, конференціях, семінарах, учасниками яких вони були протягом навчального року.</w:t>
      </w:r>
    </w:p>
    <w:p w:rsidR="009B5995" w:rsidRPr="004554CA" w:rsidRDefault="009B5995" w:rsidP="009B5995">
      <w:pPr>
        <w:suppressAutoHyphens/>
        <w:ind w:left="-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 Також всі вчителі систематично вдосконалюють свою педагогічну майстерність шляхом самоосвіти участю в різних семінарах, вебінарах, онлайн-курсах. Більшість вчителів передплачують фахову методичну літературу, використовують в роботі інтернет-ресурси.</w:t>
      </w:r>
    </w:p>
    <w:p w:rsidR="009B5995" w:rsidRPr="004554CA" w:rsidRDefault="009B5995" w:rsidP="009B5995">
      <w:pPr>
        <w:suppressAutoHyphens/>
        <w:ind w:left="-284"/>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lastRenderedPageBreak/>
        <w:t xml:space="preserve">     </w:t>
      </w:r>
      <w:r w:rsidRPr="004554CA">
        <w:rPr>
          <w:rFonts w:eastAsia="Times New Roman"/>
          <w:iCs/>
          <w:noProof w:val="0"/>
          <w:kern w:val="2"/>
          <w:sz w:val="28"/>
          <w:szCs w:val="28"/>
          <w:lang w:eastAsia="zh-CN" w:bidi="hi-IN"/>
        </w:rPr>
        <w:t xml:space="preserve">Під час дистанційного навчання вчителі використовували онлайн-ресурси; опанували платформи </w:t>
      </w:r>
      <w:r w:rsidRPr="004554CA">
        <w:rPr>
          <w:rFonts w:eastAsia="Times New Roman"/>
          <w:iCs/>
          <w:noProof w:val="0"/>
          <w:kern w:val="2"/>
          <w:sz w:val="28"/>
          <w:szCs w:val="28"/>
          <w:lang w:val="en-US" w:eastAsia="zh-CN" w:bidi="hi-IN"/>
        </w:rPr>
        <w:t>ZOOM</w:t>
      </w:r>
      <w:r w:rsidRPr="004554CA">
        <w:rPr>
          <w:rFonts w:eastAsia="Times New Roman"/>
          <w:iCs/>
          <w:noProof w:val="0"/>
          <w:kern w:val="2"/>
          <w:sz w:val="28"/>
          <w:szCs w:val="28"/>
          <w:lang w:eastAsia="zh-CN" w:bidi="hi-IN"/>
        </w:rPr>
        <w:t xml:space="preserve">, МЕЕТ, </w:t>
      </w:r>
      <w:r w:rsidRPr="004554CA">
        <w:rPr>
          <w:rFonts w:eastAsia="Times New Roman"/>
          <w:iCs/>
          <w:noProof w:val="0"/>
          <w:kern w:val="2"/>
          <w:sz w:val="28"/>
          <w:szCs w:val="28"/>
          <w:lang w:val="en-US" w:eastAsia="zh-CN" w:bidi="hi-IN"/>
        </w:rPr>
        <w:t>Classroom</w:t>
      </w:r>
      <w:r w:rsidRPr="004554CA">
        <w:rPr>
          <w:rFonts w:eastAsia="Times New Roman"/>
          <w:iCs/>
          <w:noProof w:val="0"/>
          <w:kern w:val="2"/>
          <w:sz w:val="28"/>
          <w:szCs w:val="28"/>
          <w:lang w:eastAsia="zh-CN" w:bidi="hi-IN"/>
        </w:rPr>
        <w:t>.</w:t>
      </w:r>
      <w:r w:rsidRPr="004554CA">
        <w:rPr>
          <w:rFonts w:eastAsia="NSimSun"/>
          <w:noProof w:val="0"/>
          <w:kern w:val="2"/>
          <w:sz w:val="28"/>
          <w:szCs w:val="28"/>
          <w:lang w:eastAsia="zh-CN" w:bidi="hi-IN"/>
        </w:rPr>
        <w:t xml:space="preserve"> </w:t>
      </w:r>
    </w:p>
    <w:p w:rsidR="009B5995" w:rsidRPr="004554CA" w:rsidRDefault="009B5995" w:rsidP="009B5995">
      <w:pPr>
        <w:suppressAutoHyphens/>
        <w:ind w:left="-284"/>
        <w:jc w:val="both"/>
        <w:rPr>
          <w:rFonts w:eastAsia="NSimSun"/>
          <w:noProof w:val="0"/>
          <w:kern w:val="2"/>
          <w:sz w:val="28"/>
          <w:szCs w:val="28"/>
          <w:lang w:eastAsia="zh-CN" w:bidi="hi-IN"/>
        </w:rPr>
      </w:pPr>
      <w:r w:rsidRPr="004554CA">
        <w:rPr>
          <w:rFonts w:eastAsia="NSimSun"/>
          <w:noProof w:val="0"/>
          <w:kern w:val="2"/>
          <w:sz w:val="28"/>
          <w:szCs w:val="28"/>
          <w:lang w:eastAsia="zh-CN" w:bidi="hi-IN"/>
        </w:rPr>
        <w:t xml:space="preserve">    </w:t>
      </w:r>
      <w:r w:rsidRPr="004554CA">
        <w:rPr>
          <w:rFonts w:eastAsiaTheme="minorEastAsia"/>
          <w:noProof w:val="0"/>
          <w:kern w:val="24"/>
          <w:sz w:val="28"/>
          <w:szCs w:val="28"/>
          <w:lang w:val="ru-RU"/>
        </w:rPr>
        <w:t xml:space="preserve">Для забезпечення систематичного і кваліфікованого керівництва методичною роботою у закладі затверджено склад </w:t>
      </w:r>
      <w:r w:rsidRPr="004554CA">
        <w:rPr>
          <w:rFonts w:eastAsiaTheme="minorEastAsia"/>
          <w:bCs/>
          <w:noProof w:val="0"/>
          <w:kern w:val="24"/>
          <w:sz w:val="28"/>
          <w:szCs w:val="28"/>
          <w:lang w:val="ru-RU"/>
        </w:rPr>
        <w:t>методичної ради</w:t>
      </w:r>
      <w:r w:rsidRPr="004554CA">
        <w:rPr>
          <w:rFonts w:eastAsiaTheme="minorEastAsia"/>
          <w:noProof w:val="0"/>
          <w:kern w:val="24"/>
          <w:sz w:val="28"/>
          <w:szCs w:val="28"/>
          <w:lang w:val="ru-RU"/>
        </w:rPr>
        <w:t>, до якої входять заступник директора, голови методичних комісій, практичний психолог.</w:t>
      </w:r>
      <w:r w:rsidRPr="004554CA">
        <w:rPr>
          <w:rFonts w:eastAsiaTheme="minorEastAsia"/>
          <w:kern w:val="24"/>
          <w:sz w:val="28"/>
          <w:szCs w:val="28"/>
        </w:rPr>
        <w:t xml:space="preserve"> </w:t>
      </w:r>
      <w:r w:rsidRPr="004554CA">
        <w:rPr>
          <w:rFonts w:eastAsiaTheme="minorEastAsia"/>
          <w:noProof w:val="0"/>
          <w:kern w:val="24"/>
          <w:sz w:val="28"/>
          <w:szCs w:val="28"/>
          <w:lang w:val="ru-RU"/>
        </w:rPr>
        <w:t xml:space="preserve">Дієвим органом у структурі методичної роботи є </w:t>
      </w:r>
      <w:r w:rsidRPr="004554CA">
        <w:rPr>
          <w:rFonts w:eastAsiaTheme="minorEastAsia"/>
          <w:bCs/>
          <w:noProof w:val="0"/>
          <w:kern w:val="24"/>
          <w:sz w:val="28"/>
          <w:szCs w:val="28"/>
          <w:lang w:val="ru-RU"/>
        </w:rPr>
        <w:t>педагогічні ради</w:t>
      </w:r>
      <w:r w:rsidRPr="004554CA">
        <w:rPr>
          <w:rFonts w:eastAsiaTheme="minorEastAsia"/>
          <w:noProof w:val="0"/>
          <w:kern w:val="24"/>
          <w:sz w:val="28"/>
          <w:szCs w:val="28"/>
          <w:lang w:val="ru-RU"/>
        </w:rPr>
        <w:t>, на які виносилися питання звітного характеру, проблемного, організаційного, підсумкового. Їх проведення мало на меті стимулювання розвитку творчого потенціалу педколективу, росту професійної майстерності вчителів, забезпечення підвищення якості навчально-виховного процесу.</w:t>
      </w:r>
    </w:p>
    <w:p w:rsidR="009B5995" w:rsidRPr="004554CA" w:rsidRDefault="009B5995" w:rsidP="009B5995">
      <w:pPr>
        <w:suppressAutoHyphens/>
        <w:ind w:left="-284"/>
        <w:jc w:val="both"/>
        <w:rPr>
          <w:rFonts w:eastAsia="NSimSun"/>
          <w:noProof w:val="0"/>
          <w:kern w:val="2"/>
          <w:sz w:val="28"/>
          <w:szCs w:val="28"/>
          <w:lang w:eastAsia="zh-CN" w:bidi="hi-IN"/>
        </w:rPr>
      </w:pPr>
      <w:r w:rsidRPr="004554CA">
        <w:rPr>
          <w:rFonts w:eastAsia="NSimSun"/>
          <w:noProof w:val="0"/>
          <w:kern w:val="2"/>
          <w:sz w:val="28"/>
          <w:szCs w:val="28"/>
          <w:lang w:eastAsia="zh-CN" w:bidi="hi-IN"/>
        </w:rPr>
        <w:t xml:space="preserve">     </w:t>
      </w:r>
      <w:r w:rsidRPr="004554CA">
        <w:rPr>
          <w:rFonts w:eastAsia="Times New Roman"/>
          <w:noProof w:val="0"/>
          <w:kern w:val="2"/>
          <w:sz w:val="28"/>
          <w:szCs w:val="28"/>
          <w:lang w:eastAsia="zh-CN" w:bidi="hi-IN"/>
        </w:rPr>
        <w:t>Відповідно до плану методичної роботи школи, вчителі  працювали в складі 8 шкільних предметних методичних комісій та м/к класних керівників</w:t>
      </w:r>
      <w:r w:rsidRPr="004554CA">
        <w:rPr>
          <w:rFonts w:eastAsiaTheme="minorEastAsia"/>
          <w:noProof w:val="0"/>
          <w:kern w:val="24"/>
          <w:sz w:val="28"/>
          <w:szCs w:val="28"/>
        </w:rPr>
        <w:t xml:space="preserve"> на базі Кам’янобрідської ЗОШ І – ІІІ ступенів імені Петра Андрусіва та Добростанської ЗОШ І – ІІ ст.. Створено методичні комісії вчителів предметів гуманітарного циклу, англійської мови, предметів суспільного циклу, фізико-математичного напрямку та інформатики, природничих дисциплін, предметів художньо-естетич. напрямку,  вчителів початкових класів, класних керівників 5-9 класів.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компетентностей, розвиток творчих здібностей, підготовка учнів до ДПА. </w:t>
      </w:r>
    </w:p>
    <w:p w:rsidR="009B5995" w:rsidRPr="004554CA" w:rsidRDefault="009B5995" w:rsidP="009B5995">
      <w:pPr>
        <w:shd w:val="clear" w:color="auto" w:fill="FFFFFF"/>
        <w:suppressAutoHyphens/>
        <w:autoSpaceDE w:val="0"/>
        <w:spacing w:line="20" w:lineRule="atLeast"/>
        <w:ind w:left="-284" w:right="50" w:firstLine="568"/>
        <w:contextualSpacing/>
        <w:jc w:val="both"/>
        <w:rPr>
          <w:rFonts w:eastAsia="Times New Roman"/>
          <w:iCs/>
          <w:noProof w:val="0"/>
          <w:kern w:val="2"/>
          <w:sz w:val="28"/>
          <w:szCs w:val="28"/>
          <w:lang w:eastAsia="zh-CN" w:bidi="hi-IN"/>
        </w:rPr>
      </w:pPr>
      <w:r w:rsidRPr="004554CA">
        <w:rPr>
          <w:rFonts w:eastAsia="Times New Roman"/>
          <w:noProof w:val="0"/>
          <w:kern w:val="2"/>
          <w:sz w:val="28"/>
          <w:szCs w:val="28"/>
          <w:lang w:eastAsia="zh-CN" w:bidi="hi-IN"/>
        </w:rPr>
        <w:t xml:space="preserve">Методична робота вчителів проводилась на належному рівні. Вчителі проводили відкриті уроки, активно працювали на педрадах, брали участь у районних методичних заходах. </w:t>
      </w:r>
      <w:r w:rsidRPr="004554CA">
        <w:rPr>
          <w:rFonts w:eastAsia="Times New Roman"/>
          <w:bCs/>
          <w:iCs/>
          <w:noProof w:val="0"/>
          <w:kern w:val="2"/>
          <w:sz w:val="28"/>
          <w:szCs w:val="28"/>
          <w:lang w:eastAsia="zh-CN" w:bidi="hi-IN"/>
        </w:rPr>
        <w:t>Булига О.С.</w:t>
      </w:r>
      <w:r w:rsidRPr="004554CA">
        <w:rPr>
          <w:rFonts w:eastAsia="Times New Roman"/>
          <w:iCs/>
          <w:noProof w:val="0"/>
          <w:kern w:val="2"/>
          <w:sz w:val="28"/>
          <w:szCs w:val="28"/>
          <w:lang w:eastAsia="zh-CN" w:bidi="hi-IN"/>
        </w:rPr>
        <w:t xml:space="preserve">  організувала турнір юних математиків (6 клас). </w:t>
      </w:r>
      <w:r w:rsidRPr="004554CA">
        <w:rPr>
          <w:rFonts w:eastAsia="Times New Roman"/>
          <w:bCs/>
          <w:iCs/>
          <w:noProof w:val="0"/>
          <w:kern w:val="2"/>
          <w:sz w:val="28"/>
          <w:szCs w:val="28"/>
          <w:lang w:eastAsia="zh-CN" w:bidi="hi-IN"/>
        </w:rPr>
        <w:t>Мозола М.О.</w:t>
      </w:r>
      <w:r w:rsidRPr="004554CA">
        <w:rPr>
          <w:rFonts w:eastAsia="Times New Roman"/>
          <w:iCs/>
          <w:noProof w:val="0"/>
          <w:kern w:val="2"/>
          <w:sz w:val="28"/>
          <w:szCs w:val="28"/>
          <w:lang w:eastAsia="zh-CN" w:bidi="hi-IN"/>
        </w:rPr>
        <w:t xml:space="preserve"> ділилась досвідом на педраді ”Як організувати дистанційне навчання»” (грудень), </w:t>
      </w:r>
      <w:r w:rsidRPr="004554CA">
        <w:rPr>
          <w:rFonts w:eastAsia="Times New Roman"/>
          <w:bCs/>
          <w:iCs/>
          <w:noProof w:val="0"/>
          <w:kern w:val="2"/>
          <w:sz w:val="28"/>
          <w:szCs w:val="28"/>
          <w:lang w:eastAsia="zh-CN" w:bidi="hi-IN"/>
        </w:rPr>
        <w:t>Іванюк Л.О.</w:t>
      </w:r>
      <w:r w:rsidRPr="004554CA">
        <w:rPr>
          <w:rFonts w:eastAsia="Times New Roman"/>
          <w:iCs/>
          <w:noProof w:val="0"/>
          <w:kern w:val="2"/>
          <w:sz w:val="28"/>
          <w:szCs w:val="28"/>
          <w:lang w:eastAsia="zh-CN" w:bidi="hi-IN"/>
        </w:rPr>
        <w:t xml:space="preserve"> організувала і провела свято “Уклін тобі, вчителю”. </w:t>
      </w:r>
      <w:r w:rsidRPr="004554CA">
        <w:rPr>
          <w:rFonts w:eastAsia="Times New Roman"/>
          <w:bCs/>
          <w:iCs/>
          <w:noProof w:val="0"/>
          <w:kern w:val="2"/>
          <w:sz w:val="28"/>
          <w:szCs w:val="28"/>
          <w:lang w:eastAsia="zh-CN" w:bidi="hi-IN"/>
        </w:rPr>
        <w:t xml:space="preserve">Пахолок В.В. </w:t>
      </w:r>
      <w:r w:rsidRPr="004554CA">
        <w:rPr>
          <w:rFonts w:eastAsia="Times New Roman"/>
          <w:iCs/>
          <w:noProof w:val="0"/>
          <w:kern w:val="2"/>
          <w:sz w:val="28"/>
          <w:szCs w:val="28"/>
          <w:lang w:eastAsia="zh-CN" w:bidi="hi-IN"/>
        </w:rPr>
        <w:t xml:space="preserve"> розробила  урок-квест до Дня української писемності. </w:t>
      </w:r>
      <w:r w:rsidRPr="004554CA">
        <w:rPr>
          <w:rFonts w:eastAsia="Times New Roman"/>
          <w:bCs/>
          <w:iCs/>
          <w:noProof w:val="0"/>
          <w:kern w:val="2"/>
          <w:sz w:val="28"/>
          <w:szCs w:val="28"/>
          <w:lang w:eastAsia="zh-CN" w:bidi="hi-IN"/>
        </w:rPr>
        <w:t>Мартиник Л.Ю</w:t>
      </w:r>
      <w:r w:rsidRPr="004554CA">
        <w:rPr>
          <w:rFonts w:eastAsia="Times New Roman"/>
          <w:iCs/>
          <w:noProof w:val="0"/>
          <w:kern w:val="2"/>
          <w:sz w:val="28"/>
          <w:szCs w:val="28"/>
          <w:lang w:eastAsia="zh-CN" w:bidi="hi-IN"/>
        </w:rPr>
        <w:t xml:space="preserve">. </w:t>
      </w:r>
      <w:r>
        <w:rPr>
          <w:rFonts w:eastAsia="Times New Roman"/>
          <w:iCs/>
          <w:noProof w:val="0"/>
          <w:kern w:val="2"/>
          <w:sz w:val="28"/>
          <w:szCs w:val="28"/>
          <w:lang w:eastAsia="zh-CN" w:bidi="hi-IN"/>
        </w:rPr>
        <w:t xml:space="preserve">провела відкритий урок на тему  </w:t>
      </w:r>
      <w:r w:rsidRPr="004554CA">
        <w:rPr>
          <w:rFonts w:eastAsia="Times New Roman"/>
          <w:iCs/>
          <w:noProof w:val="0"/>
          <w:kern w:val="2"/>
          <w:sz w:val="28"/>
          <w:szCs w:val="28"/>
          <w:lang w:eastAsia="zh-CN" w:bidi="hi-IN"/>
        </w:rPr>
        <w:t xml:space="preserve">Добре тому жити, хто вміє дружити”. </w:t>
      </w:r>
      <w:r w:rsidRPr="004554CA">
        <w:rPr>
          <w:rFonts w:eastAsia="Times New Roman"/>
          <w:bCs/>
          <w:iCs/>
          <w:noProof w:val="0"/>
          <w:kern w:val="2"/>
          <w:sz w:val="28"/>
          <w:szCs w:val="28"/>
          <w:lang w:eastAsia="zh-CN" w:bidi="hi-IN"/>
        </w:rPr>
        <w:t>Когут С.В</w:t>
      </w:r>
      <w:r w:rsidRPr="004554CA">
        <w:rPr>
          <w:rFonts w:eastAsia="Times New Roman"/>
          <w:iCs/>
          <w:noProof w:val="0"/>
          <w:kern w:val="2"/>
          <w:sz w:val="28"/>
          <w:szCs w:val="28"/>
          <w:lang w:eastAsia="zh-CN" w:bidi="hi-IN"/>
        </w:rPr>
        <w:t>. організував змагання на першість  школи серед учнів з олімпійських видів спорту. Сидяк С.М. провела екскурсії в  краєзнавчий музей та Льодову арену м. Новояворівська.</w:t>
      </w:r>
    </w:p>
    <w:p w:rsidR="009B5995" w:rsidRPr="004554CA" w:rsidRDefault="009B5995" w:rsidP="009B5995">
      <w:pPr>
        <w:suppressAutoHyphens/>
        <w:rPr>
          <w:rFonts w:eastAsia="NSimSun"/>
          <w:noProof w:val="0"/>
          <w:kern w:val="2"/>
          <w:sz w:val="28"/>
          <w:szCs w:val="28"/>
          <w:lang w:eastAsia="zh-CN" w:bidi="hi-IN"/>
        </w:rPr>
      </w:pPr>
      <w:r w:rsidRPr="004554CA">
        <w:rPr>
          <w:rFonts w:eastAsia="Times New Roman"/>
          <w:noProof w:val="0"/>
          <w:kern w:val="2"/>
          <w:sz w:val="28"/>
          <w:szCs w:val="28"/>
          <w:lang w:eastAsia="zh-CN" w:bidi="hi-IN"/>
        </w:rPr>
        <w:t xml:space="preserve">     </w:t>
      </w:r>
    </w:p>
    <w:p w:rsidR="009B5995" w:rsidRPr="004554CA" w:rsidRDefault="009B5995" w:rsidP="009B5995">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У 2020-2021  навчальному році виховна робота в школі була спрямована на виконання Конвенції ООН про права дитини, законів України «Про дорожній рух», «Про пожежну безпеку», «Про охорону здоров’я», Закону України «Про охорону дитинства», Концепції виховання дітей та молоді в національній системі освіти, Концепції громадянської освіти в Україні, Концепції превентивного виховання,  «Охорону дитинства».</w:t>
      </w:r>
    </w:p>
    <w:p w:rsidR="009B5995" w:rsidRPr="004554CA" w:rsidRDefault="009B5995" w:rsidP="009B5995">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Головною метою виховання є формування духовно-моральної компетентності учня в умовах Школи сприяння здоров’ю, яка успішно самореалізується в соціумі як здоровий громадянин, сім’янин, професіонал. Виховна мета є спільною для всіх ланок системи виховання та є критерієм ефективності виховного процесу.</w:t>
      </w:r>
    </w:p>
    <w:p w:rsidR="009B5995" w:rsidRPr="004554CA" w:rsidRDefault="009B5995" w:rsidP="009B5995">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Уся виховна робота школи є єдиною системою, яка ґрунтується на принципах особистісно-розвивальної взаємодії, залучення кожного учня до значущої для нього діяльності. Робота педагогічного колективу сприяла відродженню і утвердженню духовної культури, вихованню фізично здорового, духовно багатого покоління, яке повинно шанувати свою громадянську, національну і особисту гідність, формувати </w:t>
      </w:r>
      <w:r w:rsidRPr="004554CA">
        <w:rPr>
          <w:rFonts w:eastAsia="Times New Roman"/>
          <w:noProof w:val="0"/>
          <w:kern w:val="2"/>
          <w:sz w:val="28"/>
          <w:szCs w:val="28"/>
          <w:lang w:eastAsia="zh-CN" w:bidi="hi-IN"/>
        </w:rPr>
        <w:lastRenderedPageBreak/>
        <w:t>основи здорового способу життя, гарантувати для всіх учнів розвиток природних задатків, їхню повноцінну реалізацію у різних видах творчої діяльності.</w:t>
      </w:r>
    </w:p>
    <w:p w:rsidR="009B5995" w:rsidRPr="004554CA" w:rsidRDefault="009B5995" w:rsidP="009B5995">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Річний план виховної роботи школи охоплював всі напрямки роботи та відобразив систему позакласної та позашкільної роботи з учнями. </w:t>
      </w:r>
    </w:p>
    <w:p w:rsidR="009B5995" w:rsidRPr="004554CA" w:rsidRDefault="009B5995" w:rsidP="009B5995">
      <w:pPr>
        <w:suppressAutoHyphens/>
        <w:ind w:left="-284" w:right="-142" w:firstLine="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Учні школи брали активну участь в предметних районних та обласних конкурсах, в яких неодноразово перемагали і ставали лауреатами. Так учениця 7  класу Струтинська Наталія  </w:t>
      </w:r>
      <w:r w:rsidRPr="004554CA">
        <w:rPr>
          <w:rFonts w:eastAsia="Times New Roman"/>
          <w:bCs/>
          <w:noProof w:val="0"/>
          <w:kern w:val="2"/>
          <w:sz w:val="28"/>
          <w:szCs w:val="28"/>
          <w:lang w:eastAsia="zh-CN" w:bidi="hi-IN"/>
        </w:rPr>
        <w:t xml:space="preserve"> (вчитель Мозола Г.М.)</w:t>
      </w:r>
      <w:r w:rsidRPr="004554CA">
        <w:rPr>
          <w:rFonts w:eastAsia="Times New Roman"/>
          <w:sz w:val="28"/>
          <w:szCs w:val="28"/>
        </w:rPr>
        <w:t xml:space="preserve"> посіла 2 місце у конкурсі «І слово і пісня, матусю, тобі» в номінації «Поезія», </w:t>
      </w:r>
      <w:r w:rsidRPr="004554CA">
        <w:rPr>
          <w:rFonts w:eastAsia="Times New Roman"/>
          <w:noProof w:val="0"/>
          <w:kern w:val="2"/>
          <w:sz w:val="28"/>
          <w:szCs w:val="28"/>
          <w:lang w:eastAsia="zh-CN" w:bidi="hi-IN"/>
        </w:rPr>
        <w:t xml:space="preserve"> учень 9 класу Турчик Олег ( вчитель Балянда Г.Ф.) виборов призове місце у конкурсі присвяченому річниці від дня народження митрополита А. Шептицького.</w:t>
      </w:r>
    </w:p>
    <w:p w:rsidR="009B5995" w:rsidRPr="004554CA" w:rsidRDefault="009B5995" w:rsidP="009B5995">
      <w:pPr>
        <w:suppressAutoHyphens/>
        <w:ind w:left="-284" w:right="-142" w:firstLine="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В 2020-2021  н/р класні керівники та вчителі школи організовували екскурсії по рідному краю, гурткову роботу та позаурочні виховні заходи. Традиційно проводилися загальношкільні заходи: Козацькі забави, Різдвяні свята, Фестиваль колядок, організуючу частину яких здійснювала педагоги-організатори Мозола М.О. та Іванюк Л.О. Крім того ними було проведено </w:t>
      </w:r>
      <w:r w:rsidRPr="004554CA">
        <w:rPr>
          <w:rFonts w:eastAsiaTheme="minorEastAsia"/>
          <w:noProof w:val="0"/>
          <w:kern w:val="24"/>
          <w:sz w:val="28"/>
          <w:szCs w:val="28"/>
        </w:rPr>
        <w:t xml:space="preserve">виховні заходи до 150 річниці з </w:t>
      </w:r>
      <w:r w:rsidRPr="004554CA">
        <w:rPr>
          <w:rFonts w:eastAsiaTheme="minorEastAsia"/>
          <w:bCs/>
          <w:noProof w:val="0"/>
          <w:kern w:val="24"/>
          <w:sz w:val="28"/>
          <w:szCs w:val="28"/>
        </w:rPr>
        <w:t xml:space="preserve">Дня народження Лесі Українки, </w:t>
      </w:r>
      <w:r w:rsidRPr="004554CA">
        <w:rPr>
          <w:rFonts w:eastAsiaTheme="minorEastAsia"/>
          <w:noProof w:val="0"/>
          <w:kern w:val="24"/>
          <w:sz w:val="28"/>
          <w:szCs w:val="28"/>
        </w:rPr>
        <w:t xml:space="preserve">до </w:t>
      </w:r>
      <w:r w:rsidRPr="004554CA">
        <w:rPr>
          <w:rFonts w:eastAsiaTheme="minorEastAsia"/>
          <w:bCs/>
          <w:noProof w:val="0"/>
          <w:kern w:val="24"/>
          <w:sz w:val="28"/>
          <w:szCs w:val="28"/>
        </w:rPr>
        <w:t>35 річниці від дня аварії на Чорнобильській АЕС,</w:t>
      </w:r>
      <w:r w:rsidRPr="004554CA">
        <w:rPr>
          <w:rFonts w:eastAsiaTheme="minorEastAsia"/>
          <w:kern w:val="24"/>
          <w:sz w:val="28"/>
          <w:szCs w:val="28"/>
        </w:rPr>
        <w:t xml:space="preserve"> </w:t>
      </w:r>
      <w:r w:rsidRPr="004554CA">
        <w:rPr>
          <w:rFonts w:eastAsiaTheme="minorEastAsia"/>
          <w:noProof w:val="0"/>
          <w:kern w:val="24"/>
          <w:sz w:val="28"/>
          <w:szCs w:val="28"/>
        </w:rPr>
        <w:t>до дня вшанування жертв голодомору  проведено години пам'яті у 6 і 9 класах «Локдаун життя».</w:t>
      </w:r>
    </w:p>
    <w:p w:rsidR="009B5995" w:rsidRPr="004554CA" w:rsidRDefault="009B5995" w:rsidP="009B5995">
      <w:pPr>
        <w:contextualSpacing/>
        <w:rPr>
          <w:rFonts w:eastAsia="Times New Roman"/>
          <w:noProof w:val="0"/>
          <w:sz w:val="28"/>
          <w:szCs w:val="28"/>
        </w:rPr>
      </w:pPr>
      <w:r w:rsidRPr="004554CA">
        <w:rPr>
          <w:rFonts w:eastAsiaTheme="minorEastAsia"/>
          <w:bCs/>
          <w:noProof w:val="0"/>
          <w:kern w:val="24"/>
          <w:sz w:val="28"/>
          <w:szCs w:val="28"/>
        </w:rPr>
        <w:t xml:space="preserve"> </w:t>
      </w:r>
    </w:p>
    <w:p w:rsidR="009B5995" w:rsidRPr="004554CA" w:rsidRDefault="009B5995" w:rsidP="009B5995">
      <w:pPr>
        <w:suppressAutoHyphens/>
        <w:ind w:left="-284" w:right="-142" w:firstLine="644"/>
        <w:jc w:val="both"/>
        <w:rPr>
          <w:rFonts w:eastAsia="NSimSun"/>
          <w:noProof w:val="0"/>
          <w:kern w:val="2"/>
          <w:sz w:val="28"/>
          <w:szCs w:val="28"/>
          <w:lang w:val="ru-RU" w:eastAsia="zh-CN" w:bidi="hi-IN"/>
        </w:rPr>
      </w:pPr>
      <w:r w:rsidRPr="004554CA">
        <w:rPr>
          <w:rFonts w:eastAsia="Times New Roman"/>
          <w:noProof w:val="0"/>
          <w:kern w:val="2"/>
          <w:sz w:val="28"/>
          <w:szCs w:val="28"/>
          <w:lang w:eastAsia="zh-CN" w:bidi="hi-IN"/>
        </w:rPr>
        <w:t xml:space="preserve">Активно працювала шкільна бібліотека  ( шкільний бібліотекар Балянда Г.Ф).  Регулярно проводилися книжкові виставки, присвячені знаменним датам, функціонують постійні виставки «Стежками рідного краю»,  «Мальовнича Яворівщина».  </w:t>
      </w:r>
      <w:r w:rsidRPr="004554CA">
        <w:rPr>
          <w:rFonts w:eastAsiaTheme="minorEastAsia"/>
          <w:noProof w:val="0"/>
          <w:kern w:val="24"/>
          <w:sz w:val="28"/>
          <w:szCs w:val="28"/>
          <w:lang w:val="ru-RU"/>
        </w:rPr>
        <w:t>В рамках Всеукраїнського місячника бібліотек проведено конкурс на кращу казку морально-етичного змісту про природу за тематикою В.Сухомлинського.</w:t>
      </w:r>
      <w:r w:rsidRPr="004554CA">
        <w:rPr>
          <w:rFonts w:eastAsia="NSimSun"/>
          <w:noProof w:val="0"/>
          <w:kern w:val="2"/>
          <w:sz w:val="28"/>
          <w:szCs w:val="28"/>
          <w:lang w:eastAsia="zh-CN" w:bidi="hi-IN"/>
        </w:rPr>
        <w:t xml:space="preserve"> </w:t>
      </w:r>
      <w:r w:rsidRPr="004554CA">
        <w:rPr>
          <w:rFonts w:eastAsia="Times New Roman"/>
          <w:noProof w:val="0"/>
          <w:kern w:val="2"/>
          <w:sz w:val="28"/>
          <w:szCs w:val="28"/>
          <w:lang w:eastAsia="zh-CN" w:bidi="hi-IN"/>
        </w:rPr>
        <w:t xml:space="preserve">Бібліотекар організувала збір макулатури та відпрацьованих батарейок. </w:t>
      </w:r>
    </w:p>
    <w:p w:rsidR="009B5995" w:rsidRPr="004554CA" w:rsidRDefault="009B5995" w:rsidP="009B5995">
      <w:pPr>
        <w:suppressAutoHyphens/>
        <w:ind w:left="-284" w:right="-142" w:firstLine="644"/>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 xml:space="preserve">Питання організації харчування дітей залишається одним із найбільш актуальних. </w:t>
      </w:r>
      <w:r w:rsidR="00B6169D">
        <w:rPr>
          <w:rFonts w:eastAsia="Times New Roman"/>
          <w:noProof w:val="0"/>
          <w:kern w:val="2"/>
          <w:sz w:val="28"/>
          <w:szCs w:val="28"/>
          <w:lang w:eastAsia="zh-CN" w:bidi="hi-IN"/>
        </w:rPr>
        <w:t xml:space="preserve"> </w:t>
      </w:r>
      <w:r w:rsidRPr="004554CA">
        <w:rPr>
          <w:rFonts w:eastAsia="Times New Roman"/>
          <w:noProof w:val="0"/>
          <w:kern w:val="2"/>
          <w:sz w:val="28"/>
          <w:szCs w:val="28"/>
          <w:lang w:eastAsia="zh-CN" w:bidi="hi-IN"/>
        </w:rPr>
        <w:t xml:space="preserve"> Харчування учнів проводиться на перервах, згідно з графіком. До асортименту продукції, що пропонується учням, входять овочеві салати, гарячі страви, буфетна продукція, соки. Якість страв, їхня  калорійність відповідає нормам. Безкоштовним гарячим харчуванням було охоплено  учнів 1-4 класів та учнів та учнів пільгової категорії (діти учасників АТО відповідно поданих довідок). Проблема гарячого харчування учнів є важливою для адміністрації, учителів і батьків. Вона розглядається на нарадах при директорові, батьківських зборах тощо.  Особливе місце відводиться контролю за харчуванням. Щоденний контроль здійснюється адміністрацією школи, педагогами. </w:t>
      </w:r>
      <w:r w:rsidRPr="004554CA">
        <w:rPr>
          <w:rFonts w:eastAsia="Times New Roman"/>
          <w:iCs/>
          <w:noProof w:val="0"/>
          <w:kern w:val="2"/>
          <w:sz w:val="28"/>
          <w:szCs w:val="28"/>
          <w:lang w:eastAsia="zh-CN" w:bidi="hi-IN"/>
        </w:rPr>
        <w:t xml:space="preserve">Актуальним лишається питання капітального ремонту харчоблоку, придбання меблів, обладнання та матеріалів для модернізації шкільної їдальні”. </w:t>
      </w:r>
    </w:p>
    <w:p w:rsidR="009B5995" w:rsidRPr="004554CA" w:rsidRDefault="009B5995" w:rsidP="009B5995">
      <w:pPr>
        <w:suppressAutoHyphens/>
        <w:ind w:left="-284" w:right="-142" w:firstLine="644"/>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Створення безпечного середовища під час навчально-виховного процесу одне з пріоритетних завдань адміністрації та всього колективу школи. З метою попередження дитячого травматизму у школі спланована робота з охорони праці та безпеки життєдіяльності, діють програми для щорічного проведення інструктажів, на початок навчального року – вступного, первинного інструктажу в кожному кабінеті, цільового – на період перебування дітей на осінніх, зимових, весняних і літніх канікулах.. У закладі діють правила внутрішкільного трудового розпорядку для учителів і учнів.</w:t>
      </w:r>
    </w:p>
    <w:p w:rsidR="009B5995" w:rsidRPr="004554CA" w:rsidRDefault="009B5995" w:rsidP="009B5995">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lastRenderedPageBreak/>
        <w:t>Важливим етапом належного функціонування навчального закладу є вимога утримання його в належному санітарному та гігієнічному стані, що дає можливість відповідним чином забезпечувати навчально-виховний процес згідно з вимогами нормативних документів. У 2019-2021 рр. проведено  ремонт санвузлів, фасад школи утеплено мінеральною ватою. Загалом створено сприятливу атмосферу перебування учнів у навчальних приміщенях.</w:t>
      </w:r>
    </w:p>
    <w:p w:rsidR="009B5995" w:rsidRPr="004554CA" w:rsidRDefault="009B5995" w:rsidP="009B5995">
      <w:pPr>
        <w:suppressAutoHyphens/>
        <w:ind w:left="-284" w:right="-142" w:firstLine="644"/>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 xml:space="preserve"> Щорічний медогляд є обов’язковий для всіх учнів і працівників школи. Станом на 01 вересня здійснюється контроль санітарних книжок і готується наказ про допуск  працівників до роботи.</w:t>
      </w:r>
    </w:p>
    <w:p w:rsidR="009B5995" w:rsidRPr="004554CA" w:rsidRDefault="009B5995" w:rsidP="009B5995">
      <w:pPr>
        <w:suppressAutoHyphens/>
        <w:ind w:left="-284" w:right="-142" w:firstLine="644"/>
        <w:jc w:val="both"/>
        <w:rPr>
          <w:rFonts w:eastAsia="Times New Roman"/>
          <w:iCs/>
          <w:noProof w:val="0"/>
          <w:kern w:val="2"/>
          <w:sz w:val="28"/>
          <w:szCs w:val="28"/>
          <w:lang w:eastAsia="zh-CN" w:bidi="hi-IN"/>
        </w:rPr>
      </w:pPr>
      <w:r w:rsidRPr="004554CA">
        <w:rPr>
          <w:rFonts w:eastAsia="Times New Roman"/>
          <w:noProof w:val="0"/>
          <w:kern w:val="2"/>
          <w:sz w:val="28"/>
          <w:szCs w:val="28"/>
          <w:lang w:eastAsia="zh-CN" w:bidi="hi-IN"/>
        </w:rPr>
        <w:t>Впродовж 2020-2021 н/р  силами адміністрації школи, педагогічного колективу, батьків було проведено значний обсяг господарських робіт. Упродовж  літа  зроблено ремонтні роботи класних приміщень, ремонт коридору,</w:t>
      </w:r>
      <w:r w:rsidRPr="004554CA">
        <w:rPr>
          <w:rFonts w:eastAsia="Times New Roman"/>
          <w:iCs/>
          <w:noProof w:val="0"/>
          <w:kern w:val="2"/>
          <w:sz w:val="28"/>
          <w:szCs w:val="28"/>
          <w:lang w:eastAsia="zh-CN" w:bidi="hi-IN"/>
        </w:rPr>
        <w:t xml:space="preserve"> замінено підлогу, стелю, частину електромережі, встановлено нові лампи. Зроблено кабінет директора.</w:t>
      </w:r>
    </w:p>
    <w:p w:rsidR="009B5995" w:rsidRPr="004554CA" w:rsidRDefault="009B5995" w:rsidP="009B5995">
      <w:pPr>
        <w:suppressAutoHyphens/>
        <w:ind w:left="-284" w:right="-142" w:firstLine="644"/>
        <w:jc w:val="both"/>
        <w:rPr>
          <w:rFonts w:eastAsia="NSimSun"/>
          <w:noProof w:val="0"/>
          <w:kern w:val="2"/>
          <w:sz w:val="28"/>
          <w:szCs w:val="28"/>
          <w:lang w:eastAsia="zh-CN" w:bidi="hi-IN"/>
        </w:rPr>
      </w:pPr>
      <w:r w:rsidRPr="004554CA">
        <w:rPr>
          <w:rFonts w:eastAsia="NSimSun"/>
          <w:iCs/>
          <w:noProof w:val="0"/>
          <w:kern w:val="2"/>
          <w:sz w:val="28"/>
          <w:szCs w:val="28"/>
          <w:lang w:eastAsia="zh-CN" w:bidi="hi-IN"/>
        </w:rPr>
        <w:t xml:space="preserve">Вчителі активно долучаються до планування і організації навчально-виховної діяльності. Цього року </w:t>
      </w:r>
      <w:r w:rsidRPr="004554CA">
        <w:rPr>
          <w:rFonts w:eastAsia="NSimSun"/>
          <w:i/>
          <w:iCs/>
          <w:noProof w:val="0"/>
          <w:kern w:val="2"/>
          <w:sz w:val="28"/>
          <w:szCs w:val="28"/>
          <w:lang w:eastAsia="zh-CN" w:bidi="hi-IN"/>
        </w:rPr>
        <w:t xml:space="preserve"> </w:t>
      </w:r>
      <w:r w:rsidRPr="004554CA">
        <w:rPr>
          <w:rFonts w:eastAsia="NSimSun"/>
          <w:iCs/>
          <w:noProof w:val="0"/>
          <w:kern w:val="2"/>
          <w:sz w:val="28"/>
          <w:szCs w:val="28"/>
          <w:lang w:eastAsia="zh-CN" w:bidi="hi-IN"/>
        </w:rPr>
        <w:t>в школі створено робочу творчу групу вчителів у складі Дмитрюк Г.І., Абдула В.Б., Мозола Г.М., Панчишин О.В., Карапата Л.М., Сидяк С.М., Мозола М.О., Іванюк Л.О., Баляс Г.Г. Творчі вчителі, відповідно 12, 41, 42 Закону України  «Про освіту», статей 42 і 44 Закону України «Про повну загальну середню освіту»  напрацювали нормативні документи школи: Положення про академічну доброчесність, Положення про внутрішню систему забезпечення якості освіти, Стратегію розвитку школи на 2020-2026 роки, Річний план розвитку школи на 2020-2021 н/р. Документи обговорено і схвалено педагогічною радою, затверджено наказом. Проведено анкетування учасників освітнього процесу, проводиться комплексне самооцінювання за чотирма напрямами, які визначені у документі про внутрішню систему забезпечення якості. Здійснено аналіз реального стану шкільних справ з метою виявлення переваг і недоліків організації освітнього процесу; накреслено шляхи  підвищення якості освітньої діяльності.</w:t>
      </w:r>
      <w:r w:rsidRPr="004554CA">
        <w:rPr>
          <w:rFonts w:eastAsia="NSimSun"/>
          <w:noProof w:val="0"/>
          <w:kern w:val="2"/>
          <w:sz w:val="28"/>
          <w:szCs w:val="28"/>
          <w:lang w:eastAsia="zh-CN" w:bidi="hi-IN"/>
        </w:rPr>
        <w:t xml:space="preserve"> </w:t>
      </w:r>
    </w:p>
    <w:p w:rsidR="009B5995" w:rsidRPr="004554CA" w:rsidRDefault="009B5995" w:rsidP="009B5995">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Проте у роботі школи є недоліки і упущення.  Недостатня робота з обдарованими учнями та мотивація до навчання; недостатній рівень забезпечення школи комп’ютерною технікою; недостатній взаємозв'язок вчителів з батьками; наявні упущення в роботі класних керівників з організації позакласних заходів, недостатнє володіння комп’ютерними технологіями та освоєння основ дистанційного навчання, що стало викликом цього навчального року. Також недостатність фінансування матеріально-технічної бази школи утруднює господарську діяльність. </w:t>
      </w:r>
    </w:p>
    <w:p w:rsidR="009B5995" w:rsidRPr="004554CA" w:rsidRDefault="009B5995" w:rsidP="009B5995">
      <w:pPr>
        <w:shd w:val="clear" w:color="auto" w:fill="FFFFFF"/>
        <w:suppressAutoHyphens/>
        <w:autoSpaceDE w:val="0"/>
        <w:spacing w:line="20" w:lineRule="atLeast"/>
        <w:ind w:left="-284" w:right="50" w:firstLine="568"/>
        <w:contextualSpacing/>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У 2021-2022 н.р. вчителі  продовжуватимуть працювати над втіленням державних стандартів законів «Про освіту», «Про середню загальноосвітню школу», напрямків НУШ, над реалізацією першого етапу науково-методичної проблеми «Професійне зростання вчителя та розвиток творчої особистості учня в умовах розбудови нової української школи».</w:t>
      </w:r>
    </w:p>
    <w:p w:rsidR="009B5995" w:rsidRPr="004554CA" w:rsidRDefault="009B5995" w:rsidP="009B5995">
      <w:pPr>
        <w:shd w:val="clear" w:color="auto" w:fill="FFFFFF"/>
        <w:suppressAutoHyphens/>
        <w:autoSpaceDE w:val="0"/>
        <w:spacing w:line="20" w:lineRule="atLeast"/>
        <w:ind w:left="-284" w:right="50" w:firstLine="568"/>
        <w:contextualSpacing/>
        <w:jc w:val="both"/>
        <w:rPr>
          <w:rFonts w:eastAsia="NSimSun"/>
          <w:noProof w:val="0"/>
          <w:kern w:val="2"/>
          <w:sz w:val="28"/>
          <w:szCs w:val="28"/>
          <w:lang w:eastAsia="zh-CN" w:bidi="hi-IN"/>
        </w:rPr>
      </w:pPr>
    </w:p>
    <w:p w:rsidR="009B5995" w:rsidRDefault="009B5995" w:rsidP="009B5995">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p>
    <w:p w:rsidR="009C4E30" w:rsidRDefault="009C4E30" w:rsidP="009B5995">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p>
    <w:p w:rsidR="009C4E30" w:rsidRPr="004554CA" w:rsidRDefault="009C4E30" w:rsidP="009B5995">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bookmarkStart w:id="0" w:name="_GoBack"/>
      <w:bookmarkEnd w:id="0"/>
    </w:p>
    <w:p w:rsidR="009B5995" w:rsidRPr="004554CA" w:rsidRDefault="009B5995" w:rsidP="009B5995">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p>
    <w:p w:rsidR="009B5995" w:rsidRPr="004554CA" w:rsidRDefault="009B5995" w:rsidP="009B5995">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p>
    <w:p w:rsidR="00533537" w:rsidRDefault="00533537" w:rsidP="009B5995">
      <w:pPr>
        <w:shd w:val="clear" w:color="auto" w:fill="FFFFFF"/>
        <w:suppressAutoHyphens/>
        <w:autoSpaceDE w:val="0"/>
        <w:spacing w:line="20" w:lineRule="atLeast"/>
        <w:ind w:left="-284" w:right="50" w:firstLine="568"/>
        <w:contextualSpacing/>
        <w:jc w:val="center"/>
        <w:rPr>
          <w:rFonts w:eastAsia="Times New Roman"/>
          <w:noProof w:val="0"/>
          <w:kern w:val="2"/>
          <w:sz w:val="28"/>
          <w:szCs w:val="28"/>
          <w:lang w:eastAsia="zh-CN" w:bidi="hi-IN"/>
        </w:rPr>
      </w:pPr>
    </w:p>
    <w:p w:rsidR="009B5995" w:rsidRPr="004554CA" w:rsidRDefault="009B5995" w:rsidP="009B5995">
      <w:pPr>
        <w:shd w:val="clear" w:color="auto" w:fill="FFFFFF"/>
        <w:suppressAutoHyphens/>
        <w:autoSpaceDE w:val="0"/>
        <w:spacing w:line="20" w:lineRule="atLeast"/>
        <w:ind w:left="-284" w:right="50" w:firstLine="568"/>
        <w:contextualSpacing/>
        <w:jc w:val="center"/>
        <w:rPr>
          <w:rFonts w:eastAsia="Times New Roman"/>
          <w:noProof w:val="0"/>
          <w:kern w:val="2"/>
          <w:sz w:val="28"/>
          <w:szCs w:val="28"/>
          <w:lang w:eastAsia="zh-CN" w:bidi="hi-IN"/>
        </w:rPr>
      </w:pPr>
      <w:r w:rsidRPr="004554CA">
        <w:rPr>
          <w:rFonts w:eastAsia="Times New Roman"/>
          <w:noProof w:val="0"/>
          <w:kern w:val="2"/>
          <w:sz w:val="28"/>
          <w:szCs w:val="28"/>
          <w:lang w:eastAsia="zh-CN" w:bidi="hi-IN"/>
        </w:rPr>
        <w:lastRenderedPageBreak/>
        <w:t>ОСНОВНІ ЗАВДАННЯ ПЕДАГОГІЧНОГО КОЛЕКТИВУ 2021-2022</w:t>
      </w:r>
      <w:r w:rsidR="00533537">
        <w:rPr>
          <w:rFonts w:eastAsia="Times New Roman"/>
          <w:noProof w:val="0"/>
          <w:kern w:val="2"/>
          <w:sz w:val="28"/>
          <w:szCs w:val="28"/>
          <w:lang w:eastAsia="zh-CN" w:bidi="hi-IN"/>
        </w:rPr>
        <w:t xml:space="preserve"> н.р</w:t>
      </w:r>
      <w:r w:rsidRPr="004554CA">
        <w:rPr>
          <w:rFonts w:eastAsia="Times New Roman"/>
          <w:noProof w:val="0"/>
          <w:kern w:val="2"/>
          <w:sz w:val="28"/>
          <w:szCs w:val="28"/>
          <w:lang w:eastAsia="zh-CN" w:bidi="hi-IN"/>
        </w:rPr>
        <w:t>:</w:t>
      </w:r>
    </w:p>
    <w:p w:rsidR="009B5995" w:rsidRPr="004554CA" w:rsidRDefault="009B5995" w:rsidP="009B5995">
      <w:pPr>
        <w:numPr>
          <w:ilvl w:val="0"/>
          <w:numId w:val="1"/>
        </w:numPr>
        <w:tabs>
          <w:tab w:val="num" w:pos="284"/>
        </w:tabs>
        <w:suppressAutoHyphens/>
        <w:ind w:left="0" w:firstLine="0"/>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Збереження здоров’я учнів шляхом організації протиепідемічних заходів у школі на період карантину в зв'язку з поширенням короновірусної хвороби (СОVID-19), з врахуванням особливостей освітнього процесу в умовах «зеленого», «жовтого» або «помаранчевого» рівнів епідемічної небезпеки. </w:t>
      </w:r>
    </w:p>
    <w:p w:rsidR="009B5995" w:rsidRPr="004554CA" w:rsidRDefault="009B5995" w:rsidP="009B5995">
      <w:pPr>
        <w:numPr>
          <w:ilvl w:val="0"/>
          <w:numId w:val="1"/>
        </w:numPr>
        <w:tabs>
          <w:tab w:val="num" w:pos="284"/>
        </w:tabs>
        <w:suppressAutoHyphens/>
        <w:ind w:left="0" w:firstLine="0"/>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Спрямування акценту навчання на всебічний розвиток, виховання і соціалізацію учнів школи, які здатні до життя в суспільстві та цивілізованої взаємодії з природою, мають прагнення до самовдосконалення і навчання впродовж життя, готові до свідомого життєвого вибору та самореалізації, відповідальності, праці та громадської активності.</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Реалізація «Положення про  внутрішню систему забезпечення якості освіти».</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Виконання «Положення про академічну доброчесність».</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Створення позитивного іміджу школи шляхом підвищення рівня ефективності навчально-виховної діяльності школи.</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Навчання дитини методам самонавчання. </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Орієнтація навчальної діяльності на розвиток компетенцій.</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Імплантація демократичних засад у всі ділянки шкільного життя.</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sz w:val="28"/>
          <w:szCs w:val="28"/>
        </w:rPr>
        <w:t>Розроблення системи інформування учнів про критерії оцінювання навчальних досягнень.</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Розроблення системи роботи з учнями у залежності від рівня навченості і успішності.</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Методичне наповнення нового освітнього середовища ЛАМ, його комп’ютеризація і створення нових учнівських клубів за інтересами.</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sz w:val="28"/>
          <w:szCs w:val="28"/>
        </w:rPr>
        <w:t>Формування матеріально-технічної та методичної бази для наповнення ЛАМу для учнів початкової школи.</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Використання інноваційних технологій, інтерактивних методів навчання.</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Підвищення якості підготовки до ДПА.</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sz w:val="28"/>
          <w:szCs w:val="28"/>
        </w:rPr>
        <w:t>Підвищення рівня навченості учнів володінню англійською мовою.</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Підвищення рівня медіаграмотності учасників освітнього процесу. Залучення учнів до діяльності інформаційного простору школи.</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Забезпечення учасників навчального процесу якісним збалансованим харчуванням.</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Облаштування дизайну шкільного подвір’я.</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Використання нових підходів роботи Ради Школи </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Реалізація ідеї ціннісного ставлення в учнів до себе, особистості, людей і суспільства (доброти, взаєморозуміння, милосердя, віри у творчі можливості людини, терпимості до людей, культури спілкування, культивування інтелігентності) шляхом проведення відкритих уроків, тематичних класних годин, флешмобів.</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Формування в учнів рівня відповідальності.</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Профілактика правопорушень і пропаганда здорового способу життя.</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Виховання поваги до національної символіки, регіональної атрибутики, до рідної домівки, отчого краю, національної гідності та достойності за приналежність до свого народу.</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Плекання доброзичливої атмосфери в колективі.</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Вдосконалення ефективної співпраці «школи – влади – громади».</w:t>
      </w:r>
    </w:p>
    <w:p w:rsidR="009B5995" w:rsidRPr="004554CA" w:rsidRDefault="009B5995" w:rsidP="009B5995">
      <w:pPr>
        <w:numPr>
          <w:ilvl w:val="0"/>
          <w:numId w:val="1"/>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lastRenderedPageBreak/>
        <w:t>Популяризація діяльності сайту школи та сторінки у соціальній мережі Facebook.</w:t>
      </w:r>
    </w:p>
    <w:p w:rsidR="009B5995" w:rsidRPr="004554CA" w:rsidRDefault="009B5995" w:rsidP="009B5995">
      <w:pPr>
        <w:numPr>
          <w:ilvl w:val="0"/>
          <w:numId w:val="1"/>
        </w:numPr>
        <w:suppressAutoHyphens/>
        <w:ind w:left="284" w:hanging="284"/>
        <w:jc w:val="both"/>
        <w:rPr>
          <w:sz w:val="28"/>
          <w:szCs w:val="28"/>
        </w:rPr>
      </w:pPr>
      <w:r w:rsidRPr="004554CA">
        <w:rPr>
          <w:sz w:val="28"/>
          <w:szCs w:val="28"/>
        </w:rPr>
        <w:t>Написання, участь в конкурсах і реалізація проєктів розвитку школи.</w:t>
      </w:r>
    </w:p>
    <w:p w:rsidR="009B5995" w:rsidRPr="004554CA" w:rsidRDefault="009B5995" w:rsidP="009B5995">
      <w:pPr>
        <w:jc w:val="both"/>
        <w:rPr>
          <w:sz w:val="28"/>
          <w:szCs w:val="28"/>
        </w:rPr>
      </w:pPr>
    </w:p>
    <w:p w:rsidR="009B5995" w:rsidRPr="004554CA" w:rsidRDefault="009B5995" w:rsidP="009B5995">
      <w:pPr>
        <w:jc w:val="both"/>
        <w:rPr>
          <w:sz w:val="28"/>
          <w:szCs w:val="28"/>
        </w:rPr>
      </w:pPr>
    </w:p>
    <w:p w:rsidR="009B5995" w:rsidRPr="004554CA" w:rsidRDefault="009B5995" w:rsidP="009B5995">
      <w:pPr>
        <w:jc w:val="both"/>
        <w:rPr>
          <w:sz w:val="28"/>
          <w:szCs w:val="28"/>
        </w:rPr>
      </w:pPr>
    </w:p>
    <w:p w:rsidR="009B5995" w:rsidRPr="004554CA" w:rsidRDefault="009B5995" w:rsidP="009B5995">
      <w:pPr>
        <w:jc w:val="both"/>
        <w:rPr>
          <w:sz w:val="28"/>
          <w:szCs w:val="28"/>
        </w:rPr>
      </w:pPr>
    </w:p>
    <w:p w:rsidR="009B5995" w:rsidRPr="004554CA" w:rsidRDefault="009B5995" w:rsidP="009B5995">
      <w:pPr>
        <w:jc w:val="both"/>
        <w:rPr>
          <w:sz w:val="28"/>
          <w:szCs w:val="28"/>
        </w:rPr>
      </w:pPr>
    </w:p>
    <w:p w:rsidR="009B5995" w:rsidRPr="004554CA" w:rsidRDefault="009B5995" w:rsidP="009B5995">
      <w:pPr>
        <w:jc w:val="both"/>
      </w:pPr>
    </w:p>
    <w:p w:rsidR="009B5995" w:rsidRPr="004554CA" w:rsidRDefault="009B5995" w:rsidP="009B5995">
      <w:pPr>
        <w:jc w:val="both"/>
      </w:pPr>
    </w:p>
    <w:p w:rsidR="009B5995" w:rsidRPr="004554CA" w:rsidRDefault="009B5995" w:rsidP="009B5995">
      <w:pPr>
        <w:jc w:val="both"/>
      </w:pPr>
    </w:p>
    <w:p w:rsidR="009B5995" w:rsidRPr="004554CA" w:rsidRDefault="009B5995" w:rsidP="009B5995"/>
    <w:p w:rsidR="0047046A" w:rsidRDefault="0047046A"/>
    <w:sectPr w:rsidR="004704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F31E2"/>
    <w:multiLevelType w:val="multilevel"/>
    <w:tmpl w:val="F6CEDB42"/>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47"/>
    <w:rsid w:val="0047046A"/>
    <w:rsid w:val="00533537"/>
    <w:rsid w:val="00681747"/>
    <w:rsid w:val="009B5995"/>
    <w:rsid w:val="009C4E30"/>
    <w:rsid w:val="00B6169D"/>
    <w:rsid w:val="00B82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51AC"/>
  <w15:chartTrackingRefBased/>
  <w15:docId w15:val="{F5BB2853-01FE-4A56-94A3-97A09582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95"/>
    <w:pPr>
      <w:spacing w:after="0" w:line="240" w:lineRule="auto"/>
    </w:pPr>
    <w:rPr>
      <w:rFonts w:ascii="Times New Roman" w:eastAsia="Calibri" w:hAnsi="Times New Roman" w:cs="Times New Roman"/>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995"/>
    <w:pPr>
      <w:spacing w:before="100" w:beforeAutospacing="1" w:after="100" w:afterAutospacing="1"/>
    </w:pPr>
    <w:rPr>
      <w:rFonts w:eastAsia="Times New Roman"/>
      <w:noProof w:val="0"/>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5</cp:revision>
  <dcterms:created xsi:type="dcterms:W3CDTF">2022-01-13T09:52:00Z</dcterms:created>
  <dcterms:modified xsi:type="dcterms:W3CDTF">2022-01-14T18:53:00Z</dcterms:modified>
</cp:coreProperties>
</file>