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32" w:rsidRDefault="003B443B">
      <w:hyperlink r:id="rId4" w:history="1">
        <w:r w:rsidRPr="00666FCF">
          <w:rPr>
            <w:rStyle w:val="a3"/>
          </w:rPr>
          <w:t>https://mon.gov.ua/storage/app/media/programy-rozvytku-ditey/Bilan_Programa_Ukrdoshkillja_2017.pdf</w:t>
        </w:r>
      </w:hyperlink>
    </w:p>
    <w:p w:rsidR="003B443B" w:rsidRDefault="003B443B">
      <w:r>
        <w:t>Програма «Українське доошкілля»</w:t>
      </w:r>
      <w:bookmarkStart w:id="0" w:name="_GoBack"/>
      <w:bookmarkEnd w:id="0"/>
    </w:p>
    <w:sectPr w:rsidR="003B44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3B"/>
    <w:rsid w:val="003B443B"/>
    <w:rsid w:val="0051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DB1F"/>
  <w15:chartTrackingRefBased/>
  <w15:docId w15:val="{4C1FEEF8-D286-4F12-BFD1-5AE5C2C8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4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n.gov.ua/storage/app/media/programy-rozvytku-ditey/Bilan_Programa_Ukrdoshkillja_2017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2021-11-23T08:06:00Z</dcterms:created>
  <dcterms:modified xsi:type="dcterms:W3CDTF">2021-11-23T08:07:00Z</dcterms:modified>
</cp:coreProperties>
</file>