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02A3B" w:rsidRPr="00B45DEB" w:rsidRDefault="0069532C" w:rsidP="0069532C">
      <w:pPr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</w:rPr>
        <w:t xml:space="preserve">                                                                                          </w:t>
      </w:r>
      <w:r w:rsidR="00802A3B">
        <w:rPr>
          <w:rFonts w:ascii="Times New Roman" w:hAnsi="Times New Roman" w:cs="Times New Roman"/>
          <w:sz w:val="28"/>
          <w:szCs w:val="28"/>
        </w:rPr>
        <w:t>«ЗАТВЕРДЖЕНО</w:t>
      </w:r>
      <w:r w:rsidR="00802A3B" w:rsidRPr="00B45DEB">
        <w:rPr>
          <w:rFonts w:ascii="Times New Roman" w:hAnsi="Times New Roman" w:cs="Times New Roman"/>
          <w:sz w:val="28"/>
          <w:szCs w:val="28"/>
        </w:rPr>
        <w:t>»</w:t>
      </w:r>
    </w:p>
    <w:p w:rsidR="00802A3B" w:rsidRPr="00B45DEB" w:rsidRDefault="00802A3B" w:rsidP="00802A3B">
      <w:pPr>
        <w:ind w:firstLine="6237"/>
        <w:rPr>
          <w:rFonts w:ascii="Times New Roman" w:hAnsi="Times New Roman" w:cs="Times New Roman"/>
          <w:sz w:val="28"/>
          <w:szCs w:val="28"/>
        </w:rPr>
      </w:pPr>
      <w:r w:rsidRPr="00B45DEB">
        <w:rPr>
          <w:rFonts w:ascii="Times New Roman" w:hAnsi="Times New Roman" w:cs="Times New Roman"/>
          <w:sz w:val="28"/>
          <w:szCs w:val="28"/>
        </w:rPr>
        <w:t>Директор гімназії</w:t>
      </w:r>
    </w:p>
    <w:p w:rsidR="00802A3B" w:rsidRPr="00B45DEB" w:rsidRDefault="00802A3B" w:rsidP="00802A3B">
      <w:pPr>
        <w:ind w:firstLine="6237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_______Тетяна САВЧУК</w:t>
      </w:r>
    </w:p>
    <w:p w:rsidR="00802A3B" w:rsidRDefault="00802A3B" w:rsidP="0037059C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37059C" w:rsidRDefault="00EE0E11" w:rsidP="0037059C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Додаток 1</w:t>
      </w:r>
      <w:r w:rsidR="0037059C">
        <w:rPr>
          <w:rFonts w:ascii="Times New Roman" w:hAnsi="Times New Roman" w:cs="Times New Roman"/>
          <w:sz w:val="28"/>
        </w:rPr>
        <w:t xml:space="preserve"> до наказу</w:t>
      </w:r>
      <w:r w:rsidR="0037059C">
        <w:rPr>
          <w:rFonts w:ascii="Times New Roman" w:hAnsi="Times New Roman" w:cs="Times New Roman"/>
          <w:sz w:val="28"/>
        </w:rPr>
        <w:br/>
        <w:t xml:space="preserve">від </w:t>
      </w:r>
      <w:r>
        <w:rPr>
          <w:rFonts w:ascii="Times New Roman" w:hAnsi="Times New Roman" w:cs="Times New Roman"/>
          <w:sz w:val="28"/>
        </w:rPr>
        <w:t>01 вересня 2025 р №73 од</w:t>
      </w:r>
    </w:p>
    <w:p w:rsidR="0037059C" w:rsidRDefault="0037059C" w:rsidP="0037059C">
      <w:pPr>
        <w:shd w:val="clear" w:color="auto" w:fill="FFFFFF"/>
        <w:spacing w:after="0" w:line="240" w:lineRule="auto"/>
        <w:ind w:right="95"/>
        <w:jc w:val="right"/>
        <w:rPr>
          <w:rFonts w:ascii="Times New Roman" w:hAnsi="Times New Roman" w:cs="Times New Roman"/>
          <w:sz w:val="28"/>
          <w:szCs w:val="28"/>
        </w:rPr>
      </w:pPr>
    </w:p>
    <w:p w:rsidR="0037059C" w:rsidRPr="009F576E" w:rsidRDefault="0037059C" w:rsidP="0037059C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  <w:r w:rsidRPr="009F576E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>План заходів, спрямованих на запобігання</w:t>
      </w:r>
    </w:p>
    <w:p w:rsidR="0037059C" w:rsidRDefault="0037059C" w:rsidP="0037059C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</w:pPr>
      <w:r w:rsidRPr="009F576E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>та протидію булінгу (цькуванню)</w:t>
      </w:r>
    </w:p>
    <w:p w:rsidR="005672F7" w:rsidRDefault="005672F7" w:rsidP="0037059C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</w:pPr>
      <w:r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>по Дібрівській гімназії</w:t>
      </w:r>
    </w:p>
    <w:p w:rsidR="0037059C" w:rsidRPr="009F576E" w:rsidRDefault="0037059C" w:rsidP="0037059C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  <w:r w:rsidRPr="009F576E">
        <w:rPr>
          <w:rFonts w:ascii="Times New Roman" w:eastAsia="Times New Roman" w:hAnsi="Times New Roman" w:cs="Times New Roman"/>
          <w:b/>
          <w:bCs/>
          <w:color w:val="000009"/>
          <w:sz w:val="28"/>
          <w:szCs w:val="28"/>
          <w:lang w:eastAsia="uk-UA"/>
        </w:rPr>
        <w:t xml:space="preserve"> у 2025/2026 навчальному році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66"/>
        <w:gridCol w:w="5236"/>
        <w:gridCol w:w="1623"/>
        <w:gridCol w:w="2014"/>
      </w:tblGrid>
      <w:tr w:rsidR="0037059C" w:rsidRPr="009F576E" w:rsidTr="00B824DB">
        <w:trPr>
          <w:trHeight w:val="752"/>
        </w:trPr>
        <w:tc>
          <w:tcPr>
            <w:tcW w:w="566" w:type="dxa"/>
            <w:tcBorders>
              <w:top w:val="single" w:sz="8" w:space="0" w:color="221E1F"/>
              <w:left w:val="single" w:sz="8" w:space="0" w:color="221E1F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№</w:t>
            </w:r>
          </w:p>
        </w:tc>
        <w:tc>
          <w:tcPr>
            <w:tcW w:w="5236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Заходи</w:t>
            </w:r>
          </w:p>
        </w:tc>
        <w:tc>
          <w:tcPr>
            <w:tcW w:w="1623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FFFFF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Терміни виконання</w:t>
            </w:r>
          </w:p>
        </w:tc>
        <w:tc>
          <w:tcPr>
            <w:tcW w:w="2014" w:type="dxa"/>
            <w:tcBorders>
              <w:top w:val="single" w:sz="8" w:space="0" w:color="221E1F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Відповідальний</w:t>
            </w:r>
          </w:p>
        </w:tc>
      </w:tr>
      <w:tr w:rsidR="0037059C" w:rsidRPr="009F576E" w:rsidTr="00B824DB">
        <w:trPr>
          <w:trHeight w:val="752"/>
        </w:trPr>
        <w:tc>
          <w:tcPr>
            <w:tcW w:w="9439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Нормативно-правове та інформаційне забезпечення</w:t>
            </w:r>
          </w:p>
          <w:p w:rsidR="0037059C" w:rsidRPr="009F576E" w:rsidRDefault="0037059C" w:rsidP="00B824DB">
            <w:pPr>
              <w:spacing w:before="8" w:after="0" w:line="240" w:lineRule="auto"/>
              <w:jc w:val="center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попередження насильства та булінгу (цькування)</w:t>
            </w:r>
          </w:p>
        </w:tc>
      </w:tr>
      <w:tr w:rsidR="0037059C" w:rsidRPr="009F576E" w:rsidTr="00B824DB">
        <w:trPr>
          <w:trHeight w:val="7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Затвердження на педраді плану заходів, спрямованих на запобігання та протидію булінгу (цькування) у 2025/2026 </w:t>
            </w:r>
            <w:proofErr w:type="spellStart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н.р</w:t>
            </w:r>
            <w:proofErr w:type="spellEnd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Серпень</w:t>
            </w:r>
            <w:r w:rsidR="00B824DB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Савчук Т.Д.</w:t>
            </w:r>
          </w:p>
        </w:tc>
      </w:tr>
      <w:tr w:rsidR="0037059C" w:rsidRPr="009F576E" w:rsidTr="00B824DB">
        <w:trPr>
          <w:trHeight w:val="7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Підготовка наказу «</w:t>
            </w: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Про затвердження плану заходів </w:t>
            </w:r>
            <w:r w:rsidRPr="009F57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спрямованих на запобігання та протидію булінгу (цькуванню) </w:t>
            </w:r>
          </w:p>
          <w:p w:rsidR="0037059C" w:rsidRPr="009F576E" w:rsidRDefault="0037059C" w:rsidP="00B824DB">
            <w:pPr>
              <w:widowControl w:val="0"/>
              <w:autoSpaceDE w:val="0"/>
              <w:autoSpaceDN w:val="0"/>
              <w:adjustRightInd w:val="0"/>
              <w:spacing w:after="0" w:line="240" w:lineRule="auto"/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 xml:space="preserve"> </w:t>
            </w:r>
            <w:r w:rsidRPr="009F576E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в Дібрівській гімназії</w:t>
            </w:r>
            <w:r w:rsidR="00B824DB">
              <w:rPr>
                <w:rFonts w:ascii="Times New Roman" w:eastAsia="Times New Roman" w:hAnsi="Times New Roman" w:cs="Times New Roman"/>
                <w:sz w:val="28"/>
                <w:szCs w:val="28"/>
                <w:lang w:eastAsia="uk-UA"/>
              </w:rPr>
              <w:t>.</w:t>
            </w: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Вересень</w:t>
            </w:r>
            <w:r w:rsidR="00B824DB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Савчук Т.Д.</w:t>
            </w:r>
          </w:p>
        </w:tc>
      </w:tr>
      <w:tr w:rsidR="0037059C" w:rsidRPr="009F576E" w:rsidTr="00B824DB">
        <w:trPr>
          <w:trHeight w:val="978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Підготовка наказу «Про створення комісії з розгляду випадків булі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нгу (цькування) в Дібрівській гімназії</w:t>
            </w:r>
            <w:r w:rsidR="00B824DB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Вересень</w:t>
            </w:r>
            <w:r w:rsidR="00B824DB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Савчук О.М.</w:t>
            </w:r>
          </w:p>
        </w:tc>
      </w:tr>
      <w:tr w:rsidR="0037059C" w:rsidRPr="009F576E" w:rsidTr="00B824DB">
        <w:trPr>
          <w:trHeight w:val="135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Наради з питань профілактики булінгу (цькування):</w:t>
            </w:r>
          </w:p>
          <w:p w:rsidR="0037059C" w:rsidRPr="009F576E" w:rsidRDefault="0037059C" w:rsidP="0037059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з педагогічними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</w:t>
            </w: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працівниками;</w:t>
            </w:r>
          </w:p>
          <w:p w:rsidR="0037059C" w:rsidRPr="009F576E" w:rsidRDefault="0037059C" w:rsidP="0037059C">
            <w:pPr>
              <w:numPr>
                <w:ilvl w:val="0"/>
                <w:numId w:val="11"/>
              </w:numPr>
              <w:spacing w:before="100" w:beforeAutospacing="1" w:after="100" w:afterAutospacing="1" w:line="240" w:lineRule="auto"/>
              <w:ind w:left="0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з технічним</w:t>
            </w:r>
            <w:r w:rsidR="00B824DB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</w:t>
            </w: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персоналом.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Вересень, січень</w:t>
            </w:r>
            <w:r w:rsidR="00B824DB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Савчук Т.Д.</w:t>
            </w:r>
          </w:p>
        </w:tc>
      </w:tr>
      <w:tr w:rsidR="0037059C" w:rsidRPr="009F576E" w:rsidTr="00B824DB">
        <w:trPr>
          <w:trHeight w:val="112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Обговорення правил поведінки в класах, оформлення правил у вигляді наочних стендів</w:t>
            </w:r>
            <w:r w:rsidR="00B824DB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Вересень</w:t>
            </w:r>
            <w:r w:rsidR="00B824DB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Класні керівники</w:t>
            </w:r>
            <w:r w:rsidR="00B824DB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</w:tr>
      <w:tr w:rsidR="0037059C" w:rsidRPr="009F576E" w:rsidTr="00B824DB">
        <w:trPr>
          <w:trHeight w:val="114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Організація механізмів звернення для повідомлень про випадки булінгу (цькування)</w:t>
            </w:r>
            <w:r w:rsidR="00B824DB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  <w:p w:rsidR="000C1836" w:rsidRPr="009F576E" w:rsidRDefault="000C1836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Вересень</w:t>
            </w:r>
            <w:r w:rsidR="00B824DB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37059C" w:rsidRPr="009F576E" w:rsidRDefault="0037059C" w:rsidP="00B824DB">
            <w:pPr>
              <w:spacing w:before="8" w:after="300" w:line="240" w:lineRule="auto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</w:pPr>
            <w:proofErr w:type="spellStart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Пелепко</w:t>
            </w:r>
            <w:proofErr w:type="spellEnd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Я.Я.</w:t>
            </w:r>
          </w:p>
          <w:p w:rsidR="0037059C" w:rsidRPr="009F576E" w:rsidRDefault="00B824DB" w:rsidP="00B824DB">
            <w:pPr>
              <w:spacing w:before="8" w:after="30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К</w:t>
            </w:r>
            <w:r w:rsidR="0037059C"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ласні керівники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</w:tr>
      <w:tr w:rsidR="000C1836" w:rsidRPr="009F576E" w:rsidTr="000C1836">
        <w:trPr>
          <w:trHeight w:val="1056"/>
        </w:trPr>
        <w:tc>
          <w:tcPr>
            <w:tcW w:w="566" w:type="dxa"/>
            <w:tcBorders>
              <w:top w:val="single" w:sz="4" w:space="0" w:color="auto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lastRenderedPageBreak/>
              <w:t>7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Поновлення інформації про профілактику булінгу (цькування) на сайті закладу освіти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Жовтень, січень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</w:tcPr>
          <w:p w:rsidR="000C1836" w:rsidRPr="009F576E" w:rsidRDefault="000C1836" w:rsidP="000C183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Савчук О.М.</w:t>
            </w:r>
          </w:p>
          <w:p w:rsidR="000C1836" w:rsidRPr="009F576E" w:rsidRDefault="000C1836" w:rsidP="000C183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proofErr w:type="spellStart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Пелепко</w:t>
            </w:r>
            <w:proofErr w:type="spellEnd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Я.Я.</w:t>
            </w:r>
          </w:p>
        </w:tc>
      </w:tr>
      <w:tr w:rsidR="000C1836" w:rsidRPr="009F576E" w:rsidTr="00B824DB">
        <w:trPr>
          <w:trHeight w:val="105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Перевірка інформаційної доступності правил поведінки та нормативних документів з профілактики булінгу (цькування) на сайті закладу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before="16" w:after="300" w:line="240" w:lineRule="auto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Савчук Т.Д.</w:t>
            </w:r>
          </w:p>
          <w:p w:rsidR="000C1836" w:rsidRPr="009F576E" w:rsidRDefault="000C1836" w:rsidP="000C1836">
            <w:pPr>
              <w:spacing w:before="16" w:after="30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Савчук О.М.</w:t>
            </w:r>
          </w:p>
        </w:tc>
      </w:tr>
      <w:tr w:rsidR="000C1836" w:rsidRPr="009F576E" w:rsidTr="00B824DB">
        <w:trPr>
          <w:trHeight w:val="57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Участь у акції «16 днів проти насильства»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25 листопада – 10 грудня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before="16" w:after="30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Класоводи, класні керівники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</w:tr>
      <w:tr w:rsidR="000C1836" w:rsidRPr="009F576E" w:rsidTr="00B824DB">
        <w:trPr>
          <w:trHeight w:val="1137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10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Виступи на батьківських зборах з профілактики булінгу (цькування) в учнівському колективі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Лютий – квітень та/або впродовж навчального року за потреби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before="16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Адміністрація,</w:t>
            </w:r>
          </w:p>
          <w:p w:rsidR="000C1836" w:rsidRPr="009F576E" w:rsidRDefault="000C1836" w:rsidP="000C1836">
            <w:pPr>
              <w:spacing w:before="16" w:after="300" w:line="240" w:lineRule="auto"/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класні керівники, запрошені спеціалісти</w:t>
            </w:r>
            <w:r>
              <w:rPr>
                <w:rFonts w:ascii="Times New Roman" w:eastAsia="Times New Roman" w:hAnsi="Times New Roman" w:cs="Times New Roman"/>
                <w:color w:val="000000" w:themeColor="text1"/>
                <w:sz w:val="28"/>
                <w:szCs w:val="28"/>
                <w:lang w:eastAsia="uk-UA"/>
              </w:rPr>
              <w:t>.</w:t>
            </w:r>
          </w:p>
        </w:tc>
      </w:tr>
      <w:tr w:rsidR="000C1836" w:rsidRPr="009F576E" w:rsidTr="00B824DB">
        <w:trPr>
          <w:trHeight w:val="545"/>
        </w:trPr>
        <w:tc>
          <w:tcPr>
            <w:tcW w:w="9439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Робота з працівниками гімназії</w:t>
            </w:r>
          </w:p>
        </w:tc>
      </w:tr>
      <w:tr w:rsidR="000C1836" w:rsidRPr="009F576E" w:rsidTr="00B824DB">
        <w:trPr>
          <w:trHeight w:val="953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11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Проведення навчальних занять для вчителів щодо запобігання булінгу (цькування) та заходів реагування на них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Осінні канікули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Голови ПС</w:t>
            </w:r>
          </w:p>
        </w:tc>
      </w:tr>
      <w:tr w:rsidR="000C1836" w:rsidRPr="009F576E" w:rsidTr="00B824DB">
        <w:trPr>
          <w:trHeight w:val="87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12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Тренінг для вчителів щодо запобігання булінгу (цькування) у закладі освіти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Зимові канікули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Запрошені спеціалісти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</w:tr>
      <w:tr w:rsidR="000C1836" w:rsidRPr="009F576E" w:rsidTr="00B824DB">
        <w:trPr>
          <w:trHeight w:val="80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13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Співбесіда з класними керівниками за результатами діагностики класного колективу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За результатами І та ІІ семестрів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before="16" w:after="30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proofErr w:type="spellStart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Пелепко</w:t>
            </w:r>
            <w:proofErr w:type="spellEnd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Я.Я.</w:t>
            </w:r>
          </w:p>
        </w:tc>
      </w:tr>
      <w:tr w:rsidR="000C1836" w:rsidRPr="009F576E" w:rsidTr="00B824DB">
        <w:trPr>
          <w:trHeight w:val="1124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14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Консультування класних керівників у разі виникнення проблемних ситуацій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Впродовж навчального року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proofErr w:type="spellStart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Пелепко</w:t>
            </w:r>
            <w:proofErr w:type="spellEnd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Я.Я.</w:t>
            </w:r>
          </w:p>
        </w:tc>
      </w:tr>
      <w:tr w:rsidR="000C1836" w:rsidRPr="009F576E" w:rsidTr="00B824DB">
        <w:trPr>
          <w:trHeight w:val="561"/>
        </w:trPr>
        <w:tc>
          <w:tcPr>
            <w:tcW w:w="9439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Робота з учнями</w:t>
            </w:r>
          </w:p>
        </w:tc>
      </w:tr>
      <w:tr w:rsidR="000C1836" w:rsidRPr="009F576E" w:rsidTr="00B824DB">
        <w:trPr>
          <w:trHeight w:val="980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15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Проведення тренінгів для учнів з розвитку навичок спілкування та мирного вирішення конфліктів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Впродовж року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proofErr w:type="spellStart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Пелепко</w:t>
            </w:r>
            <w:proofErr w:type="spellEnd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Я.Я. класні керівники, класоводи, </w:t>
            </w:r>
          </w:p>
        </w:tc>
      </w:tr>
      <w:tr w:rsidR="000C1836" w:rsidRPr="009F576E" w:rsidTr="000C1836">
        <w:trPr>
          <w:trHeight w:val="980"/>
        </w:trPr>
        <w:tc>
          <w:tcPr>
            <w:tcW w:w="566" w:type="dxa"/>
            <w:tcBorders>
              <w:top w:val="single" w:sz="4" w:space="0" w:color="auto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lastRenderedPageBreak/>
              <w:t>16</w:t>
            </w:r>
          </w:p>
        </w:tc>
        <w:tc>
          <w:tcPr>
            <w:tcW w:w="5236" w:type="dxa"/>
            <w:tcBorders>
              <w:top w:val="single" w:sz="4" w:space="0" w:color="auto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Проведення ранкових зустрічей («Ранкове коло») з метою формування навичок дружних стосунків у класному колективі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single" w:sz="4" w:space="0" w:color="auto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Впродовж року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single" w:sz="4" w:space="0" w:color="auto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Класні керівники, класоводи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</w:tr>
      <w:tr w:rsidR="000C1836" w:rsidRPr="009F576E" w:rsidTr="00B824DB">
        <w:trPr>
          <w:trHeight w:val="825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17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Імітаційні ігри для молодших школярів (1 – 4-й класи): «Якщо тебе ображають», «Якщо ви посварилися», «Якщо я образив однокласника» тощо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Листопад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Класні керівники, класоводи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</w:tr>
      <w:tr w:rsidR="000C1836" w:rsidRPr="009F576E" w:rsidTr="00B824DB">
        <w:trPr>
          <w:trHeight w:val="699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18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День толерантності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14.11.2025 р.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before="300" w:after="300" w:line="240" w:lineRule="auto"/>
              <w:ind w:right="14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proofErr w:type="spellStart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Пелепко</w:t>
            </w:r>
            <w:proofErr w:type="spellEnd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Я.Я.</w:t>
            </w:r>
          </w:p>
        </w:tc>
      </w:tr>
      <w:tr w:rsidR="000C1836" w:rsidRPr="009F576E" w:rsidTr="00B824DB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19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Імітаційна гра для учнів 1-4-х класів «Насильство – це…»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Грудень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Класоводи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</w:tr>
      <w:tr w:rsidR="000C1836" w:rsidRPr="009F576E" w:rsidTr="00B824DB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20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Інформаційна акція «16 днів проти насильства»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Листопад 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–</w:t>
            </w: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грудень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before="300" w:after="300" w:line="240" w:lineRule="auto"/>
              <w:ind w:right="14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proofErr w:type="spellStart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Пелепко</w:t>
            </w:r>
            <w:proofErr w:type="spellEnd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Я.Я.</w:t>
            </w:r>
          </w:p>
        </w:tc>
      </w:tr>
      <w:tr w:rsidR="000C1836" w:rsidRPr="009F576E" w:rsidTr="00B824DB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21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Години спілкування «Булінг: міфи та реальність», «Не допускай насилля над ближнім», «Допоможи другу» тощо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Січень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300" w:line="240" w:lineRule="auto"/>
              <w:ind w:right="14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Класні керівники.</w:t>
            </w:r>
          </w:p>
          <w:p w:rsidR="000C1836" w:rsidRPr="009F576E" w:rsidRDefault="000C1836" w:rsidP="000C1836">
            <w:pPr>
              <w:spacing w:before="300" w:after="300" w:line="240" w:lineRule="auto"/>
              <w:ind w:right="141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</w:p>
        </w:tc>
      </w:tr>
      <w:tr w:rsidR="000C1836" w:rsidRPr="009F576E" w:rsidTr="00B824DB">
        <w:trPr>
          <w:trHeight w:val="836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22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«Година з психологом»: розмови про булінг, творення власного серця доброти, осередка добра тощо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Січень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Запрошені спеціалісти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</w:tr>
      <w:tr w:rsidR="000C1836" w:rsidRPr="009F576E" w:rsidTr="00B824D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23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Уроки відвертого спілкування «Змінюй в собі негативне ставлення до інших», «Як подолати булінг»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Лютий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Класні керівники,  класоводи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</w:tr>
      <w:tr w:rsidR="000C1836" w:rsidRPr="009F576E" w:rsidTr="00B824DB">
        <w:trPr>
          <w:trHeight w:val="56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24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Заняття з елементами тренінгу «Спілкування з однолітками», «Як протистояти тиску однолітків», «Профілактика булінгу в учнівському середовищі», «Вчимося безпечної поведінки в мережі Інтернет».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Впродовж року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</w:pPr>
            <w:proofErr w:type="spellStart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Пелепко</w:t>
            </w:r>
            <w:proofErr w:type="spellEnd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Я.Я.</w:t>
            </w:r>
          </w:p>
          <w:p w:rsidR="000C1836" w:rsidRPr="009F576E" w:rsidRDefault="000C1836" w:rsidP="000C183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класні керівники.</w:t>
            </w:r>
          </w:p>
          <w:p w:rsidR="000C1836" w:rsidRPr="009F576E" w:rsidRDefault="000C1836" w:rsidP="000C1836">
            <w:pPr>
              <w:spacing w:before="300" w:after="30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</w:p>
        </w:tc>
      </w:tr>
      <w:tr w:rsidR="000C1836" w:rsidRPr="009F576E" w:rsidTr="00B824DB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25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Виставка малюнків, створення ві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деоролика «Ми різні, але рівні».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Квітень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proofErr w:type="spellStart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Пелепко</w:t>
            </w:r>
            <w:proofErr w:type="spellEnd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Я.Я.</w:t>
            </w:r>
          </w:p>
        </w:tc>
      </w:tr>
      <w:tr w:rsidR="000C1836" w:rsidRPr="009F576E" w:rsidTr="00B824DB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26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Бесіди учнів щодо протидії булінгу (цькуванню) з представниками поліції, соціальної служби тощо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Впродовж року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Класоводи, класні керівники</w:t>
            </w:r>
          </w:p>
        </w:tc>
      </w:tr>
      <w:tr w:rsidR="000C1836" w:rsidRPr="009F576E" w:rsidTr="00B824DB">
        <w:trPr>
          <w:trHeight w:val="711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27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300" w:line="240" w:lineRule="auto"/>
              <w:ind w:right="153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Бібліотечні уроки на базі бібліотеки, виставки літератури, бесіди «Ми – проти булінгу»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Впродовж року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Бібліотекар</w:t>
            </w:r>
          </w:p>
        </w:tc>
      </w:tr>
      <w:tr w:rsidR="000C1836" w:rsidRPr="009F576E" w:rsidTr="000C1836">
        <w:trPr>
          <w:trHeight w:val="832"/>
        </w:trPr>
        <w:tc>
          <w:tcPr>
            <w:tcW w:w="9439" w:type="dxa"/>
            <w:gridSpan w:val="4"/>
            <w:tcBorders>
              <w:top w:val="single" w:sz="4" w:space="0" w:color="auto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before="16" w:after="300" w:line="240" w:lineRule="auto"/>
              <w:jc w:val="center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lastRenderedPageBreak/>
              <w:t>Робота з батьками</w:t>
            </w:r>
          </w:p>
        </w:tc>
      </w:tr>
      <w:tr w:rsidR="000C1836" w:rsidRPr="009F576E" w:rsidTr="00B824D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28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Тематичні батьківські збори «Протидія булінгу (цькуванню) в учнівському середовищі», «Безпечна поведінка дітей в мережі Інтернет», «Булінг та </w:t>
            </w:r>
            <w:proofErr w:type="spellStart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кібербулінг</w:t>
            </w:r>
            <w:proofErr w:type="spellEnd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»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Впродовж року та/або за потреби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Адміністрація школи, класні керівники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</w:tr>
      <w:tr w:rsidR="000C1836" w:rsidRPr="009F576E" w:rsidTr="00B824D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29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Проведення консультацій з питань взаємин батьків з дітьми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Впродовж року/за потреби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Савчук О.М.</w:t>
            </w:r>
          </w:p>
        </w:tc>
      </w:tr>
      <w:tr w:rsidR="000C1836" w:rsidRPr="009F576E" w:rsidTr="00B824D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30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Консультування батьків щодо захисту прав та інтересів дітей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За потреби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Класні керівники, </w:t>
            </w:r>
          </w:p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Класоводи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</w:tr>
      <w:tr w:rsidR="000C1836" w:rsidRPr="009F576E" w:rsidTr="00B824DB">
        <w:trPr>
          <w:trHeight w:val="715"/>
        </w:trPr>
        <w:tc>
          <w:tcPr>
            <w:tcW w:w="9439" w:type="dxa"/>
            <w:gridSpan w:val="4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b/>
                <w:bCs/>
                <w:color w:val="000009"/>
                <w:sz w:val="28"/>
                <w:szCs w:val="28"/>
                <w:lang w:eastAsia="uk-UA"/>
              </w:rPr>
              <w:t>Моніторинг освітнього середовища закладу освіти</w:t>
            </w:r>
          </w:p>
        </w:tc>
      </w:tr>
      <w:tr w:rsidR="000C1836" w:rsidRPr="009F576E" w:rsidTr="00B824D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31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Самооцінка закладу освіти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</w:t>
            </w: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за показниками  безпеки, комфортності,</w:t>
            </w:r>
            <w:r w:rsidRPr="009F576E">
              <w:rPr>
                <w:rFonts w:ascii="Times New Roman" w:eastAsia="Times New Roman" w:hAnsi="Times New Roman" w:cs="Times New Roman"/>
                <w:color w:val="000009"/>
                <w:spacing w:val="-8"/>
                <w:sz w:val="28"/>
                <w:szCs w:val="28"/>
                <w:lang w:eastAsia="uk-UA"/>
              </w:rPr>
              <w:t> </w:t>
            </w:r>
            <w:proofErr w:type="spellStart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інклюзивності</w:t>
            </w:r>
            <w:proofErr w:type="spellEnd"/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2 рази на рік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Адміністрація школи, колектив закладу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</w:tr>
      <w:tr w:rsidR="000C1836" w:rsidRPr="009F576E" w:rsidTr="00B824D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32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Анонімне анкетування учнів 1-4-х класів про випадки булінгу (цькування) у школі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Січень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Класоводи</w:t>
            </w:r>
          </w:p>
        </w:tc>
      </w:tr>
      <w:tr w:rsidR="000C1836" w:rsidRPr="009F576E" w:rsidTr="00B824D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33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Анонімне анкетування батьків про безпеку в закладі освіти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Січень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Адміністрація школи, класні керівники, класоводи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</w:tr>
      <w:tr w:rsidR="000C1836" w:rsidRPr="009F576E" w:rsidTr="00B824D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34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Діагностика стосунків у закладі освіти. Анкетування учнів та вчителів.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Лютий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30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proofErr w:type="spellStart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Пелепко</w:t>
            </w:r>
            <w:proofErr w:type="spellEnd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Я.Я.</w:t>
            </w:r>
          </w:p>
        </w:tc>
      </w:tr>
      <w:tr w:rsidR="000C1836" w:rsidRPr="009F576E" w:rsidTr="00B824D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35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Аналіз інформації за протоколами комісії з розгляду випадків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</w:t>
            </w: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булінгу (цькування) в закладі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</w:t>
            </w: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освіти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За потреби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Савчук О.М.</w:t>
            </w:r>
          </w:p>
        </w:tc>
      </w:tr>
      <w:tr w:rsidR="000C1836" w:rsidRPr="009F576E" w:rsidTr="00B824DB">
        <w:trPr>
          <w:trHeight w:val="832"/>
        </w:trPr>
        <w:tc>
          <w:tcPr>
            <w:tcW w:w="566" w:type="dxa"/>
            <w:tcBorders>
              <w:top w:val="nil"/>
              <w:left w:val="single" w:sz="8" w:space="0" w:color="221E1F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  <w:t>36</w:t>
            </w:r>
          </w:p>
        </w:tc>
        <w:tc>
          <w:tcPr>
            <w:tcW w:w="5236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Підготовка звіту про виконання плану заходів із запобігання та протидії булінгу (цькуванню) в закладі освіти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1623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Червень</w:t>
            </w:r>
            <w:r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.</w:t>
            </w:r>
          </w:p>
        </w:tc>
        <w:tc>
          <w:tcPr>
            <w:tcW w:w="2014" w:type="dxa"/>
            <w:tcBorders>
              <w:top w:val="nil"/>
              <w:left w:val="nil"/>
              <w:bottom w:val="single" w:sz="8" w:space="0" w:color="221E1F"/>
              <w:right w:val="single" w:sz="8" w:space="0" w:color="221E1F"/>
            </w:tcBorders>
            <w:shd w:val="clear" w:color="auto" w:fill="FFFFFF"/>
            <w:hideMark/>
          </w:tcPr>
          <w:p w:rsidR="000C1836" w:rsidRPr="009F576E" w:rsidRDefault="000C1836" w:rsidP="000C1836">
            <w:pPr>
              <w:spacing w:after="0" w:line="240" w:lineRule="auto"/>
              <w:rPr>
                <w:rFonts w:ascii="Times New Roman" w:eastAsia="Times New Roman" w:hAnsi="Times New Roman" w:cs="Times New Roman"/>
                <w:color w:val="656565"/>
                <w:sz w:val="28"/>
                <w:szCs w:val="28"/>
                <w:lang w:eastAsia="uk-UA"/>
              </w:rPr>
            </w:pPr>
            <w:proofErr w:type="spellStart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>Пелепко</w:t>
            </w:r>
            <w:proofErr w:type="spellEnd"/>
            <w:r w:rsidRPr="009F576E">
              <w:rPr>
                <w:rFonts w:ascii="Times New Roman" w:eastAsia="Times New Roman" w:hAnsi="Times New Roman" w:cs="Times New Roman"/>
                <w:color w:val="000009"/>
                <w:sz w:val="28"/>
                <w:szCs w:val="28"/>
                <w:lang w:eastAsia="uk-UA"/>
              </w:rPr>
              <w:t xml:space="preserve"> Я.Я.</w:t>
            </w:r>
          </w:p>
        </w:tc>
      </w:tr>
    </w:tbl>
    <w:p w:rsidR="0037059C" w:rsidRPr="009F576E" w:rsidRDefault="0037059C" w:rsidP="0037059C">
      <w:pPr>
        <w:shd w:val="clear" w:color="auto" w:fill="FFFFFF"/>
        <w:spacing w:after="0" w:line="240" w:lineRule="auto"/>
        <w:ind w:right="95"/>
        <w:jc w:val="center"/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</w:pPr>
      <w:r w:rsidRPr="009F576E">
        <w:rPr>
          <w:rFonts w:ascii="Times New Roman" w:eastAsia="Times New Roman" w:hAnsi="Times New Roman" w:cs="Times New Roman"/>
          <w:color w:val="656565"/>
          <w:sz w:val="28"/>
          <w:szCs w:val="28"/>
          <w:lang w:eastAsia="uk-UA"/>
        </w:rPr>
        <w:t> </w:t>
      </w:r>
    </w:p>
    <w:p w:rsidR="00D601C2" w:rsidRDefault="00D601C2" w:rsidP="00D062F2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D601C2" w:rsidRDefault="00D601C2" w:rsidP="00D062F2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D601C2" w:rsidRDefault="00D601C2" w:rsidP="00D062F2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D601C2" w:rsidRDefault="00D601C2" w:rsidP="00D062F2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37059C" w:rsidRDefault="0037059C" w:rsidP="00D062F2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37059C" w:rsidRDefault="0037059C" w:rsidP="00D062F2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37059C" w:rsidRDefault="0037059C" w:rsidP="00D062F2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37059C" w:rsidRDefault="0037059C" w:rsidP="00D062F2">
      <w:pPr>
        <w:spacing w:after="0" w:line="240" w:lineRule="auto"/>
        <w:ind w:left="6663"/>
        <w:rPr>
          <w:rFonts w:ascii="Times New Roman" w:hAnsi="Times New Roman" w:cs="Times New Roman"/>
          <w:sz w:val="28"/>
        </w:rPr>
      </w:pPr>
    </w:p>
    <w:p w:rsidR="00D601C2" w:rsidRDefault="00D601C2" w:rsidP="00B72308">
      <w:pPr>
        <w:spacing w:after="0" w:line="240" w:lineRule="auto"/>
        <w:rPr>
          <w:rFonts w:ascii="Times New Roman" w:hAnsi="Times New Roman" w:cs="Times New Roman"/>
          <w:sz w:val="28"/>
        </w:rPr>
      </w:pPr>
    </w:p>
    <w:sectPr w:rsidR="00D601C2" w:rsidSect="005F3F57">
      <w:pgSz w:w="11906" w:h="16838"/>
      <w:pgMar w:top="1134" w:right="567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CC"/>
    <w:family w:val="swiss"/>
    <w:pitch w:val="variable"/>
    <w:sig w:usb0="E10022FF" w:usb1="C000E47F" w:usb2="00000029" w:usb3="00000000" w:csb0="000001DF" w:csb1="00000000"/>
  </w:font>
  <w:font w:name="Calibri Light">
    <w:altName w:val="Arial"/>
    <w:charset w:val="CC"/>
    <w:family w:val="swiss"/>
    <w:pitch w:val="variable"/>
    <w:sig w:usb0="00000000" w:usb1="C000247B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848681C"/>
    <w:multiLevelType w:val="hybridMultilevel"/>
    <w:tmpl w:val="741E4476"/>
    <w:lvl w:ilvl="0" w:tplc="F3FC9D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A3E7A4D"/>
    <w:multiLevelType w:val="multilevel"/>
    <w:tmpl w:val="6DA823F0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2">
    <w:nsid w:val="1B4C74C4"/>
    <w:multiLevelType w:val="multilevel"/>
    <w:tmpl w:val="6CF43F7E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sz w:val="28"/>
        <w:szCs w:val="28"/>
      </w:rPr>
    </w:lvl>
    <w:lvl w:ilvl="1">
      <w:start w:val="1"/>
      <w:numFmt w:val="bullet"/>
      <w:lvlText w:val="-"/>
      <w:lvlJc w:val="left"/>
      <w:pPr>
        <w:tabs>
          <w:tab w:val="num" w:pos="792"/>
        </w:tabs>
        <w:ind w:left="792" w:hanging="432"/>
      </w:pPr>
      <w:rPr>
        <w:rFonts w:ascii="Courier New" w:hAnsi="Courier New" w:hint="default"/>
      </w:rPr>
    </w:lvl>
    <w:lvl w:ilvl="2">
      <w:start w:val="1"/>
      <w:numFmt w:val="decimal"/>
      <w:lvlText w:val="%1.%2.%3."/>
      <w:lvlJc w:val="left"/>
      <w:pPr>
        <w:tabs>
          <w:tab w:val="num" w:pos="1224"/>
        </w:tabs>
        <w:ind w:left="1224" w:hanging="504"/>
      </w:pPr>
    </w:lvl>
    <w:lvl w:ilvl="3">
      <w:start w:val="1"/>
      <w:numFmt w:val="decimal"/>
      <w:lvlText w:val="%1.%2.%3.%4."/>
      <w:lvlJc w:val="left"/>
      <w:pPr>
        <w:tabs>
          <w:tab w:val="num" w:pos="1800"/>
        </w:tabs>
        <w:ind w:left="1728" w:hanging="648"/>
      </w:pPr>
    </w:lvl>
    <w:lvl w:ilvl="4">
      <w:start w:val="1"/>
      <w:numFmt w:val="decimal"/>
      <w:lvlText w:val="%1.%2.%3.%4.%5."/>
      <w:lvlJc w:val="left"/>
      <w:pPr>
        <w:tabs>
          <w:tab w:val="num" w:pos="2520"/>
        </w:tabs>
        <w:ind w:left="2232" w:hanging="792"/>
      </w:pPr>
    </w:lvl>
    <w:lvl w:ilvl="5">
      <w:start w:val="1"/>
      <w:numFmt w:val="decimal"/>
      <w:lvlText w:val="%1.%2.%3.%4.%5.%6."/>
      <w:lvlJc w:val="left"/>
      <w:pPr>
        <w:tabs>
          <w:tab w:val="num" w:pos="2880"/>
        </w:tabs>
        <w:ind w:left="2736" w:hanging="936"/>
      </w:pPr>
    </w:lvl>
    <w:lvl w:ilvl="6">
      <w:start w:val="1"/>
      <w:numFmt w:val="decimal"/>
      <w:lvlText w:val="%1.%2.%3.%4.%5.%6.%7."/>
      <w:lvlJc w:val="left"/>
      <w:pPr>
        <w:tabs>
          <w:tab w:val="num" w:pos="3600"/>
        </w:tabs>
        <w:ind w:left="3240" w:hanging="1080"/>
      </w:pPr>
    </w:lvl>
    <w:lvl w:ilvl="7">
      <w:start w:val="1"/>
      <w:numFmt w:val="decimal"/>
      <w:lvlText w:val="%1.%2.%3.%4.%5.%6.%7.%8."/>
      <w:lvlJc w:val="left"/>
      <w:pPr>
        <w:tabs>
          <w:tab w:val="num" w:pos="3960"/>
        </w:tabs>
        <w:ind w:left="3744" w:hanging="1224"/>
      </w:pPr>
    </w:lvl>
    <w:lvl w:ilvl="8">
      <w:start w:val="1"/>
      <w:numFmt w:val="decimal"/>
      <w:lvlText w:val="%1.%2.%3.%4.%5.%6.%7.%8.%9."/>
      <w:lvlJc w:val="left"/>
      <w:pPr>
        <w:tabs>
          <w:tab w:val="num" w:pos="4680"/>
        </w:tabs>
        <w:ind w:left="4320" w:hanging="1440"/>
      </w:pPr>
    </w:lvl>
  </w:abstractNum>
  <w:abstractNum w:abstractNumId="3">
    <w:nsid w:val="23220D52"/>
    <w:multiLevelType w:val="multilevel"/>
    <w:tmpl w:val="0419001F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4">
    <w:nsid w:val="3A575D1F"/>
    <w:multiLevelType w:val="hybridMultilevel"/>
    <w:tmpl w:val="7A64DCDA"/>
    <w:lvl w:ilvl="0" w:tplc="2FCAC37A">
      <w:start w:val="1"/>
      <w:numFmt w:val="bullet"/>
      <w:lvlText w:val="-"/>
      <w:lvlJc w:val="left"/>
      <w:pPr>
        <w:ind w:left="1429" w:hanging="360"/>
      </w:pPr>
      <w:rPr>
        <w:rFonts w:ascii="Courier New" w:hAnsi="Courier New" w:hint="default"/>
      </w:rPr>
    </w:lvl>
    <w:lvl w:ilvl="1" w:tplc="0422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5">
    <w:nsid w:val="3BA02255"/>
    <w:multiLevelType w:val="multilevel"/>
    <w:tmpl w:val="A230B6A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6">
    <w:nsid w:val="3F5F51BE"/>
    <w:multiLevelType w:val="hybridMultilevel"/>
    <w:tmpl w:val="73B43D6E"/>
    <w:lvl w:ilvl="0" w:tplc="7CB81C56">
      <w:start w:val="20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41203838"/>
    <w:multiLevelType w:val="hybridMultilevel"/>
    <w:tmpl w:val="C5BA29D8"/>
    <w:lvl w:ilvl="0" w:tplc="F3FC9D08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47844BC8"/>
    <w:multiLevelType w:val="hybridMultilevel"/>
    <w:tmpl w:val="FE7EE1F2"/>
    <w:lvl w:ilvl="0" w:tplc="C346EF30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5F4A6FBE"/>
    <w:multiLevelType w:val="hybridMultilevel"/>
    <w:tmpl w:val="6EE6D724"/>
    <w:lvl w:ilvl="0" w:tplc="1E86428C">
      <w:start w:val="2"/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616D64E3"/>
    <w:multiLevelType w:val="multilevel"/>
    <w:tmpl w:val="57445B0C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61F25D6D"/>
    <w:multiLevelType w:val="hybridMultilevel"/>
    <w:tmpl w:val="DB68CD52"/>
    <w:lvl w:ilvl="0" w:tplc="49F00CEA">
      <w:numFmt w:val="bullet"/>
      <w:lvlText w:val="–"/>
      <w:lvlJc w:val="left"/>
      <w:pPr>
        <w:ind w:left="864" w:hanging="504"/>
      </w:pPr>
      <w:rPr>
        <w:rFonts w:ascii="Times New Roman" w:eastAsiaTheme="minorHAnsi" w:hAnsi="Times New Roman" w:cs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C6939BE"/>
    <w:multiLevelType w:val="hybridMultilevel"/>
    <w:tmpl w:val="DCA8DA6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E0A1F44"/>
    <w:multiLevelType w:val="multilevel"/>
    <w:tmpl w:val="31F4A58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6"/>
  </w:num>
  <w:num w:numId="2">
    <w:abstractNumId w:val="8"/>
  </w:num>
  <w:num w:numId="3">
    <w:abstractNumId w:val="4"/>
  </w:num>
  <w:num w:numId="4">
    <w:abstractNumId w:val="2"/>
  </w:num>
  <w:num w:numId="5">
    <w:abstractNumId w:val="3"/>
  </w:num>
  <w:num w:numId="6">
    <w:abstractNumId w:val="9"/>
  </w:num>
  <w:num w:numId="7">
    <w:abstractNumId w:val="7"/>
  </w:num>
  <w:num w:numId="8">
    <w:abstractNumId w:val="0"/>
  </w:num>
  <w:num w:numId="9">
    <w:abstractNumId w:val="11"/>
  </w:num>
  <w:num w:numId="10">
    <w:abstractNumId w:val="12"/>
  </w:num>
  <w:num w:numId="11">
    <w:abstractNumId w:val="5"/>
  </w:num>
  <w:num w:numId="12">
    <w:abstractNumId w:val="10"/>
  </w:num>
  <w:num w:numId="13">
    <w:abstractNumId w:val="1"/>
  </w:num>
  <w:num w:numId="14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characterSpacingControl w:val="doNotCompress"/>
  <w:compat/>
  <w:rsids>
    <w:rsidRoot w:val="00B25DCF"/>
    <w:rsid w:val="00047952"/>
    <w:rsid w:val="0006274D"/>
    <w:rsid w:val="0007156A"/>
    <w:rsid w:val="00080843"/>
    <w:rsid w:val="000858A4"/>
    <w:rsid w:val="00087957"/>
    <w:rsid w:val="00095F3B"/>
    <w:rsid w:val="000C1836"/>
    <w:rsid w:val="0015376A"/>
    <w:rsid w:val="0016665C"/>
    <w:rsid w:val="00186FF2"/>
    <w:rsid w:val="001B17AB"/>
    <w:rsid w:val="001B6531"/>
    <w:rsid w:val="001D58AE"/>
    <w:rsid w:val="002501A8"/>
    <w:rsid w:val="002C4BDF"/>
    <w:rsid w:val="0037059C"/>
    <w:rsid w:val="00371B6F"/>
    <w:rsid w:val="00430F82"/>
    <w:rsid w:val="00524811"/>
    <w:rsid w:val="00541D60"/>
    <w:rsid w:val="005672F7"/>
    <w:rsid w:val="005B5D21"/>
    <w:rsid w:val="005E26BD"/>
    <w:rsid w:val="005E3625"/>
    <w:rsid w:val="005F3F57"/>
    <w:rsid w:val="006025A6"/>
    <w:rsid w:val="00636380"/>
    <w:rsid w:val="00685E17"/>
    <w:rsid w:val="0069532C"/>
    <w:rsid w:val="006A615E"/>
    <w:rsid w:val="006C1122"/>
    <w:rsid w:val="006C7744"/>
    <w:rsid w:val="006D0C59"/>
    <w:rsid w:val="00802A3B"/>
    <w:rsid w:val="0083708A"/>
    <w:rsid w:val="00923A63"/>
    <w:rsid w:val="009417B7"/>
    <w:rsid w:val="00943291"/>
    <w:rsid w:val="00955B4C"/>
    <w:rsid w:val="00970DE1"/>
    <w:rsid w:val="00973EC6"/>
    <w:rsid w:val="00A329FA"/>
    <w:rsid w:val="00A87F06"/>
    <w:rsid w:val="00A92D59"/>
    <w:rsid w:val="00AC5ECC"/>
    <w:rsid w:val="00AD5493"/>
    <w:rsid w:val="00B25DCF"/>
    <w:rsid w:val="00B72308"/>
    <w:rsid w:val="00B824DB"/>
    <w:rsid w:val="00B91837"/>
    <w:rsid w:val="00B92E33"/>
    <w:rsid w:val="00B93B0B"/>
    <w:rsid w:val="00C94CFC"/>
    <w:rsid w:val="00CB67E3"/>
    <w:rsid w:val="00CC39DE"/>
    <w:rsid w:val="00D062F2"/>
    <w:rsid w:val="00D07705"/>
    <w:rsid w:val="00D43CDE"/>
    <w:rsid w:val="00D601C2"/>
    <w:rsid w:val="00D85EE5"/>
    <w:rsid w:val="00DA1738"/>
    <w:rsid w:val="00DA639F"/>
    <w:rsid w:val="00DB69A9"/>
    <w:rsid w:val="00E6779E"/>
    <w:rsid w:val="00E95EB8"/>
    <w:rsid w:val="00ED1296"/>
    <w:rsid w:val="00ED5F41"/>
    <w:rsid w:val="00EE0E11"/>
    <w:rsid w:val="00EE2B19"/>
    <w:rsid w:val="00F648AB"/>
    <w:rsid w:val="00F75A4C"/>
    <w:rsid w:val="00F7750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2501A8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B25DCF"/>
    <w:pPr>
      <w:ind w:left="720"/>
      <w:contextualSpacing/>
    </w:pPr>
  </w:style>
  <w:style w:type="paragraph" w:customStyle="1" w:styleId="rvps7">
    <w:name w:val="rvps7"/>
    <w:basedOn w:val="a"/>
    <w:rsid w:val="0092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customStyle="1" w:styleId="rvts15">
    <w:name w:val="rvts15"/>
    <w:basedOn w:val="a0"/>
    <w:rsid w:val="00923A63"/>
  </w:style>
  <w:style w:type="paragraph" w:customStyle="1" w:styleId="rvps2">
    <w:name w:val="rvps2"/>
    <w:basedOn w:val="a"/>
    <w:rsid w:val="00923A6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paragraph" w:customStyle="1" w:styleId="1">
    <w:name w:val="Абзац списку1"/>
    <w:basedOn w:val="a"/>
    <w:uiPriority w:val="34"/>
    <w:qFormat/>
    <w:rsid w:val="00DA1738"/>
    <w:pPr>
      <w:spacing w:after="200" w:line="276" w:lineRule="auto"/>
      <w:ind w:left="720"/>
      <w:contextualSpacing/>
    </w:pPr>
    <w:rPr>
      <w:rFonts w:ascii="Calibri" w:eastAsia="Times New Roman" w:hAnsi="Calibri" w:cs="Times New Roman"/>
      <w:lang w:val="ru-RU" w:eastAsia="ru-RU"/>
    </w:rPr>
  </w:style>
  <w:style w:type="table" w:styleId="a4">
    <w:name w:val="Table Grid"/>
    <w:basedOn w:val="a1"/>
    <w:uiPriority w:val="39"/>
    <w:rsid w:val="00ED1296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Balloon Text"/>
    <w:basedOn w:val="a"/>
    <w:link w:val="a6"/>
    <w:uiPriority w:val="99"/>
    <w:semiHidden/>
    <w:unhideWhenUsed/>
    <w:rsid w:val="00A329F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6">
    <w:name w:val="Текст выноски Знак"/>
    <w:basedOn w:val="a0"/>
    <w:link w:val="a5"/>
    <w:uiPriority w:val="99"/>
    <w:semiHidden/>
    <w:rsid w:val="00A329FA"/>
    <w:rPr>
      <w:rFonts w:ascii="Segoe UI" w:hAnsi="Segoe UI" w:cs="Segoe UI"/>
      <w:sz w:val="18"/>
      <w:szCs w:val="18"/>
    </w:rPr>
  </w:style>
  <w:style w:type="character" w:styleId="a7">
    <w:name w:val="Hyperlink"/>
    <w:basedOn w:val="a0"/>
    <w:uiPriority w:val="99"/>
    <w:unhideWhenUsed/>
    <w:rsid w:val="005F3F57"/>
    <w:rPr>
      <w:color w:val="0563C1" w:themeColor="hyperlink"/>
      <w:u w:val="single"/>
    </w:rPr>
  </w:style>
  <w:style w:type="table" w:customStyle="1" w:styleId="-441">
    <w:name w:val="Таблица-сетка 4 — акцент 41"/>
    <w:basedOn w:val="a1"/>
    <w:next w:val="-442"/>
    <w:uiPriority w:val="49"/>
    <w:rsid w:val="00D601C2"/>
    <w:pPr>
      <w:spacing w:after="0" w:line="240" w:lineRule="auto"/>
    </w:pPr>
    <w:rPr>
      <w:lang w:val="ru-RU"/>
    </w:rPr>
    <w:tblPr>
      <w:tblStyleRowBandSize w:val="1"/>
      <w:tblStyleColBandSize w:val="1"/>
      <w:tblInd w:w="0" w:type="dxa"/>
      <w:tblBorders>
        <w:top w:val="single" w:sz="4" w:space="0" w:color="FFD966"/>
        <w:left w:val="single" w:sz="4" w:space="0" w:color="FFD966"/>
        <w:bottom w:val="single" w:sz="4" w:space="0" w:color="FFD966"/>
        <w:right w:val="single" w:sz="4" w:space="0" w:color="FFD966"/>
        <w:insideH w:val="single" w:sz="4" w:space="0" w:color="FFD966"/>
        <w:insideV w:val="single" w:sz="4" w:space="0" w:color="FFD966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/>
      </w:rPr>
      <w:tblPr/>
      <w:tcPr>
        <w:tcBorders>
          <w:top w:val="single" w:sz="4" w:space="0" w:color="FFC000"/>
          <w:left w:val="single" w:sz="4" w:space="0" w:color="FFC000"/>
          <w:bottom w:val="single" w:sz="4" w:space="0" w:color="FFC000"/>
          <w:right w:val="single" w:sz="4" w:space="0" w:color="FFC000"/>
          <w:insideH w:val="nil"/>
          <w:insideV w:val="nil"/>
        </w:tcBorders>
        <w:shd w:val="clear" w:color="auto" w:fill="FFC000"/>
      </w:tcPr>
    </w:tblStylePr>
    <w:tblStylePr w:type="lastRow">
      <w:rPr>
        <w:b/>
        <w:bCs/>
      </w:rPr>
      <w:tblPr/>
      <w:tcPr>
        <w:tcBorders>
          <w:top w:val="double" w:sz="4" w:space="0" w:color="FFC00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/>
      </w:tcPr>
    </w:tblStylePr>
    <w:tblStylePr w:type="band1Horz">
      <w:tblPr/>
      <w:tcPr>
        <w:shd w:val="clear" w:color="auto" w:fill="FFF2CC"/>
      </w:tcPr>
    </w:tblStylePr>
  </w:style>
  <w:style w:type="table" w:customStyle="1" w:styleId="-442">
    <w:name w:val="Таблица-сетка 4 — акцент 42"/>
    <w:basedOn w:val="a1"/>
    <w:uiPriority w:val="49"/>
    <w:rsid w:val="00D601C2"/>
    <w:pPr>
      <w:spacing w:after="0" w:line="240" w:lineRule="auto"/>
    </w:pPr>
    <w:tblPr>
      <w:tblStyleRowBandSize w:val="1"/>
      <w:tblStyleColBandSize w:val="1"/>
      <w:tblInd w:w="0" w:type="dxa"/>
      <w:tblBorders>
        <w:top w:val="single" w:sz="4" w:space="0" w:color="FFD966" w:themeColor="accent4" w:themeTint="99"/>
        <w:left w:val="single" w:sz="4" w:space="0" w:color="FFD966" w:themeColor="accent4" w:themeTint="99"/>
        <w:bottom w:val="single" w:sz="4" w:space="0" w:color="FFD966" w:themeColor="accent4" w:themeTint="99"/>
        <w:right w:val="single" w:sz="4" w:space="0" w:color="FFD966" w:themeColor="accent4" w:themeTint="99"/>
        <w:insideH w:val="single" w:sz="4" w:space="0" w:color="FFD966" w:themeColor="accent4" w:themeTint="99"/>
        <w:insideV w:val="single" w:sz="4" w:space="0" w:color="FFD966" w:themeColor="accent4" w:themeTint="99"/>
      </w:tblBorders>
      <w:tblCellMar>
        <w:top w:w="0" w:type="dxa"/>
        <w:left w:w="108" w:type="dxa"/>
        <w:bottom w:w="0" w:type="dxa"/>
        <w:right w:w="108" w:type="dxa"/>
      </w:tblCellMar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C000" w:themeColor="accent4"/>
          <w:left w:val="single" w:sz="4" w:space="0" w:color="FFC000" w:themeColor="accent4"/>
          <w:bottom w:val="single" w:sz="4" w:space="0" w:color="FFC000" w:themeColor="accent4"/>
          <w:right w:val="single" w:sz="4" w:space="0" w:color="FFC000" w:themeColor="accent4"/>
          <w:insideH w:val="nil"/>
          <w:insideV w:val="nil"/>
        </w:tcBorders>
        <w:shd w:val="clear" w:color="auto" w:fill="FFC000" w:themeFill="accent4"/>
      </w:tcPr>
    </w:tblStylePr>
    <w:tblStylePr w:type="lastRow">
      <w:rPr>
        <w:b/>
        <w:bCs/>
      </w:rPr>
      <w:tblPr/>
      <w:tcPr>
        <w:tcBorders>
          <w:top w:val="double" w:sz="4" w:space="0" w:color="FFC000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FF2CC" w:themeFill="accent4" w:themeFillTint="33"/>
      </w:tcPr>
    </w:tblStylePr>
    <w:tblStylePr w:type="band1Horz">
      <w:tblPr/>
      <w:tcPr>
        <w:shd w:val="clear" w:color="auto" w:fill="FFF2CC" w:themeFill="accent4" w:themeFillTint="33"/>
      </w:tcPr>
    </w:tblStylePr>
  </w:style>
  <w:style w:type="character" w:customStyle="1" w:styleId="a8">
    <w:name w:val="Без интервала Знак"/>
    <w:basedOn w:val="a0"/>
    <w:link w:val="a9"/>
    <w:uiPriority w:val="1"/>
    <w:locked/>
    <w:rsid w:val="00F7750E"/>
  </w:style>
  <w:style w:type="paragraph" w:styleId="a9">
    <w:name w:val="No Spacing"/>
    <w:link w:val="a8"/>
    <w:uiPriority w:val="1"/>
    <w:qFormat/>
    <w:rsid w:val="00F7750E"/>
    <w:pPr>
      <w:spacing w:after="0" w:line="240" w:lineRule="auto"/>
    </w:pPr>
  </w:style>
  <w:style w:type="paragraph" w:customStyle="1" w:styleId="docdata">
    <w:name w:val="docdata"/>
    <w:aliases w:val="docy,v5,3456,baiaagaaboqcaaaduqsaaaxhcwaaaaaaaaaaaaaaaaaaaaaaaaaaaaaaaaaaaaaaaaaaaaaaaaaaaaaaaaaaaaaaaaaaaaaaaaaaaaaaaaaaaaaaaaaaaaaaaaaaaaaaaaaaaaaaaaaaaaaaaaaaaaaaaaaaaaaaaaaaaaaaaaaaaaaaaaaaaaaaaaaaaaaaaaaaaaaaaaaaaaaaaaaaaaaaaaaaaaaaaaaaaaaa"/>
    <w:basedOn w:val="a"/>
    <w:rsid w:val="00F7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val="ru-RU" w:eastAsia="ru-RU"/>
    </w:rPr>
  </w:style>
  <w:style w:type="paragraph" w:customStyle="1" w:styleId="cdt4ke">
    <w:name w:val="cdt4ke"/>
    <w:basedOn w:val="a"/>
    <w:rsid w:val="00F775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  <w:style w:type="character" w:styleId="aa">
    <w:name w:val="Strong"/>
    <w:basedOn w:val="a0"/>
    <w:uiPriority w:val="22"/>
    <w:qFormat/>
    <w:rsid w:val="00F7750E"/>
    <w:rPr>
      <w:b/>
      <w:bCs/>
    </w:rPr>
  </w:style>
  <w:style w:type="paragraph" w:styleId="ab">
    <w:name w:val="Normal (Web)"/>
    <w:basedOn w:val="a"/>
    <w:uiPriority w:val="99"/>
    <w:semiHidden/>
    <w:unhideWhenUsed/>
    <w:rsid w:val="006A615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7751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93943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530169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189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76552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5286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2655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52638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66641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28531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0279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22722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634357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9310007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121105017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567571200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74383749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452792322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15814555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388458673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  <w:div w:id="6047264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843818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4341377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61366509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0419880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962465922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7040507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197819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03391805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</TotalTime>
  <Pages>4</Pages>
  <Words>805</Words>
  <Characters>4593</Characters>
  <Application>Microsoft Office Word</Application>
  <DocSecurity>0</DocSecurity>
  <Lines>38</Lines>
  <Paragraphs>10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Назва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5388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School 35 Zhytomir</dc:creator>
  <cp:lastModifiedBy>Sm</cp:lastModifiedBy>
  <cp:revision>12</cp:revision>
  <cp:lastPrinted>2025-09-12T09:08:00Z</cp:lastPrinted>
  <dcterms:created xsi:type="dcterms:W3CDTF">2025-09-11T05:51:00Z</dcterms:created>
  <dcterms:modified xsi:type="dcterms:W3CDTF">2025-09-30T06:26:00Z</dcterms:modified>
</cp:coreProperties>
</file>