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О</w:t>
      </w:r>
      <w:r>
        <w:rPr>
          <w:b/>
          <w:bCs/>
        </w:rPr>
        <w:t>цінювання результатів навчання здобувачів освіти 1-4 класів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Відповідно до методичних рекомендацій щодо результатів навчання учнів 1-4 класів Нової української школи (наказ Міністерства освіти і науки України від 13.07.2021 року №813), відповідно до Державного стандарту початкової освіти, затвердженого постановою Кабінету Міністрів України від 24 липня 2019 року №688), пункту 8 Положення про Міністерство освіти і науки України від 16 жовтня 2014 року №630 (із змінами), 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спорту України від 13 квітня 2011 року №329, зареєстрованим у Міністерстві юстиції України 11 травня 2011 року за № 566/19304, та з метою визначення вимог до оцінювання результатів навчання учнів 1-4 класів Нової української школи затверджено методичні рекомендації щодо оцінювання результатів навчання учнів 1-4 класів Нової української школи.</w:t>
      </w:r>
    </w:p>
    <w:p>
      <w:pPr>
        <w:pStyle w:val="Normal"/>
        <w:bidi w:val="0"/>
        <w:jc w:val="start"/>
        <w:rPr/>
      </w:pPr>
      <w:r>
        <w:rPr/>
        <w:t xml:space="preserve"> 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</w:t>
      </w:r>
      <w:r>
        <w:rPr>
          <w:b/>
          <w:bCs/>
        </w:rPr>
        <w:t>Об’єктами оцінювання</w:t>
      </w:r>
      <w:r>
        <w:rPr/>
        <w:t xml:space="preserve"> є результати навчання учня/учениці, у тому числі процес їх досягнення ним/нею. Відповідно до пункту 22 статті І Закону України «Про освіту» </w:t>
      </w:r>
      <w:r>
        <w:rPr>
          <w:b/>
          <w:bCs/>
        </w:rPr>
        <w:t xml:space="preserve">результати навчання </w:t>
      </w:r>
      <w:r>
        <w:rPr/>
        <w:t>– це знання, уміння, навички, способи мислення, погляди, цінності, інші особисті якості, набуті у процесі навчання, виховання та розвитку, які можна ідентифікувати, спланувати, виміряти і оцінити та які особа здатна продемонструвати після завершення освітньої програми або окремих освітніх компонентів.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Відповідно до пункту 28 Державного стандарту початкової освіти отримання даних, їх аналіз та формулювання суджень про результати навчання учнів здійснюють у процесі: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</w:t>
      </w:r>
      <w:r>
        <w:rPr>
          <w:b/>
          <w:bCs/>
        </w:rPr>
        <w:t>формувального</w:t>
      </w:r>
      <w:r>
        <w:rPr/>
        <w:t xml:space="preserve"> оцінювання, метою якого відстеження особистісного розвитку учнів й ходу опанування ними навчального досвіду як основи компетентності та побудову індивідуальної освітньої траєкторії особистості; </w:t>
      </w:r>
    </w:p>
    <w:p>
      <w:pPr>
        <w:pStyle w:val="Normal"/>
        <w:bidi w:val="0"/>
        <w:jc w:val="start"/>
        <w:rPr/>
      </w:pPr>
      <w:r>
        <w:rPr>
          <w:b/>
          <w:bCs/>
        </w:rPr>
        <w:t>підсумкового</w:t>
      </w:r>
      <w:r>
        <w:rPr/>
        <w:t xml:space="preserve"> оцінювання, метою якого є співвіднесення навчальних досягнень учнів з обов’язковими/очікуваними результатами навчання, визначеними Державним стандартом/освітньою програмою. </w:t>
      </w:r>
    </w:p>
    <w:p>
      <w:pPr>
        <w:pStyle w:val="Normal"/>
        <w:bidi w:val="0"/>
        <w:jc w:val="start"/>
        <w:rPr/>
      </w:pPr>
      <w:r>
        <w:rPr/>
        <w:t>Результат оцінювання</w:t>
      </w:r>
      <w:r>
        <w:rPr>
          <w:b/>
          <w:bCs/>
        </w:rPr>
        <w:t xml:space="preserve"> особистісних надбань учня/учениці</w:t>
      </w:r>
      <w:r>
        <w:rPr/>
        <w:t xml:space="preserve"> у 1-4 класах виражаємо </w:t>
      </w:r>
      <w:r>
        <w:rPr>
          <w:b/>
          <w:bCs/>
        </w:rPr>
        <w:t xml:space="preserve">вербальною оцінкою, </w:t>
      </w:r>
      <w:r>
        <w:rPr/>
        <w:t xml:space="preserve">а </w:t>
      </w:r>
      <w:r>
        <w:rPr>
          <w:b/>
          <w:bCs/>
        </w:rPr>
        <w:t>об’єктивних результатів навчання учня/учениці</w:t>
      </w:r>
      <w:r>
        <w:rPr/>
        <w:t xml:space="preserve"> у 1-2 класах – </w:t>
      </w:r>
      <w:r>
        <w:rPr>
          <w:b/>
          <w:bCs/>
        </w:rPr>
        <w:t>вербальною оцінкою</w:t>
      </w:r>
      <w:r>
        <w:rPr/>
        <w:t>, у 3-4 класах –</w:t>
      </w:r>
      <w:r>
        <w:rPr>
          <w:b/>
          <w:bCs/>
        </w:rPr>
        <w:t xml:space="preserve"> рівневою оцінкою </w:t>
      </w:r>
      <w:r>
        <w:rPr/>
        <w:t>на підставі рішення педагогічної ради №1 від 31.08.2021 року.</w:t>
      </w:r>
      <w:r>
        <w:rPr>
          <w:b/>
          <w:bCs/>
        </w:rPr>
        <w:t xml:space="preserve"> Вербальну і рівневу оцінки </w:t>
      </w:r>
      <w:r>
        <w:rPr/>
        <w:t xml:space="preserve">можуть виражати як усно, так і письмово.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Оцінка є конфіденційною інформацією, доступною лише для учня/учениці та його/її батьків (або осіб, що їх замінюють). Інформування батьків про результати навчання може відбуватися під час індивідуальних зустрічей, шляхом записів </w:t>
      </w:r>
      <w:r>
        <w:rPr>
          <w:b w:val="false"/>
          <w:bCs w:val="false"/>
        </w:rPr>
        <w:t xml:space="preserve">оцінювальних суджень </w:t>
      </w:r>
      <w:r>
        <w:rPr/>
        <w:t>у робочих зошитах учня/учениці (додатки 2, 3) Учитель озвучує</w:t>
      </w:r>
      <w:r>
        <w:rPr>
          <w:b/>
          <w:bCs/>
        </w:rPr>
        <w:t xml:space="preserve"> оцінувальне судження </w:t>
      </w:r>
      <w:r>
        <w:rPr/>
        <w:t xml:space="preserve">після того, як висловив/ли думку учень/учні. Оцінувальне судження вчителя слугує зразком для наступних оцінувальних суджень учнів під час самооцінування і взаємооцінування. Оцінувальне судження, зазвичай, виражає не лише емоційне сприйняття результату роботи учня, його прогресу. До прикладу, типу «Молодець!», «Чудово!» Не допускаються формулювання оцінувальних суджень, що принижує гідність дитини.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 xml:space="preserve">З метою побудови освітнього процесу з урахуванням даних про навчальний поступ учнів перевіряємо кожну письмову роботу учня як у робочих зошитах, так і в навчальних посібниках з друкованою основою, якщо такі використовуються в освітньому процесі. Під час перевірки письмових робіт доцільно враховувати індивідуальні особливості учнів, їх готовність до самоперевірки та диференційовано виправляти виявлені у роботах учнів помилки. 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Інформацію щодо сформованості певних результатів навчання учня/учениці та процесу їх досягнення, які учень/учениця виявляє під час виконання усних завдань, практичних робіт тощо. Рекомендації щодо їх покращення учитель фіксує </w:t>
      </w:r>
      <w:r>
        <w:rPr>
          <w:b/>
          <w:bCs/>
        </w:rPr>
        <w:t xml:space="preserve">на носіях зворотного зв’язку з батьками </w:t>
      </w:r>
      <w:r>
        <w:rPr/>
        <w:t>(паперових щоденниках учнів тощо). Оцінувальні судження записані у робочих зошитах, не дублюються на інших носіях зворотного зв’язку з батьками.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У межах формувального оцінювання за результатами опанування певної програмованої теми/частини теми (якщо тема велика за обсягом)/ кількох тем чи розділу протягом навчального року проводимо</w:t>
      </w:r>
      <w:r>
        <w:rPr>
          <w:b/>
          <w:bCs/>
        </w:rPr>
        <w:t xml:space="preserve"> тематичні діагностувальні роботи.</w:t>
      </w:r>
      <w:r>
        <w:rPr/>
        <w:t xml:space="preserve"> Діагностувальні роботи можуть містити завдання, які виконують усно (переказ, власне висловлення тощо), письмово (списування, диктант, тестові </w:t>
      </w:r>
      <w:r>
        <w:rPr>
          <w:color w:val="C9211E"/>
        </w:rPr>
        <w:t>завданнятощо),</w:t>
      </w:r>
      <w:r>
        <w:rPr/>
        <w:t xml:space="preserve">практично(дослід,моделювання/конструювання, виконання практичної роботи тощо) та завдання, що передбачають виконання роботи з допомогою електронних освітніх ресурсів.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З предметів</w:t>
      </w:r>
      <w:r>
        <w:rPr>
          <w:b/>
          <w:bCs/>
        </w:rPr>
        <w:t xml:space="preserve"> мовно-літературної освітньої галузі (мова навчання) </w:t>
      </w:r>
      <w:r>
        <w:rPr/>
        <w:t>система діагностувальних робіт містить такі навчальні завдання : аудіювання (2-4 кл.), читання вголос (1-4 кл.), читання мовчки (3-4 кл.), читання напам’ять (2-4 кл.), робота з літературним твором/медіа текстом (2-4 кл.), діалог (усно/письмово, 2-4 кл.), усний переказ (2-4 кл.), письмовий переказ (3-4 кл.), усний твір (2-4 кл.), письмовий твір (4 кл.), списування (1-4 кл.), диктант (2-4 кл.), робота з мовними одиницями (2-4 кл.)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 xml:space="preserve">З </w:t>
      </w:r>
      <w:r>
        <w:rPr>
          <w:b/>
          <w:bCs/>
        </w:rPr>
        <w:t>математики</w:t>
      </w:r>
      <w:r>
        <w:rPr/>
        <w:t xml:space="preserve"> тематичні діагностувальні роботи можуть бути комбінованими або учитель може практикувати проведення тематиних діагностувальних робіт такими, що передбачають перевірку одного із результатів навчання (обчислювальних навичок, уміння розв’язувати задачі тощо).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З</w:t>
      </w:r>
      <w:r>
        <w:rPr>
          <w:b/>
          <w:bCs/>
        </w:rPr>
        <w:t xml:space="preserve"> інтегрованих курсів</w:t>
      </w:r>
      <w:r>
        <w:rPr/>
        <w:t>, змістове наповнення яких охоплює</w:t>
      </w:r>
      <w:r>
        <w:rPr>
          <w:b/>
          <w:bCs/>
        </w:rPr>
        <w:t xml:space="preserve"> природничу</w:t>
      </w:r>
      <w:r>
        <w:rPr/>
        <w:t xml:space="preserve">, </w:t>
      </w:r>
      <w:r>
        <w:rPr>
          <w:b/>
          <w:bCs/>
        </w:rPr>
        <w:t>соціальну і</w:t>
      </w:r>
      <w:r>
        <w:rPr/>
        <w:t xml:space="preserve"> </w:t>
      </w:r>
      <w:r>
        <w:rPr>
          <w:b/>
          <w:bCs/>
        </w:rPr>
        <w:t>здоров’язбережувальну, громадянську та історичну</w:t>
      </w:r>
      <w:r>
        <w:rPr/>
        <w:t xml:space="preserve"> освітні галузі, тематичні діагностувальні роботи можуть містити тестові завдання закритого і відкритого типів на виявлення стану опанування учнями програмового матеріалу, практичні та графічні роботи.           Тематичні діагностувальні роботи з предметів вивчення таких освітніх галузей, як «Технологічна», «Інформатична», «Мистецька», і «Фізкультурна», а також з курсів за вибором, зазвичай, не проводяь.</w:t>
      </w:r>
    </w:p>
    <w:p>
      <w:pPr>
        <w:pStyle w:val="Normal"/>
        <w:bidi w:val="0"/>
        <w:jc w:val="start"/>
        <w:rPr/>
      </w:pPr>
      <w:r>
        <w:rPr/>
        <w:t xml:space="preserve">  </w:t>
      </w:r>
      <w:r>
        <w:rPr/>
        <w:t>Кількість та періодичність діагностувальних робіт з предмета вивчення/інтегрованого курсу учитель може визначати самостійно під час складання календарно-тематичного плану відповідно до Санітарного регламенту для закладів загальної середньої освіти, не більше 1 тематичної діагностувальної роботи на навчальний день.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</w:t>
      </w:r>
      <w:r>
        <w:rPr>
          <w:b/>
          <w:bCs/>
        </w:rPr>
        <w:t xml:space="preserve">Оцінувальні судження </w:t>
      </w:r>
      <w:r>
        <w:rPr/>
        <w:t>за результатами тематичного оцінювання рекомендується фіксувати у зошитах для тематичних діагностувальних робіт, на аркушах з роботами учнів до наступного уроку з того предмета вивчення, на якому виконували роботу, і повідомляти учням і батькам.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Якщо учня не було в школі в день проведення діагностувальної роботи, то після повернення він не пише діагностувальної роботи. </w:t>
      </w:r>
    </w:p>
    <w:p>
      <w:pPr>
        <w:pStyle w:val="Normal"/>
        <w:bidi w:val="0"/>
        <w:jc w:val="start"/>
        <w:rPr/>
      </w:pPr>
      <w:r>
        <w:rPr>
          <w:b/>
          <w:bCs/>
        </w:rPr>
        <w:t xml:space="preserve"> </w:t>
      </w:r>
      <w:r>
        <w:rPr/>
        <w:t xml:space="preserve">З метою реалізації індивідуального підходу до учнів під час підсумкового оцінювання результатів навчання та створення можливостей кожному учню/учениці виявляти відповідальність за власне учіння і досягати максимально можливих результатів навчання за 10-15 днів до кінця навчального року узагальнюються результати навчання учнів з предметів вивчення/інтегрованих курсів за кожним блоком обов’язкових результатів навчання, який окреслений у свідоцтві досягнень, та визначається стан сформованості/рівень результатів навчання учня/учениці з урахуванням динаміки їх формування. Учитель, за рішенням педагогічної ради, фіксує попередню оцінку за результатами підсумкового оцінювання на носії зворотного зв’язку з батьками. Потрібно дотримуватися конфіденційності під час інформування учнів та їхніх батьків про результати оцінювання. У разі висловлення бажання учнів (їхніх батьків) покращити отримані результати, учитель може запропонувати їм </w:t>
      </w:r>
      <w:r>
        <w:rPr>
          <w:b/>
          <w:bCs/>
        </w:rPr>
        <w:t>індивідуалізовану діагностувальну роботу</w:t>
      </w:r>
      <w:r>
        <w:rPr/>
        <w:t xml:space="preserve"> з виявлення стану сформованості тільки тих результатів, які учень хоче покращити. Таку роботу учні виконують в межах індивідуальної роботи під час уроку.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У свідоцтві досягнень для учнів 1-2 класів фіксується</w:t>
      </w:r>
      <w:r>
        <w:rPr>
          <w:b/>
          <w:bCs/>
        </w:rPr>
        <w:t xml:space="preserve"> стан сформованості обов’язкових результатів навчання</w:t>
      </w:r>
      <w:r>
        <w:rPr/>
        <w:t xml:space="preserve"> (сформовано – V; ще формується – нічого не записується). </w:t>
      </w:r>
    </w:p>
    <w:p>
      <w:pPr>
        <w:pStyle w:val="Normal"/>
        <w:bidi w:val="0"/>
        <w:jc w:val="start"/>
        <w:rPr/>
      </w:pPr>
      <w:r>
        <w:rPr/>
        <w:t xml:space="preserve"> </w:t>
      </w:r>
      <w:r>
        <w:rPr/>
        <w:t>У 3-4 класах використовується</w:t>
      </w:r>
      <w:r>
        <w:rPr>
          <w:b/>
          <w:bCs/>
        </w:rPr>
        <w:t xml:space="preserve"> рівнева оцінка</w:t>
      </w:r>
      <w:r>
        <w:rPr/>
        <w:t xml:space="preserve"> (замість позначки V записується перша буква назви рівня, якому відповідає результат навчання) (додаток 1) 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LibreOffice/7.2.2.2$Windows_X86_64 LibreOffice_project/02b2acce88a210515b4a5bb2e46cbfb63fe97d56</Application>
  <AppVersion>15.0000</AppVersion>
  <Pages>3</Pages>
  <Words>990</Words>
  <Characters>6942</Characters>
  <CharactersWithSpaces>7961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2024-02-05T17:15:20Z</dcterms:modified>
  <cp:revision>1</cp:revision>
  <dc:subject/>
  <dc:title/>
</cp:coreProperties>
</file>