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7" w:lineRule="auto"/>
        <w:ind w:left="0" w:right="-33" w:firstLine="0"/>
        <w:rPr>
          <w:rFonts w:ascii="Georgia" w:cs="Georgia" w:eastAsia="Georgia" w:hAnsi="Georgia"/>
          <w:color w:val="00206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2060"/>
          <w:sz w:val="28"/>
          <w:szCs w:val="28"/>
          <w:rtl w:val="0"/>
        </w:rPr>
        <w:t xml:space="preserve">Критерії оцінювання навчальних досягнень</w:t>
      </w:r>
    </w:p>
    <w:p w:rsidR="00000000" w:rsidDel="00000000" w:rsidP="00000000" w:rsidRDefault="00000000" w:rsidRPr="00000000" w14:paraId="00000002">
      <w:pPr>
        <w:pStyle w:val="Heading1"/>
        <w:spacing w:before="67" w:lineRule="auto"/>
        <w:ind w:left="0" w:right="-33" w:firstLine="0"/>
        <w:rPr>
          <w:rFonts w:ascii="Georgia" w:cs="Georgia" w:eastAsia="Georgia" w:hAnsi="Georgia"/>
          <w:color w:val="00206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2060"/>
          <w:sz w:val="28"/>
          <w:szCs w:val="28"/>
          <w:rtl w:val="0"/>
        </w:rPr>
        <w:t xml:space="preserve">з математики</w:t>
      </w:r>
    </w:p>
    <w:p w:rsidR="00000000" w:rsidDel="00000000" w:rsidP="00000000" w:rsidRDefault="00000000" w:rsidRPr="00000000" w14:paraId="00000003">
      <w:pPr>
        <w:pStyle w:val="Heading1"/>
        <w:spacing w:before="67" w:lineRule="auto"/>
        <w:ind w:left="0" w:right="-33" w:firstLine="0"/>
        <w:rPr>
          <w:rFonts w:ascii="Georgia" w:cs="Georgia" w:eastAsia="Georgia" w:hAnsi="Georgia"/>
          <w:color w:val="00206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2060"/>
          <w:sz w:val="28"/>
          <w:szCs w:val="28"/>
          <w:rtl w:val="0"/>
        </w:rPr>
        <w:t xml:space="preserve">учнів 5 -6 класів НУШ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Навчання математики в основній школі передбачає формування предметної математичної компетентності, яка підпорядковується реалізації загальних завдань шкільної математичної освіти. До них належать: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shd w:fill="ffffff" w:val="clear"/>
        <w:ind w:left="142" w:hanging="2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ставлення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математики як до невід’ємної складової загальної культури людини,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техніки, ефективного засобу моделювання і дослідження процесів і явищ навколишнього світу;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hd w:fill="ffffff" w:val="clear"/>
        <w:ind w:left="142" w:hanging="2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забезпечення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оволодіння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культурою математичної мови, розуміння учнями/ученицями математичної символіки, математичних формул і моделей як таких, що дають змогу описувати загальні властивості об’єктів, процесів та явищ;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hd w:fill="ffffff" w:val="clear"/>
        <w:ind w:left="142" w:hanging="2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здатності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логічно обґрунтовувати та доводити математичні твердження, застосовувати математичні методи у процесі розв’язування навчальних і практичних задач, використовувати математичні знання і вміння під час вивчення інших навчальних предметів;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hd w:fill="ffffff" w:val="clear"/>
        <w:ind w:left="142" w:hanging="2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розвиток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умінь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працювати з підручником, опрацьовувати математичні тексти, шукати і використовувати додаткову навчальну інформацію, критично оцінювати здобуту інформацію та її джерела, виокремлювати головне, аналізувати, робити висновки, використовувати отриману інформацію в особистому житті;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hd w:fill="ffffff" w:val="clear"/>
        <w:ind w:left="142" w:hanging="21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здатності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оцінювати правильність і раціональність розв’язування математичних задач, обґрунтовувати твердження, приймати рішення в умовах неповної, надлишкової, точної та ймовірнісної інформації.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ступеня оволодіння зазначеними знаннями і способами діяльності виокремлюються такі рівні навчальних досягнень школярів з математики: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– початковий рівень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коли у результаті вивчення навчальних навчального матеріалу учень: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називає математичний об’єкт (вираз, формули, геометричну фігуру, символ), але тільки в тому випадку, коли цей об’єкт (його зображення, опис, характеристика) запропонована йому безпосередньо;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за допомогою вчителя виконує елементарні завдання.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 – середній рівень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коли учень повторює інформацію, операції, дії, засвоєні ним у процесі навчання, здатний розв’язувати завдання за зразком.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 – достатній рівень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коли учень самостійно застосовує знання в стандартних ситуаціях, уміє виконувати математичні операції, загальна методика і послідовність (алгоритм) який йому знайомі, але зміст та умови виконання змінені.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1V – високий рівень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якості математичної підготовки учнів з математики здійснюється в двох аспектах: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здійснюється в системі тематичного контролю знань, коли бали виставляються за вивчення окремих тем, розділів та під час державної атестації.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-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0" w:right="-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Критерії оцінювання рівня володіння учнями теоретичними знаннями</w:t>
      </w:r>
    </w:p>
    <w:tbl>
      <w:tblPr>
        <w:tblStyle w:val="Table1"/>
        <w:tblW w:w="10215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1"/>
        <w:gridCol w:w="852"/>
        <w:gridCol w:w="7512"/>
        <w:tblGridChange w:id="0">
          <w:tblGrid>
            <w:gridCol w:w="1851"/>
            <w:gridCol w:w="852"/>
            <w:gridCol w:w="751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Критерії оцінювання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ind w:left="-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Початковий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розпізнає один із кількох запропонованих математичних об'єктів (символів, виразів, геометричних фігур тощо), виділивши його серед інших; читає і записує числа, переписує даний математичний вираз, формулу; зображує найпростіші геометричні фігури (малює ескіз)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виконує однокрокові дії з числами, найпростішими математичними виразами; впізнає окремі математичні об'єкти і пояснює свій вибір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співставляє дані або словесно описані математичні об'єкти за їх суттєвими властивостями; за допомогою вчителя виконує елементарні завдання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відтворює означення математичних понять і формулювання тверджень; називає елементи математичних об'єктів; формулює деякі властивості математичних об'єктів; виконує за зразком завдання обов'язкового рівня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ілюструє означення математичних понять, формулювань теорем і правил виконання математичних дій прикладами із пояснень вчителя або підручника; розв'язує завдання обов'язкового рівня за відомими алгоритмами з частковим поясненням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ілюструє означення математичних понять, формулювань теорем і правил виконання математичних дій власними прикладами; </w:t>
            </w:r>
          </w:p>
          <w:p w:rsidR="00000000" w:rsidDel="00000000" w:rsidP="00000000" w:rsidRDefault="00000000" w:rsidRPr="00000000" w14:paraId="0000002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самостійно розв'язує завдання обов'язкового рівня з достатнім поясненням; </w:t>
            </w:r>
          </w:p>
          <w:p w:rsidR="00000000" w:rsidDel="00000000" w:rsidP="00000000" w:rsidRDefault="00000000" w:rsidRPr="00000000" w14:paraId="0000002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записує математичний вираз, формулу за словесним формулюванням і навпаки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застосовує означення математичних понять та їх властивостей для розв'язання завдань у знайомих ситуаціях; </w:t>
            </w:r>
          </w:p>
          <w:p w:rsidR="00000000" w:rsidDel="00000000" w:rsidP="00000000" w:rsidRDefault="00000000" w:rsidRPr="00000000" w14:paraId="0000003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знає залежності між елементами математичних об'єктів; </w:t>
            </w:r>
          </w:p>
          <w:p w:rsidR="00000000" w:rsidDel="00000000" w:rsidP="00000000" w:rsidRDefault="00000000" w:rsidRPr="00000000" w14:paraId="0000003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самостійно виправляє вказані йому (їй) помилки; </w:t>
            </w:r>
          </w:p>
          <w:p w:rsidR="00000000" w:rsidDel="00000000" w:rsidP="00000000" w:rsidRDefault="00000000" w:rsidRPr="00000000" w14:paraId="0000003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розв'язує завдання, передбачені програмою, без достатніх пояснень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володіє визначеним програмою навчальним матеріалом; </w:t>
            </w:r>
          </w:p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розв'язує завдання, передбачені програмою, з частковим поясненням; </w:t>
            </w:r>
          </w:p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частково аргументує математичні міркування й розв'язування завдань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(учениця): вільно володіє визначеним програмою навчальним матеріалом; </w:t>
            </w:r>
          </w:p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самостійно виконує завдання в знайомих ситуаціях з достатнім поясненням; виправляє допущені помилки;</w:t>
            </w:r>
          </w:p>
          <w:p w:rsidR="00000000" w:rsidDel="00000000" w:rsidP="00000000" w:rsidRDefault="00000000" w:rsidRPr="00000000" w14:paraId="0000004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повністю аргументує обґрунтування математичних тверджень;</w:t>
            </w:r>
          </w:p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розв'язує завдання з достатнім поясненням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Знання, вміння й навички учня (учениці) повністю відповідають вимогам програми, зокрема: </w:t>
            </w:r>
          </w:p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усвідомлює нові для нього (неї) математичні факти, ідеї, вміє доводити передбачені програмою математичні твердження з достатнім обґрунтуванням; </w:t>
            </w:r>
          </w:p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 керівництвом учителя знаходить джерела інформації та самостійно використовує їх; </w:t>
            </w:r>
          </w:p>
          <w:p w:rsidR="00000000" w:rsidDel="00000000" w:rsidP="00000000" w:rsidRDefault="00000000" w:rsidRPr="00000000" w14:paraId="0000004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розв'язує завдання з повним поясненням і обґрунтуванням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вільно і правильно висловлює відповідні математичні міркування, переконливо аргументує їх; </w:t>
            </w:r>
          </w:p>
          <w:p w:rsidR="00000000" w:rsidDel="00000000" w:rsidP="00000000" w:rsidRDefault="00000000" w:rsidRPr="00000000" w14:paraId="0000004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самостійно знаходить джерела інформації та працює з ними;</w:t>
            </w:r>
          </w:p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використовує набуті знання і вміння в незнайомих для нього (неї) ситуаціях; </w:t>
            </w:r>
          </w:p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знає, передбачені програмою, основні методи розв'язання завдання і вміє їх застосовувати з необхідним обґрунтуванням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Merge w:val="continue"/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150.0" w:type="dxa"/>
              <w:bottom w:w="30.0" w:type="dxa"/>
              <w:right w:w="150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виявляє варіативність мислення і раціональність у виборі способу розв'язання математичної проблеми; </w:t>
            </w:r>
          </w:p>
          <w:p w:rsidR="00000000" w:rsidDel="00000000" w:rsidP="00000000" w:rsidRDefault="00000000" w:rsidRPr="00000000" w14:paraId="0000005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вміє узагальнювати й систематизувати набуті знання; </w:t>
            </w:r>
          </w:p>
          <w:p w:rsidR="00000000" w:rsidDel="00000000" w:rsidP="00000000" w:rsidRDefault="00000000" w:rsidRPr="00000000" w14:paraId="0000005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здатний(а) до розв'язування нестандартних задач і вправ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shd w:fill="ffffff" w:val="clear"/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Перелік показників навчальної діяльності сформовано відповідно до переліку наскрізних умінь, визначених Державним стандартом базової середньої освіти. На основі спостережень вчителями-предметними за класом, наприкінці навчального року (у свідоцтво досягнень) для кожного учня/учениці виставляється позначка навпроти сформованого вміння.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9072"/>
        <w:tblGridChange w:id="0">
          <w:tblGrid>
            <w:gridCol w:w="817"/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№ з/п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Характеристика навчальної діяльності учнів 5 класу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Виявляє інтерес до навчання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Виявляє розуміння прочитаного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Висловлює власну думку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Критично та системно мислить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Логічно обгрунтовує власну позицію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Діє творчо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Виявляє ініціативу в процесі навчання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Конструктивно керує емоціями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Оцінює ризики</w:t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Самостійно приймає рішення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Розвязує проблеми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Співпрацює з іншими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28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Примітка:</w:t>
      </w:r>
    </w:p>
    <w:p w:rsidR="00000000" w:rsidDel="00000000" w:rsidP="00000000" w:rsidRDefault="00000000" w:rsidRPr="00000000" w14:paraId="00000074">
      <w:pPr>
        <w:ind w:left="28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якщо результат навчання сформовано, його позначають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</w:p>
    <w:p w:rsidR="00000000" w:rsidDel="00000000" w:rsidP="00000000" w:rsidRDefault="00000000" w:rsidRPr="00000000" w14:paraId="00000075">
      <w:pPr>
        <w:ind w:left="28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якщо результат ще формується, позначень не роблять.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Бланк діагностики розвитку навчальної діяльності учнів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7416800</wp:posOffset>
                </wp:positionH>
                <wp:positionV relativeFrom="paragraph">
                  <wp:posOffset>-533399</wp:posOffset>
                </wp:positionV>
                <wp:extent cx="2386965" cy="923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7280" y="3322800"/>
                          <a:ext cx="2377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ckwell" w:cs="Rockwell" w:eastAsia="Rockwell" w:hAnsi="Rockwel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30"/>
                                <w:vertAlign w:val="baseline"/>
                              </w:rPr>
                              <w:t xml:space="preserve">4+2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7416800</wp:posOffset>
                </wp:positionH>
                <wp:positionV relativeFrom="paragraph">
                  <wp:posOffset>-533399</wp:posOffset>
                </wp:positionV>
                <wp:extent cx="2386965" cy="923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ind w:left="-567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5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386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23"/>
        <w:gridCol w:w="504"/>
        <w:gridCol w:w="504"/>
        <w:tblGridChange w:id="0">
          <w:tblGrid>
            <w:gridCol w:w="514"/>
            <w:gridCol w:w="3865"/>
            <w:gridCol w:w="545"/>
            <w:gridCol w:w="545"/>
            <w:gridCol w:w="545"/>
            <w:gridCol w:w="545"/>
            <w:gridCol w:w="545"/>
            <w:gridCol w:w="545"/>
            <w:gridCol w:w="545"/>
            <w:gridCol w:w="545"/>
            <w:gridCol w:w="545"/>
            <w:gridCol w:w="523"/>
            <w:gridCol w:w="504"/>
            <w:gridCol w:w="50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показника 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Прізвище, ім’я учня/ учениці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Характеристика результатів навчання учнів 5 класів</w:t>
      </w:r>
    </w:p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6.0" w:type="dxa"/>
        <w:jc w:val="left"/>
        <w:tblInd w:w="-6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2815"/>
        <w:gridCol w:w="7266"/>
        <w:tblGridChange w:id="0">
          <w:tblGrid>
            <w:gridCol w:w="555"/>
            <w:gridCol w:w="2815"/>
            <w:gridCol w:w="7266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Змістовна лінія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Результат навчання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Числа і дії з ними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Читає, записує, утворює, порівнює натуральні числа, працює з класами та розрядами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Володіє навичками усного і письмового виконання арифметичних дій з натуральними числами.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Пояснює, обчислює квадрат і куб числа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Розуміє, що таке звичайний дріб, розрізняє правильні і неправильні дроби, мішані числа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Виконує порівняння, перетворення, додавання, віднімання звичайних дробів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Розпізнає, читає, записує, утворює десяткові дроби, визначає розряди десяткового дробу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Володіє навичками письмового виконання арифметичних дій з десятковими дробами, застосовує їх під час розв’язування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Розуміє поняття відсотка та застосовує його для знаходження відсотка від числа та числа за його відсотком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Вирази. Рівняння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Розрізняє, читає, записує числові та буквені вирази подані в текстовій формі, знаходить їх значення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Знає та використовує правила порядку виконання дій під час обчислень значень виразів, які містять або не містять дужки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Вміє розрізняти формули, застосовує їх до обчислення величин; складає формули за змістом задач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Розв’язує рівняння, використовуючи правила знаходження невідомих компонентів арифметичних дій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Аналізує текст задачі, складає та розв’язує рівняння відповідно до умови; прогнозує і перевіряє розв’язок.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Геометричні фігури і величини</w:t>
            </w:r>
          </w:p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Розпізнає, будує, порівнює геометричні фігури, конструює об’єкти з геометричних фігур.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Володіє навичками обчислення периметру та площі; застосовує формули для обчислення периметру в залежності від ситуації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Знає як визначити координати точки; володіє практичними навичками знаходження значень величин за показаннями шкал різних вимірювальних приладів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Розпізнає плоскі та просторові фігури, їх елементи та види; співвідносить просторові фігури з об’єктами навколишнього середовища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Математичні задачі як засіб дослідження реальних життєвих ситуацій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Аналізує текст задачі, створює за потреби модель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Визначає різні стратегії розв’язання задачі, обирає раціональний спосіб  та  обґрунтовує його 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Розв’язує навчальні і практичні задачі, прогнозує і перевіряє розв’язок.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Застосовує задачі геометричного змісту до дослідження об’єктів навколишнього середовища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Використовує досвід математичної діяльності в проблемних ситуаціях повсякденного життя</w:t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14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-99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Характеристика результатів навчальної діяльності наприкінці навчання за програмою 5 класу </w:t>
      </w:r>
    </w:p>
    <w:p w:rsidR="00000000" w:rsidDel="00000000" w:rsidP="00000000" w:rsidRDefault="00000000" w:rsidRPr="00000000" w14:paraId="0000014F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9037"/>
        <w:tblGridChange w:id="0">
          <w:tblGrid>
            <w:gridCol w:w="555"/>
            <w:gridCol w:w="9037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1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Результат навчання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Опрацьовує проблемні ситуації та створює математичні моделі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Розв’язує математичні задачі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Критично оцінює результати розв’язання проблемних ситуацій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Загальна оцінка результатів навчання</w:t>
            </w:r>
          </w:p>
        </w:tc>
      </w:tr>
    </w:tbl>
    <w:p w:rsidR="00000000" w:rsidDel="00000000" w:rsidP="00000000" w:rsidRDefault="00000000" w:rsidRPr="00000000" w14:paraId="0000015A">
      <w:pPr>
        <w:ind w:left="-99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Бланк оцінювання результатів діагностичної роботи</w:t>
      </w:r>
    </w:p>
    <w:p w:rsidR="00000000" w:rsidDel="00000000" w:rsidP="00000000" w:rsidRDefault="00000000" w:rsidRPr="00000000" w14:paraId="0000015D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 теми: «Числа і дії з ними»</w:t>
      </w:r>
    </w:p>
    <w:p w:rsidR="00000000" w:rsidDel="00000000" w:rsidP="00000000" w:rsidRDefault="00000000" w:rsidRPr="00000000" w14:paraId="0000015E">
      <w:pPr>
        <w:ind w:left="-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-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61">
      <w:pPr>
        <w:ind w:left="-7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67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3055"/>
        <w:gridCol w:w="852"/>
        <w:gridCol w:w="1134"/>
        <w:gridCol w:w="709"/>
        <w:gridCol w:w="850"/>
        <w:gridCol w:w="851"/>
        <w:gridCol w:w="850"/>
        <w:gridCol w:w="1276"/>
        <w:gridCol w:w="1134"/>
        <w:tblGridChange w:id="0">
          <w:tblGrid>
            <w:gridCol w:w="456"/>
            <w:gridCol w:w="3055"/>
            <w:gridCol w:w="852"/>
            <w:gridCol w:w="1134"/>
            <w:gridCol w:w="709"/>
            <w:gridCol w:w="850"/>
            <w:gridCol w:w="851"/>
            <w:gridCol w:w="850"/>
            <w:gridCol w:w="1276"/>
            <w:gridCol w:w="113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Прізвище, ім’я учня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e5dfec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 навчання</w:t>
            </w:r>
          </w:p>
        </w:tc>
      </w:tr>
      <w:tr>
        <w:trPr>
          <w:cantSplit w:val="1"/>
          <w:trHeight w:val="3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Читає, записує, утворює, порівнює натуральні числа, працює з класами та розрядами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Володіє навичками усного і письмового виконання арифметичних дій з натуральними числами.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Пояснює, обчислює квадрат і куб числа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Розуміє, що таке звичайний дріб, розрізняє правильні і неправильні дроби, мішані числа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Виконує порівняння, перетворення, додавання, віднімання звичайних дробів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Розпізнає, читає, записує, утворює десяткові дроби, визначає розряди десяткового дробу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Володіє навичками письмового виконання арифметичних дій з десятковими дробами, застосовує їх під час розв’язування задач.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Розуміє поняття відсотка та застосовує його для знаходження відсотка від числа та числа за його відсотком</w:t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beef3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завдання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 теми: «Вирази. Рівняння»</w:t>
      </w:r>
    </w:p>
    <w:p w:rsidR="00000000" w:rsidDel="00000000" w:rsidP="00000000" w:rsidRDefault="00000000" w:rsidRPr="00000000" w14:paraId="000001D3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D4">
      <w:pPr>
        <w:ind w:left="-7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93.000000000002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3261"/>
        <w:gridCol w:w="1345"/>
        <w:gridCol w:w="1701"/>
        <w:gridCol w:w="1416"/>
        <w:gridCol w:w="1420"/>
        <w:gridCol w:w="1417"/>
        <w:tblGridChange w:id="0">
          <w:tblGrid>
            <w:gridCol w:w="533"/>
            <w:gridCol w:w="3261"/>
            <w:gridCol w:w="1345"/>
            <w:gridCol w:w="1701"/>
            <w:gridCol w:w="1416"/>
            <w:gridCol w:w="1420"/>
            <w:gridCol w:w="141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Прізвище, ім’я учня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5dfec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 навчання</w:t>
            </w:r>
          </w:p>
        </w:tc>
      </w:tr>
      <w:tr>
        <w:trPr>
          <w:cantSplit w:val="1"/>
          <w:trHeight w:val="26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Розрізняє, читає, записує числові та буквені вирази подані в текстовій формі, знаходить їх значення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Знає та використовує правила порядку виконання дій під час обчислень значень виразів, які містять або не містять дужки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Вміє розрізняти формули, застосовує їх до обчислення величин; складає формули за змістом задач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Розв’язує рівняння, використовуючи правила знаходження невідомих компонентів арифметичних дій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Аналізує текст задачі, складає та розв’язує рівняння відповідно до умови; прогнозує і перевіряє розв’язок.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ef3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завдання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Бланк оцінювання результатів діагностичної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 теми: «Геометричні фігури і величини»</w:t>
      </w:r>
    </w:p>
    <w:p w:rsidR="00000000" w:rsidDel="00000000" w:rsidP="00000000" w:rsidRDefault="00000000" w:rsidRPr="00000000" w14:paraId="00000228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229">
      <w:pPr>
        <w:ind w:left="-7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24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3545"/>
        <w:gridCol w:w="1134"/>
        <w:gridCol w:w="1418"/>
        <w:gridCol w:w="1559"/>
        <w:gridCol w:w="1420"/>
        <w:gridCol w:w="1415"/>
        <w:tblGridChange w:id="0">
          <w:tblGrid>
            <w:gridCol w:w="533"/>
            <w:gridCol w:w="3545"/>
            <w:gridCol w:w="1134"/>
            <w:gridCol w:w="1418"/>
            <w:gridCol w:w="1559"/>
            <w:gridCol w:w="1420"/>
            <w:gridCol w:w="14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Прізвище, ім’я учня</w:t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5dfec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 навчання</w:t>
            </w:r>
          </w:p>
        </w:tc>
      </w:tr>
      <w:tr>
        <w:trPr>
          <w:cantSplit w:val="1"/>
          <w:trHeight w:val="26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Розпізнає, будує, порівнює геометричні фігури, конструює об’єкти 3 геометричних фігур.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Володіє навичками обчислення периметру та площі; застосовує формули для обчислення периметру в залежності від ситуації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Знає як визначити координати точки; володіє практичними навичками знаходження значень величин за показаннями шкал різних вимірювальних приладів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Розпізнає плоскі та просторові фігури, їх елементи та види; співвідносить просторові фігури з об’єктами навколишнього середовища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ef3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завдання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Бланк оцінювання результатів діагностичної роботи</w:t>
      </w:r>
    </w:p>
    <w:p w:rsidR="00000000" w:rsidDel="00000000" w:rsidP="00000000" w:rsidRDefault="00000000" w:rsidRPr="00000000" w14:paraId="0000027D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 теми: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Математичні задачі як засіб дослідження реальних життєвих ситуацій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27E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27F">
      <w:pPr>
        <w:ind w:left="-7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77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4112"/>
        <w:gridCol w:w="992"/>
        <w:gridCol w:w="1275"/>
        <w:gridCol w:w="1275"/>
        <w:gridCol w:w="1275"/>
        <w:gridCol w:w="1415"/>
        <w:tblGridChange w:id="0">
          <w:tblGrid>
            <w:gridCol w:w="533"/>
            <w:gridCol w:w="4112"/>
            <w:gridCol w:w="992"/>
            <w:gridCol w:w="1275"/>
            <w:gridCol w:w="1275"/>
            <w:gridCol w:w="1275"/>
            <w:gridCol w:w="14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Прізвище, ім’я учня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5dfec" w:val="clea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 навчання</w:t>
            </w:r>
          </w:p>
        </w:tc>
      </w:tr>
      <w:tr>
        <w:trPr>
          <w:cantSplit w:val="1"/>
          <w:trHeight w:val="28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Аналізує текст задачі,      створює за потреби 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Визначає різні стратегії розв’язання задачі, обирає раціональний спосіб  та  обґрунтовує його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Розв’язує навчальні і практичні задачі, прогнозує і перевіряє розв’язок.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Застосовує задачі  геометричного змісту до дослідження об’єктів навколишнього середовища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Використовує досвід математичної діяльності в проблемних ситуаціях повсякденного життя</w:t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ef3" w:val="clea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завдання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Бланк оцінювання результатів навчальної діяльності учнів наприкінці навчання за програмою 5 класу</w:t>
      </w:r>
    </w:p>
    <w:p w:rsidR="00000000" w:rsidDel="00000000" w:rsidP="00000000" w:rsidRDefault="00000000" w:rsidRPr="00000000" w14:paraId="000002D6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2D7">
      <w:pPr>
        <w:ind w:left="-7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83.000000000002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5247"/>
        <w:gridCol w:w="1277"/>
        <w:gridCol w:w="1275"/>
        <w:gridCol w:w="1275"/>
        <w:gridCol w:w="1277"/>
        <w:tblGridChange w:id="0">
          <w:tblGrid>
            <w:gridCol w:w="532"/>
            <w:gridCol w:w="5247"/>
            <w:gridCol w:w="1277"/>
            <w:gridCol w:w="1275"/>
            <w:gridCol w:w="1275"/>
            <w:gridCol w:w="1277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Прізвище, ім’я учня/учениці</w:t>
            </w:r>
          </w:p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5dfec" w:val="clea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 навчання</w:t>
            </w:r>
          </w:p>
        </w:tc>
      </w:tr>
      <w:tr>
        <w:trPr>
          <w:cantSplit w:val="1"/>
          <w:trHeight w:val="28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Опрацьовує проблемні ситуації та створює математичні моделі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Розв’язує математичні задачі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Критично оцінює результати розв’язання проблемних ситуацій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Загальна оцінка результатів навчання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ind w:right="-33"/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851" w:left="128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3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PMtqsGRg5QiNxViKs2lAEx7Jw==">CgMxLjAyCGguZ2pkZ3hzOAByITFjS2ItTzZsNW85YjlYVHRSd1JyNEhzUDhDWmdoM2pmZw==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2020-08-27T00:00:00Z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2015-06-30T00:00:00Z</vt:lpwstr>
  </property>
</Properties>
</file>