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center"/>
        <w:outlineLvl w:val="1"/>
        <w:rPr>
          <w:rFonts w:ascii="Times New Roman" w:hAnsi="Times New Roman"/>
          <w:b/>
          <w:b/>
          <w:bCs/>
          <w:sz w:val="28"/>
          <w:szCs w:val="28"/>
          <w:lang w:eastAsia="uk-UA"/>
        </w:rPr>
      </w:pPr>
      <w:r>
        <w:rPr>
          <w:rFonts w:ascii="Times New Roman" w:hAnsi="Times New Roman"/>
          <w:b/>
          <w:bCs/>
          <w:sz w:val="28"/>
          <w:szCs w:val="28"/>
          <w:lang w:eastAsia="uk-UA"/>
        </w:rPr>
        <w:t>Порядок реагування на доведені випадки булінгу (цькування) в закладі освіти та відповідальність осіб, причетних до булінгу (цькування)</w:t>
      </w:r>
    </w:p>
    <w:p>
      <w:pPr>
        <w:pStyle w:val="Normal"/>
        <w:shd w:val="clear" w:color="auto" w:fill="FFFFFF"/>
        <w:spacing w:lineRule="auto" w:line="240" w:before="0" w:after="0"/>
        <w:jc w:val="both"/>
        <w:rPr>
          <w:rFonts w:ascii="Times New Roman" w:hAnsi="Times New Roman"/>
          <w:b/>
          <w:b/>
          <w:bCs/>
          <w:color w:val="000000"/>
          <w:sz w:val="28"/>
          <w:szCs w:val="28"/>
          <w:lang w:eastAsia="uk-UA"/>
        </w:rPr>
      </w:pPr>
      <w:r>
        <w:rPr>
          <w:rFonts w:ascii="Times New Roman" w:hAnsi="Times New Roman"/>
          <w:b/>
          <w:bCs/>
          <w:color w:val="000000"/>
          <w:sz w:val="28"/>
          <w:szCs w:val="28"/>
          <w:lang w:eastAsia="uk-UA"/>
        </w:rPr>
        <w:t>     </w:t>
      </w:r>
    </w:p>
    <w:p>
      <w:pPr>
        <w:pStyle w:val="Normal"/>
        <w:shd w:val="clear" w:color="auto" w:fill="FFFFFF"/>
        <w:spacing w:lineRule="auto" w:line="240" w:before="0" w:after="0"/>
        <w:jc w:val="both"/>
        <w:rPr>
          <w:rFonts w:ascii="Verdana" w:hAnsi="Verdana"/>
          <w:color w:val="737373"/>
          <w:sz w:val="17"/>
          <w:szCs w:val="17"/>
          <w:lang w:eastAsia="uk-UA"/>
        </w:rPr>
      </w:pPr>
      <w:r>
        <w:rPr>
          <w:rFonts w:ascii="Times New Roman" w:hAnsi="Times New Roman"/>
          <w:b/>
          <w:bCs/>
          <w:color w:val="000000"/>
          <w:sz w:val="28"/>
          <w:szCs w:val="28"/>
          <w:lang w:eastAsia="uk-UA"/>
        </w:rPr>
        <w:t xml:space="preserve"> </w:t>
      </w:r>
      <w:r>
        <w:rPr>
          <w:rFonts w:ascii="Times New Roman" w:hAnsi="Times New Roman"/>
          <w:b/>
          <w:bCs/>
          <w:color w:val="000000"/>
          <w:sz w:val="28"/>
          <w:szCs w:val="28"/>
          <w:lang w:eastAsia="uk-UA"/>
        </w:rPr>
        <w:t>Порядок роботи комісії</w:t>
      </w:r>
    </w:p>
    <w:p>
      <w:pPr>
        <w:pStyle w:val="Normal"/>
        <w:shd w:val="clear" w:color="auto" w:fill="FFFFFF"/>
        <w:spacing w:lineRule="auto" w:line="240" w:before="0" w:after="0"/>
        <w:ind w:firstLine="225"/>
        <w:jc w:val="both"/>
        <w:rPr>
          <w:rFonts w:ascii="Verdana" w:hAnsi="Verdana"/>
          <w:color w:val="737373"/>
          <w:sz w:val="17"/>
          <w:szCs w:val="17"/>
          <w:lang w:eastAsia="uk-UA"/>
        </w:rPr>
      </w:pPr>
      <w:r>
        <w:rPr>
          <w:rFonts w:ascii="Times New Roman" w:hAnsi="Times New Roman"/>
          <w:color w:val="000000"/>
          <w:sz w:val="28"/>
          <w:szCs w:val="28"/>
          <w:lang w:eastAsia="uk-UA"/>
        </w:rPr>
        <w:t>1.Метою діяльності комісії є припинення випадку булінгу в закладі освіти; відновлення та нормалізація стосунків, створення сприятливих умов для подальшого здобуття освіти.</w:t>
      </w:r>
      <w:bookmarkStart w:id="0" w:name="_GoBack"/>
      <w:bookmarkEnd w:id="0"/>
    </w:p>
    <w:p>
      <w:pPr>
        <w:pStyle w:val="Normal"/>
        <w:shd w:val="clear" w:color="auto" w:fill="FFFFFF"/>
        <w:spacing w:lineRule="auto" w:line="240" w:before="0" w:after="0"/>
        <w:ind w:firstLine="225"/>
        <w:jc w:val="both"/>
        <w:rPr>
          <w:rFonts w:ascii="Times New Roman" w:hAnsi="Times New Roman"/>
          <w:color w:val="000000"/>
          <w:sz w:val="28"/>
          <w:szCs w:val="28"/>
          <w:lang w:eastAsia="uk-UA"/>
        </w:rPr>
      </w:pPr>
      <w:r>
        <w:rPr>
          <w:rFonts w:ascii="Times New Roman" w:hAnsi="Times New Roman"/>
          <w:color w:val="000000"/>
          <w:sz w:val="28"/>
          <w:szCs w:val="28"/>
          <w:lang w:eastAsia="uk-UA"/>
        </w:rPr>
      </w:r>
    </w:p>
    <w:p>
      <w:pPr>
        <w:pStyle w:val="Normal"/>
        <w:shd w:val="clear" w:color="auto" w:fill="FFFFFF"/>
        <w:spacing w:lineRule="auto" w:line="240" w:before="0" w:after="0"/>
        <w:ind w:firstLine="225"/>
        <w:jc w:val="both"/>
        <w:rPr>
          <w:rFonts w:ascii="Times New Roman" w:hAnsi="Times New Roman"/>
          <w:color w:val="000000"/>
          <w:sz w:val="28"/>
          <w:szCs w:val="28"/>
          <w:lang w:eastAsia="uk-UA"/>
        </w:rPr>
      </w:pPr>
      <w:r>
        <w:rPr>
          <w:rFonts w:ascii="Times New Roman" w:hAnsi="Times New Roman"/>
          <w:color w:val="000000"/>
          <w:sz w:val="28"/>
          <w:szCs w:val="28"/>
          <w:lang w:eastAsia="uk-UA"/>
        </w:rPr>
        <w:t>2.Діяльність комісії здійснюється на принципах: законності, верховенства права, поваги та дотримання прав і свобод людини, неупередженого ставлення до сторін булінгу (цькування), відкритості та прозорості, конфіденційності та захисту персональних даних, невідкладного реагування, комплексного підходу до розгляду випадку булінгу (цькування), нетерпимості до булінгу (цькування) та визначення його суспільної небезпеки.</w:t>
      </w:r>
      <w:r>
        <w:rPr>
          <w:rFonts w:ascii="Verdana" w:hAnsi="Verdana"/>
          <w:color w:val="737373"/>
          <w:sz w:val="17"/>
          <w:szCs w:val="17"/>
          <w:lang w:eastAsia="uk-UA"/>
        </w:rPr>
        <w:t xml:space="preserve"> </w:t>
      </w:r>
      <w:r>
        <w:rPr>
          <w:rFonts w:ascii="Times New Roman" w:hAnsi="Times New Roman"/>
          <w:color w:val="000000"/>
          <w:sz w:val="28"/>
          <w:szCs w:val="28"/>
          <w:lang w:eastAsia="uk-UA"/>
        </w:rPr>
        <w:t>Комісія у своїй діяльності забезпечує дотримання вимог Законів України «Про інформацію», «Про захист персональних даних».</w:t>
      </w:r>
    </w:p>
    <w:p>
      <w:pPr>
        <w:pStyle w:val="Normal"/>
        <w:shd w:val="clear" w:color="auto" w:fill="FFFFFF"/>
        <w:spacing w:lineRule="auto" w:line="240" w:before="0" w:after="0"/>
        <w:ind w:firstLine="225"/>
        <w:jc w:val="both"/>
        <w:rPr>
          <w:rFonts w:ascii="Verdana" w:hAnsi="Verdana"/>
          <w:color w:val="737373"/>
          <w:sz w:val="17"/>
          <w:szCs w:val="17"/>
          <w:lang w:eastAsia="uk-UA"/>
        </w:rPr>
      </w:pPr>
      <w:r>
        <w:rPr>
          <w:rFonts w:ascii="Verdana" w:hAnsi="Verdana"/>
          <w:color w:val="737373"/>
          <w:sz w:val="17"/>
          <w:szCs w:val="17"/>
          <w:lang w:eastAsia="uk-UA"/>
        </w:rPr>
      </w:r>
    </w:p>
    <w:p>
      <w:pPr>
        <w:pStyle w:val="Normal"/>
        <w:shd w:val="clear" w:color="auto" w:fill="FFFFFF"/>
        <w:spacing w:lineRule="auto" w:line="240" w:before="0" w:after="0"/>
        <w:ind w:firstLine="225"/>
        <w:jc w:val="both"/>
        <w:rPr>
          <w:rFonts w:ascii="Verdana" w:hAnsi="Verdana"/>
          <w:color w:val="737373"/>
          <w:sz w:val="17"/>
          <w:szCs w:val="17"/>
          <w:lang w:eastAsia="uk-UA"/>
        </w:rPr>
      </w:pPr>
      <w:r>
        <w:rPr>
          <w:rFonts w:ascii="Times New Roman" w:hAnsi="Times New Roman"/>
          <w:i/>
          <w:iCs/>
          <w:color w:val="000000"/>
          <w:sz w:val="28"/>
          <w:szCs w:val="28"/>
          <w:lang w:eastAsia="uk-UA"/>
        </w:rPr>
        <w:t>3.До завдань комісії належать:</w:t>
      </w:r>
    </w:p>
    <w:p>
      <w:pPr>
        <w:pStyle w:val="Normal"/>
        <w:numPr>
          <w:ilvl w:val="0"/>
          <w:numId w:val="2"/>
        </w:numPr>
        <w:shd w:val="clear" w:color="auto" w:fill="FFFFFF"/>
        <w:spacing w:lineRule="auto" w:line="240" w:before="0" w:after="0"/>
        <w:ind w:left="0" w:hanging="360"/>
        <w:jc w:val="both"/>
        <w:rPr>
          <w:rFonts w:ascii="Verdana" w:hAnsi="Verdana"/>
          <w:color w:val="737373"/>
          <w:sz w:val="17"/>
          <w:szCs w:val="17"/>
          <w:lang w:eastAsia="uk-UA"/>
        </w:rPr>
      </w:pPr>
      <w:r>
        <w:rPr>
          <w:rFonts w:ascii="Times New Roman" w:hAnsi="Times New Roman"/>
          <w:color w:val="000000"/>
          <w:sz w:val="28"/>
          <w:szCs w:val="28"/>
          <w:lang w:eastAsia="uk-UA"/>
        </w:rPr>
        <w:t>збір інформації щодо обставин випадку булінгу;</w:t>
      </w:r>
    </w:p>
    <w:p>
      <w:pPr>
        <w:pStyle w:val="Normal"/>
        <w:numPr>
          <w:ilvl w:val="0"/>
          <w:numId w:val="2"/>
        </w:numPr>
        <w:shd w:val="clear" w:color="auto" w:fill="FFFFFF"/>
        <w:spacing w:lineRule="auto" w:line="240" w:before="0" w:after="0"/>
        <w:ind w:left="0" w:hanging="360"/>
        <w:jc w:val="both"/>
        <w:rPr>
          <w:rFonts w:ascii="Verdana" w:hAnsi="Verdana"/>
          <w:color w:val="737373"/>
          <w:sz w:val="17"/>
          <w:szCs w:val="17"/>
          <w:lang w:eastAsia="uk-UA"/>
        </w:rPr>
      </w:pPr>
      <w:r>
        <w:rPr>
          <w:rFonts w:ascii="Times New Roman" w:hAnsi="Times New Roman"/>
          <w:color w:val="000000"/>
          <w:sz w:val="28"/>
          <w:szCs w:val="28"/>
          <w:lang w:eastAsia="uk-UA"/>
        </w:rPr>
        <w:t>розгляд та аналіз зібраних матеріалів;</w:t>
      </w:r>
    </w:p>
    <w:p>
      <w:pPr>
        <w:pStyle w:val="Normal"/>
        <w:numPr>
          <w:ilvl w:val="0"/>
          <w:numId w:val="2"/>
        </w:numPr>
        <w:shd w:val="clear" w:color="auto" w:fill="FFFFFF"/>
        <w:spacing w:lineRule="auto" w:line="240" w:before="0" w:after="0"/>
        <w:ind w:left="0" w:hanging="360"/>
        <w:jc w:val="both"/>
        <w:rPr>
          <w:rFonts w:ascii="Verdana" w:hAnsi="Verdana"/>
          <w:color w:val="737373"/>
          <w:sz w:val="17"/>
          <w:szCs w:val="17"/>
          <w:lang w:eastAsia="uk-UA"/>
        </w:rPr>
      </w:pPr>
      <w:r>
        <w:rPr>
          <w:rFonts w:ascii="Times New Roman" w:hAnsi="Times New Roman"/>
          <w:color w:val="000000"/>
          <w:sz w:val="28"/>
          <w:szCs w:val="28"/>
          <w:lang w:eastAsia="uk-UA"/>
        </w:rPr>
        <w:t>у разі прийняття рішення комісією про наявність обставин, що обґрунтовують інформацію, зазначену у заяві, до завдань комісії також належать: 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 визначення причин булінгу (цькування) та необхідних заходів для усунення таких причин; визначення заходів виховного впливу щодо сторін булінгу; моніторинг ефективності соціальних та психолого-педагогічних послуг, заходів з усунення причин булінгу, заходів виховного впливу та корегування; 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 надання рекомендацій для батьків або інших законних представників малолітньої чи неповнолітньої особи, яка стала стороною булінгу (цькування).</w:t>
      </w:r>
    </w:p>
    <w:p>
      <w:pPr>
        <w:pStyle w:val="Normal"/>
        <w:shd w:val="clear" w:color="auto" w:fill="FFFFFF"/>
        <w:spacing w:lineRule="auto" w:line="240" w:before="0" w:after="0"/>
        <w:ind w:left="-360" w:hanging="0"/>
        <w:jc w:val="both"/>
        <w:rPr>
          <w:rFonts w:ascii="Verdana" w:hAnsi="Verdana"/>
          <w:color w:val="737373"/>
          <w:sz w:val="17"/>
          <w:szCs w:val="17"/>
          <w:lang w:eastAsia="uk-UA"/>
        </w:rPr>
      </w:pPr>
      <w:r>
        <w:rPr>
          <w:rFonts w:ascii="Verdana" w:hAnsi="Verdana"/>
          <w:color w:val="737373"/>
          <w:sz w:val="17"/>
          <w:szCs w:val="17"/>
          <w:lang w:eastAsia="uk-UA"/>
        </w:rPr>
      </w:r>
    </w:p>
    <w:p>
      <w:pPr>
        <w:pStyle w:val="Normal"/>
        <w:shd w:val="clear" w:color="auto" w:fill="FFFFFF"/>
        <w:spacing w:lineRule="auto" w:line="240" w:before="0" w:after="0"/>
        <w:jc w:val="both"/>
        <w:rPr>
          <w:rFonts w:ascii="Times New Roman" w:hAnsi="Times New Roman"/>
          <w:color w:val="000000"/>
          <w:sz w:val="28"/>
          <w:szCs w:val="28"/>
          <w:lang w:eastAsia="uk-UA"/>
        </w:rPr>
      </w:pPr>
      <w:r>
        <w:rPr>
          <w:rFonts w:ascii="Times New Roman" w:hAnsi="Times New Roman"/>
          <w:color w:val="000000"/>
          <w:sz w:val="28"/>
          <w:szCs w:val="28"/>
          <w:lang w:eastAsia="uk-UA"/>
        </w:rPr>
        <w:t>4.Формою роботи комісії є засідання, які проводяться у разі потреби. Дату, час і місце проведення засідання комісії визначає її голова.</w:t>
      </w:r>
    </w:p>
    <w:p>
      <w:pPr>
        <w:pStyle w:val="Normal"/>
        <w:shd w:val="clear" w:color="auto" w:fill="FFFFFF"/>
        <w:spacing w:lineRule="auto" w:line="240" w:before="0" w:after="0"/>
        <w:jc w:val="both"/>
        <w:rPr>
          <w:rFonts w:ascii="Verdana" w:hAnsi="Verdana"/>
          <w:color w:val="737373"/>
          <w:sz w:val="17"/>
          <w:szCs w:val="17"/>
          <w:lang w:eastAsia="uk-UA"/>
        </w:rPr>
      </w:pPr>
      <w:r>
        <w:rPr>
          <w:rFonts w:ascii="Verdana" w:hAnsi="Verdana"/>
          <w:color w:val="737373"/>
          <w:sz w:val="17"/>
          <w:szCs w:val="17"/>
          <w:lang w:eastAsia="uk-UA"/>
        </w:rPr>
      </w:r>
    </w:p>
    <w:p>
      <w:pPr>
        <w:pStyle w:val="Normal"/>
        <w:shd w:val="clear" w:color="auto" w:fill="FFFFFF"/>
        <w:spacing w:lineRule="auto" w:line="240" w:before="0" w:after="0"/>
        <w:jc w:val="both"/>
        <w:rPr>
          <w:rFonts w:ascii="Times New Roman" w:hAnsi="Times New Roman"/>
          <w:color w:val="000000"/>
          <w:sz w:val="28"/>
          <w:szCs w:val="28"/>
          <w:lang w:eastAsia="uk-UA"/>
        </w:rPr>
      </w:pPr>
      <w:r>
        <w:rPr>
          <w:rFonts w:ascii="Times New Roman" w:hAnsi="Times New Roman"/>
          <w:color w:val="000000"/>
          <w:sz w:val="28"/>
          <w:szCs w:val="28"/>
          <w:lang w:eastAsia="uk-UA"/>
        </w:rPr>
        <w:t>5.Засідання комісії є правоможним у разі участі в ньому не менше як двох третин її складу.</w:t>
      </w:r>
    </w:p>
    <w:p>
      <w:pPr>
        <w:pStyle w:val="Normal"/>
        <w:shd w:val="clear" w:color="auto" w:fill="FFFFFF"/>
        <w:spacing w:lineRule="auto" w:line="240" w:before="0" w:after="0"/>
        <w:jc w:val="both"/>
        <w:rPr>
          <w:rFonts w:ascii="Verdana" w:hAnsi="Verdana"/>
          <w:color w:val="737373"/>
          <w:sz w:val="17"/>
          <w:szCs w:val="17"/>
          <w:lang w:eastAsia="uk-UA"/>
        </w:rPr>
      </w:pPr>
      <w:r>
        <w:rPr>
          <w:rFonts w:ascii="Verdana" w:hAnsi="Verdana"/>
          <w:color w:val="737373"/>
          <w:sz w:val="17"/>
          <w:szCs w:val="17"/>
          <w:lang w:eastAsia="uk-UA"/>
        </w:rPr>
      </w:r>
    </w:p>
    <w:p>
      <w:pPr>
        <w:pStyle w:val="Normal"/>
        <w:shd w:val="clear" w:color="auto" w:fill="FFFFFF"/>
        <w:spacing w:lineRule="auto" w:line="240" w:before="0" w:after="0"/>
        <w:jc w:val="both"/>
        <w:rPr>
          <w:rFonts w:ascii="Verdana" w:hAnsi="Verdana"/>
          <w:color w:val="737373"/>
          <w:sz w:val="17"/>
          <w:szCs w:val="17"/>
          <w:lang w:eastAsia="uk-UA"/>
        </w:rPr>
      </w:pPr>
      <w:r>
        <w:rPr>
          <w:rFonts w:ascii="Times New Roman" w:hAnsi="Times New Roman"/>
          <w:color w:val="000000"/>
          <w:sz w:val="28"/>
          <w:szCs w:val="28"/>
          <w:lang w:eastAsia="uk-UA"/>
        </w:rPr>
        <w:t>6.Секретар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pPr>
        <w:pStyle w:val="Normal"/>
        <w:shd w:val="clear" w:color="auto" w:fill="FFFFFF"/>
        <w:spacing w:lineRule="auto" w:line="240" w:before="0" w:after="0"/>
        <w:ind w:firstLine="708"/>
        <w:jc w:val="both"/>
        <w:rPr>
          <w:rFonts w:ascii="Times New Roman" w:hAnsi="Times New Roman"/>
          <w:color w:val="000000"/>
          <w:sz w:val="28"/>
          <w:szCs w:val="28"/>
          <w:lang w:eastAsia="uk-UA"/>
        </w:rPr>
      </w:pPr>
      <w:r>
        <w:rPr>
          <w:rFonts w:ascii="Times New Roman" w:hAnsi="Times New Roman"/>
          <w:color w:val="000000"/>
          <w:sz w:val="28"/>
          <w:szCs w:val="28"/>
          <w:lang w:eastAsia="uk-UA"/>
        </w:rPr>
        <w:t>7.Рішення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pPr>
        <w:pStyle w:val="Normal"/>
        <w:shd w:val="clear" w:color="auto" w:fill="FFFFFF"/>
        <w:spacing w:lineRule="auto" w:line="240" w:before="0" w:after="0"/>
        <w:ind w:firstLine="708"/>
        <w:jc w:val="both"/>
        <w:rPr>
          <w:rFonts w:ascii="Verdana" w:hAnsi="Verdana"/>
          <w:color w:val="737373"/>
          <w:sz w:val="17"/>
          <w:szCs w:val="17"/>
          <w:lang w:eastAsia="uk-UA"/>
        </w:rPr>
      </w:pPr>
      <w:r>
        <w:rPr>
          <w:rFonts w:ascii="Verdana" w:hAnsi="Verdana"/>
          <w:color w:val="737373"/>
          <w:sz w:val="17"/>
          <w:szCs w:val="17"/>
          <w:lang w:eastAsia="uk-UA"/>
        </w:rPr>
      </w:r>
    </w:p>
    <w:p>
      <w:pPr>
        <w:pStyle w:val="Normal"/>
        <w:shd w:val="clear" w:color="auto" w:fill="FFFFFF"/>
        <w:spacing w:lineRule="auto" w:line="240" w:before="0" w:after="0"/>
        <w:ind w:firstLine="708"/>
        <w:jc w:val="both"/>
        <w:rPr>
          <w:rFonts w:ascii="Times New Roman" w:hAnsi="Times New Roman"/>
          <w:color w:val="000000"/>
          <w:sz w:val="28"/>
          <w:szCs w:val="28"/>
          <w:lang w:eastAsia="uk-UA"/>
        </w:rPr>
      </w:pPr>
      <w:r>
        <w:rPr>
          <w:rFonts w:ascii="Times New Roman" w:hAnsi="Times New Roman"/>
          <w:color w:val="000000"/>
          <w:sz w:val="28"/>
          <w:szCs w:val="28"/>
          <w:lang w:eastAsia="uk-UA"/>
        </w:rPr>
        <w:t>8.Під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pPr>
        <w:pStyle w:val="Normal"/>
        <w:shd w:val="clear" w:color="auto" w:fill="FFFFFF"/>
        <w:spacing w:lineRule="auto" w:line="240" w:before="0" w:after="0"/>
        <w:ind w:firstLine="708"/>
        <w:jc w:val="both"/>
        <w:rPr>
          <w:rFonts w:ascii="Verdana" w:hAnsi="Verdana"/>
          <w:color w:val="737373"/>
          <w:sz w:val="17"/>
          <w:szCs w:val="17"/>
          <w:lang w:eastAsia="uk-UA"/>
        </w:rPr>
      </w:pPr>
      <w:r>
        <w:rPr>
          <w:rFonts w:ascii="Verdana" w:hAnsi="Verdana"/>
          <w:color w:val="737373"/>
          <w:sz w:val="17"/>
          <w:szCs w:val="17"/>
          <w:lang w:eastAsia="uk-UA"/>
        </w:rPr>
      </w:r>
    </w:p>
    <w:p>
      <w:pPr>
        <w:pStyle w:val="Normal"/>
        <w:shd w:val="clear" w:color="auto" w:fill="FFFFFF"/>
        <w:spacing w:lineRule="auto" w:line="240" w:before="0" w:after="0"/>
        <w:ind w:firstLine="708"/>
        <w:jc w:val="both"/>
        <w:rPr>
          <w:rFonts w:ascii="Times New Roman" w:hAnsi="Times New Roman"/>
          <w:color w:val="000000"/>
          <w:sz w:val="28"/>
          <w:szCs w:val="28"/>
          <w:lang w:eastAsia="uk-UA"/>
        </w:rPr>
      </w:pPr>
      <w:r>
        <w:rPr>
          <w:rFonts w:ascii="Times New Roman" w:hAnsi="Times New Roman"/>
          <w:color w:val="000000"/>
          <w:sz w:val="28"/>
          <w:szCs w:val="28"/>
          <w:lang w:eastAsia="uk-UA"/>
        </w:rPr>
        <w:t>9.Особи,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pPr>
        <w:pStyle w:val="Normal"/>
        <w:shd w:val="clear" w:color="auto" w:fill="FFFFFF"/>
        <w:spacing w:lineRule="auto" w:line="240" w:before="0" w:after="0"/>
        <w:ind w:firstLine="708"/>
        <w:jc w:val="both"/>
        <w:rPr>
          <w:rFonts w:ascii="Verdana" w:hAnsi="Verdana"/>
          <w:color w:val="737373"/>
          <w:sz w:val="17"/>
          <w:szCs w:val="17"/>
          <w:lang w:eastAsia="uk-UA"/>
        </w:rPr>
      </w:pPr>
      <w:r>
        <w:rPr>
          <w:rFonts w:ascii="Verdana" w:hAnsi="Verdana"/>
          <w:color w:val="737373"/>
          <w:sz w:val="17"/>
          <w:szCs w:val="17"/>
          <w:lang w:eastAsia="uk-UA"/>
        </w:rPr>
      </w:r>
    </w:p>
    <w:p>
      <w:pPr>
        <w:pStyle w:val="Normal"/>
        <w:shd w:val="clear" w:color="auto" w:fill="FFFFFF"/>
        <w:spacing w:lineRule="auto" w:line="240" w:before="0" w:after="0"/>
        <w:ind w:firstLine="708"/>
        <w:jc w:val="both"/>
        <w:rPr>
          <w:rFonts w:ascii="Verdana" w:hAnsi="Verdana"/>
          <w:color w:val="737373"/>
          <w:sz w:val="17"/>
          <w:szCs w:val="17"/>
          <w:lang w:eastAsia="uk-UA"/>
        </w:rPr>
      </w:pPr>
      <w:r>
        <w:rPr>
          <w:rFonts w:ascii="Times New Roman" w:hAnsi="Times New Roman"/>
          <w:color w:val="000000"/>
          <w:sz w:val="28"/>
          <w:szCs w:val="28"/>
          <w:lang w:eastAsia="uk-UA"/>
        </w:rPr>
        <w:t>10.Особи, залучені до участі в засіданні комісії, під час засідання комісії мають право:</w:t>
      </w:r>
    </w:p>
    <w:p>
      <w:pPr>
        <w:pStyle w:val="Normal"/>
        <w:numPr>
          <w:ilvl w:val="0"/>
          <w:numId w:val="1"/>
        </w:numPr>
        <w:shd w:val="clear" w:color="auto" w:fill="FFFFFF"/>
        <w:spacing w:lineRule="auto" w:line="240" w:before="0" w:after="0"/>
        <w:ind w:left="0" w:hanging="360"/>
        <w:jc w:val="both"/>
        <w:rPr>
          <w:rFonts w:ascii="Verdana" w:hAnsi="Verdana"/>
          <w:color w:val="737373"/>
          <w:sz w:val="17"/>
          <w:szCs w:val="17"/>
          <w:lang w:eastAsia="uk-UA"/>
        </w:rPr>
      </w:pPr>
      <w:r>
        <w:rPr>
          <w:rFonts w:ascii="Times New Roman" w:hAnsi="Times New Roman"/>
          <w:color w:val="000000"/>
          <w:sz w:val="28"/>
          <w:szCs w:val="28"/>
          <w:lang w:eastAsia="uk-UA"/>
        </w:rPr>
        <w:t>ознайомлюватися з матеріалами, поданими на розгляд комісії;</w:t>
      </w:r>
    </w:p>
    <w:p>
      <w:pPr>
        <w:pStyle w:val="Normal"/>
        <w:numPr>
          <w:ilvl w:val="0"/>
          <w:numId w:val="1"/>
        </w:numPr>
        <w:shd w:val="clear" w:color="auto" w:fill="FFFFFF"/>
        <w:spacing w:lineRule="auto" w:line="240" w:before="0" w:after="0"/>
        <w:ind w:left="0" w:hanging="360"/>
        <w:jc w:val="both"/>
        <w:rPr>
          <w:rFonts w:ascii="Verdana" w:hAnsi="Verdana"/>
          <w:color w:val="737373"/>
          <w:sz w:val="17"/>
          <w:szCs w:val="17"/>
          <w:lang w:eastAsia="uk-UA"/>
        </w:rPr>
      </w:pPr>
      <w:r>
        <w:rPr>
          <w:rFonts w:ascii="Times New Roman" w:hAnsi="Times New Roman"/>
          <w:color w:val="000000"/>
          <w:sz w:val="28"/>
          <w:szCs w:val="28"/>
          <w:lang w:eastAsia="uk-UA"/>
        </w:rPr>
        <w:t>ставити питання по суті розгляду;</w:t>
      </w:r>
    </w:p>
    <w:p>
      <w:pPr>
        <w:pStyle w:val="Normal"/>
        <w:numPr>
          <w:ilvl w:val="0"/>
          <w:numId w:val="1"/>
        </w:numPr>
        <w:shd w:val="clear" w:color="auto" w:fill="FFFFFF"/>
        <w:spacing w:lineRule="auto" w:line="240" w:before="0" w:after="0"/>
        <w:ind w:left="0" w:hanging="360"/>
        <w:jc w:val="both"/>
        <w:rPr>
          <w:rFonts w:ascii="Verdana" w:hAnsi="Verdana"/>
          <w:color w:val="737373"/>
          <w:sz w:val="17"/>
          <w:szCs w:val="17"/>
          <w:lang w:eastAsia="uk-UA"/>
        </w:rPr>
      </w:pPr>
      <w:r>
        <w:rPr>
          <w:rFonts w:ascii="Times New Roman" w:hAnsi="Times New Roman"/>
          <w:color w:val="000000"/>
          <w:sz w:val="28"/>
          <w:szCs w:val="28"/>
          <w:lang w:eastAsia="uk-UA"/>
        </w:rPr>
        <w:t>подавати пропозиції, висловлювати власну думку з питань, що розглядаються.</w:t>
      </w:r>
    </w:p>
    <w:p>
      <w:pPr>
        <w:pStyle w:val="Normal"/>
        <w:shd w:val="clear" w:color="auto" w:fill="FFFFFF"/>
        <w:spacing w:lineRule="auto" w:line="240" w:before="0" w:after="0"/>
        <w:ind w:left="-360" w:hanging="0"/>
        <w:jc w:val="both"/>
        <w:rPr>
          <w:rFonts w:ascii="Verdana" w:hAnsi="Verdana"/>
          <w:color w:val="737373"/>
          <w:sz w:val="17"/>
          <w:szCs w:val="17"/>
          <w:lang w:eastAsia="uk-UA"/>
        </w:rPr>
      </w:pPr>
      <w:r>
        <w:rPr>
          <w:rFonts w:ascii="Verdana" w:hAnsi="Verdana"/>
          <w:color w:val="737373"/>
          <w:sz w:val="17"/>
          <w:szCs w:val="17"/>
          <w:lang w:eastAsia="uk-UA"/>
        </w:rPr>
      </w:r>
    </w:p>
    <w:p>
      <w:pPr>
        <w:pStyle w:val="Normal"/>
        <w:shd w:val="clear" w:color="auto" w:fill="FFFFFF"/>
        <w:spacing w:lineRule="auto" w:line="240" w:before="0" w:after="0"/>
        <w:ind w:firstLine="708"/>
        <w:jc w:val="both"/>
        <w:rPr>
          <w:rFonts w:ascii="Times New Roman" w:hAnsi="Times New Roman"/>
          <w:color w:val="000000"/>
          <w:sz w:val="28"/>
          <w:szCs w:val="28"/>
          <w:lang w:eastAsia="uk-UA"/>
        </w:rPr>
      </w:pPr>
      <w:r>
        <w:rPr>
          <w:rFonts w:ascii="Times New Roman" w:hAnsi="Times New Roman"/>
          <w:color w:val="000000"/>
          <w:sz w:val="28"/>
          <w:szCs w:val="28"/>
          <w:lang w:eastAsia="uk-UA"/>
        </w:rPr>
        <w:t>11.Голова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pPr>
        <w:pStyle w:val="Normal"/>
        <w:shd w:val="clear" w:color="auto" w:fill="FFFFFF"/>
        <w:spacing w:lineRule="auto" w:line="240" w:before="0" w:after="0"/>
        <w:ind w:firstLine="708"/>
        <w:jc w:val="both"/>
        <w:rPr>
          <w:rFonts w:ascii="Verdana" w:hAnsi="Verdana"/>
          <w:color w:val="737373"/>
          <w:sz w:val="17"/>
          <w:szCs w:val="17"/>
          <w:lang w:eastAsia="uk-UA"/>
        </w:rPr>
      </w:pPr>
      <w:r>
        <w:rPr>
          <w:rFonts w:ascii="Verdana" w:hAnsi="Verdana"/>
          <w:color w:val="737373"/>
          <w:sz w:val="17"/>
          <w:szCs w:val="17"/>
          <w:lang w:eastAsia="uk-UA"/>
        </w:rPr>
      </w:r>
    </w:p>
    <w:p>
      <w:pPr>
        <w:pStyle w:val="Normal"/>
        <w:shd w:val="clear" w:color="auto" w:fill="FFFFFF"/>
        <w:spacing w:lineRule="auto" w:line="240" w:before="0" w:after="0"/>
        <w:ind w:firstLine="708"/>
        <w:jc w:val="both"/>
        <w:rPr>
          <w:rFonts w:ascii="Times New Roman" w:hAnsi="Times New Roman"/>
          <w:color w:val="000000"/>
          <w:sz w:val="28"/>
          <w:szCs w:val="28"/>
          <w:lang w:eastAsia="uk-UA"/>
        </w:rPr>
      </w:pPr>
      <w:r>
        <w:rPr>
          <w:rFonts w:ascii="Times New Roman" w:hAnsi="Times New Roman"/>
          <w:color w:val="000000"/>
          <w:sz w:val="28"/>
          <w:szCs w:val="28"/>
          <w:lang w:eastAsia="uk-UA"/>
        </w:rPr>
        <w:t>12.Строк розгляду комісією заяви або повідомлення про випадок булінгу (цькування) в закладі освіти та виконання нею своїх завдань не має перевищувати семи робочих днів із дня отримання заяви або повідомлення керівником закладу освіти.</w:t>
      </w:r>
    </w:p>
    <w:p>
      <w:pPr>
        <w:pStyle w:val="Normal"/>
        <w:shd w:val="clear" w:color="auto" w:fill="FFFFFF"/>
        <w:spacing w:lineRule="auto" w:line="240" w:before="0" w:after="0"/>
        <w:ind w:firstLine="708"/>
        <w:jc w:val="both"/>
        <w:rPr>
          <w:rFonts w:ascii="Verdana" w:hAnsi="Verdana"/>
          <w:color w:val="737373"/>
          <w:sz w:val="17"/>
          <w:szCs w:val="17"/>
          <w:lang w:eastAsia="uk-UA"/>
        </w:rPr>
      </w:pPr>
      <w:r>
        <w:rPr>
          <w:rFonts w:ascii="Verdana" w:hAnsi="Verdana"/>
          <w:color w:val="737373"/>
          <w:sz w:val="17"/>
          <w:szCs w:val="17"/>
          <w:lang w:eastAsia="uk-UA"/>
        </w:rPr>
      </w:r>
    </w:p>
    <w:p>
      <w:pPr>
        <w:pStyle w:val="Normal"/>
        <w:shd w:val="clear" w:color="auto" w:fill="FFFFFF"/>
        <w:spacing w:lineRule="auto" w:line="240" w:before="0" w:after="0"/>
        <w:ind w:firstLine="708"/>
        <w:jc w:val="both"/>
        <w:rPr>
          <w:rFonts w:ascii="Verdana" w:hAnsi="Verdana"/>
          <w:color w:val="737373"/>
          <w:sz w:val="17"/>
          <w:szCs w:val="17"/>
          <w:lang w:eastAsia="uk-UA"/>
        </w:rPr>
      </w:pPr>
      <w:r>
        <w:rPr/>
      </w:r>
    </w:p>
    <w:p>
      <w:pPr>
        <w:pStyle w:val="Normal"/>
        <w:spacing w:lineRule="auto" w:line="240" w:before="0" w:after="0"/>
        <w:rPr/>
      </w:pPr>
      <w:r>
        <w:rPr/>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495"/>
        </w:tabs>
        <w:ind w:left="495" w:hanging="360"/>
      </w:pPr>
      <w:rPr>
        <w:rFonts w:ascii="Symbol" w:hAnsi="Symbol" w:cs="Symbol" w:hint="default"/>
      </w:rPr>
    </w:lvl>
    <w:lvl w:ilvl="1">
      <w:start w:val="1"/>
      <w:numFmt w:val="bullet"/>
      <w:lvlText w:val="o"/>
      <w:lvlJc w:val="left"/>
      <w:pPr>
        <w:tabs>
          <w:tab w:val="num" w:pos="1215"/>
        </w:tabs>
        <w:ind w:left="1215" w:hanging="360"/>
      </w:pPr>
      <w:rPr>
        <w:rFonts w:ascii="Courier New" w:hAnsi="Courier New" w:cs="Courier New" w:hint="default"/>
      </w:rPr>
    </w:lvl>
    <w:lvl w:ilvl="2">
      <w:start w:val="1"/>
      <w:numFmt w:val="bullet"/>
      <w:lvlText w:val=""/>
      <w:lvlJc w:val="left"/>
      <w:pPr>
        <w:tabs>
          <w:tab w:val="num" w:pos="1935"/>
        </w:tabs>
        <w:ind w:left="1935" w:hanging="360"/>
      </w:pPr>
      <w:rPr>
        <w:rFonts w:ascii="Wingdings" w:hAnsi="Wingdings" w:cs="Wingdings" w:hint="default"/>
      </w:rPr>
    </w:lvl>
    <w:lvl w:ilvl="3">
      <w:start w:val="1"/>
      <w:numFmt w:val="bullet"/>
      <w:lvlText w:val=""/>
      <w:lvlJc w:val="left"/>
      <w:pPr>
        <w:tabs>
          <w:tab w:val="num" w:pos="2655"/>
        </w:tabs>
        <w:ind w:left="2655" w:hanging="360"/>
      </w:pPr>
      <w:rPr>
        <w:rFonts w:ascii="Symbol" w:hAnsi="Symbol" w:cs="Symbol" w:hint="default"/>
      </w:rPr>
    </w:lvl>
    <w:lvl w:ilvl="4">
      <w:start w:val="1"/>
      <w:numFmt w:val="bullet"/>
      <w:lvlText w:val="o"/>
      <w:lvlJc w:val="left"/>
      <w:pPr>
        <w:tabs>
          <w:tab w:val="num" w:pos="3375"/>
        </w:tabs>
        <w:ind w:left="3375" w:hanging="360"/>
      </w:pPr>
      <w:rPr>
        <w:rFonts w:ascii="Courier New" w:hAnsi="Courier New" w:cs="Courier New" w:hint="default"/>
      </w:rPr>
    </w:lvl>
    <w:lvl w:ilvl="5">
      <w:start w:val="1"/>
      <w:numFmt w:val="bullet"/>
      <w:lvlText w:val=""/>
      <w:lvlJc w:val="left"/>
      <w:pPr>
        <w:tabs>
          <w:tab w:val="num" w:pos="4095"/>
        </w:tabs>
        <w:ind w:left="4095" w:hanging="360"/>
      </w:pPr>
      <w:rPr>
        <w:rFonts w:ascii="Wingdings" w:hAnsi="Wingdings" w:cs="Wingdings" w:hint="default"/>
      </w:rPr>
    </w:lvl>
    <w:lvl w:ilvl="6">
      <w:start w:val="1"/>
      <w:numFmt w:val="bullet"/>
      <w:lvlText w:val=""/>
      <w:lvlJc w:val="left"/>
      <w:pPr>
        <w:tabs>
          <w:tab w:val="num" w:pos="4815"/>
        </w:tabs>
        <w:ind w:left="4815" w:hanging="360"/>
      </w:pPr>
      <w:rPr>
        <w:rFonts w:ascii="Symbol" w:hAnsi="Symbol" w:cs="Symbol" w:hint="default"/>
      </w:rPr>
    </w:lvl>
    <w:lvl w:ilvl="7">
      <w:start w:val="1"/>
      <w:numFmt w:val="bullet"/>
      <w:lvlText w:val="o"/>
      <w:lvlJc w:val="left"/>
      <w:pPr>
        <w:tabs>
          <w:tab w:val="num" w:pos="5535"/>
        </w:tabs>
        <w:ind w:left="5535" w:hanging="360"/>
      </w:pPr>
      <w:rPr>
        <w:rFonts w:ascii="Courier New" w:hAnsi="Courier New" w:cs="Courier New" w:hint="default"/>
      </w:rPr>
    </w:lvl>
    <w:lvl w:ilvl="8">
      <w:start w:val="1"/>
      <w:numFmt w:val="bullet"/>
      <w:lvlText w:val=""/>
      <w:lvlJc w:val="left"/>
      <w:pPr>
        <w:tabs>
          <w:tab w:val="num" w:pos="6255"/>
        </w:tabs>
        <w:ind w:left="6255"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c19cd"/>
    <w:pPr>
      <w:widowControl/>
      <w:bidi w:val="0"/>
      <w:spacing w:lineRule="auto" w:line="259" w:before="0" w:after="160"/>
      <w:jc w:val="left"/>
    </w:pPr>
    <w:rPr>
      <w:rFonts w:ascii="Calibri" w:hAnsi="Calibri" w:eastAsia="Calibri" w:cs="Times New Roman"/>
      <w:color w:val="auto"/>
      <w:kern w:val="0"/>
      <w:sz w:val="22"/>
      <w:szCs w:val="22"/>
      <w:lang w:val="uk-UA" w:eastAsia="en-US" w:bidi="ar-SA"/>
    </w:rPr>
  </w:style>
  <w:style w:type="paragraph" w:styleId="2">
    <w:name w:val="Heading 2"/>
    <w:basedOn w:val="Normal"/>
    <w:link w:val="Heading2Char"/>
    <w:uiPriority w:val="99"/>
    <w:qFormat/>
    <w:rsid w:val="009e7157"/>
    <w:pPr>
      <w:spacing w:lineRule="auto" w:line="240" w:beforeAutospacing="1" w:afterAutospacing="1"/>
      <w:outlineLvl w:val="1"/>
    </w:pPr>
    <w:rPr>
      <w:rFonts w:ascii="Times New Roman" w:hAnsi="Times New Roman" w:eastAsia="Times New Roman"/>
      <w:b/>
      <w:bCs/>
      <w:sz w:val="36"/>
      <w:szCs w:val="36"/>
      <w:lang w:eastAsia="uk-UA"/>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qFormat/>
    <w:locked/>
    <w:rsid w:val="009e7157"/>
    <w:rPr>
      <w:rFonts w:ascii="Times New Roman" w:hAnsi="Times New Roman" w:cs="Times New Roman"/>
      <w:b/>
      <w:bCs/>
      <w:sz w:val="36"/>
      <w:szCs w:val="36"/>
      <w:lang w:eastAsia="uk-UA"/>
    </w:rPr>
  </w:style>
  <w:style w:type="character" w:styleId="Strong">
    <w:name w:val="Strong"/>
    <w:basedOn w:val="DefaultParagraphFont"/>
    <w:uiPriority w:val="99"/>
    <w:qFormat/>
    <w:rsid w:val="009e7157"/>
    <w:rPr>
      <w:rFonts w:cs="Times New Roman"/>
      <w:b/>
      <w:bCs/>
    </w:rPr>
  </w:style>
  <w:style w:type="character" w:styleId="Style13">
    <w:name w:val="Виділення"/>
    <w:basedOn w:val="DefaultParagraphFont"/>
    <w:uiPriority w:val="99"/>
    <w:qFormat/>
    <w:rsid w:val="009e7157"/>
    <w:rPr>
      <w:rFonts w:cs="Times New Roman"/>
      <w:i/>
      <w:iCs/>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lang w:val="zxx" w:eastAsia="zxx" w:bidi="zxx"/>
    </w:rPr>
  </w:style>
  <w:style w:type="paragraph" w:styleId="NormalWeb">
    <w:name w:val="Normal (Web)"/>
    <w:basedOn w:val="Normal"/>
    <w:uiPriority w:val="99"/>
    <w:semiHidden/>
    <w:qFormat/>
    <w:rsid w:val="009e7157"/>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Application>LibreOffice/7.2.2.2$Windows_X86_64 LibreOffice_project/02b2acce88a210515b4a5bb2e46cbfb63fe97d56</Application>
  <AppVersion>15.0000</AppVersion>
  <Pages>2</Pages>
  <Words>521</Words>
  <Characters>3468</Characters>
  <CharactersWithSpaces>3969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2021-03-26T07:53:00Z</dcterms:created>
  <dc:creator>Dell</dc:creator>
  <dc:description/>
  <dc:language>uk-UA</dc:language>
  <cp:lastModifiedBy/>
  <dcterms:modified xsi:type="dcterms:W3CDTF">2024-03-05T09:54:03Z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