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drawing>
          <wp:inline distB="0" distT="0" distL="0" distR="0">
            <wp:extent cx="444500" cy="596900"/>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45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УКРАЇНА</w:t>
      </w:r>
    </w:p>
    <w:p w:rsidR="00000000" w:rsidDel="00000000" w:rsidP="00000000" w:rsidRDefault="00000000" w:rsidRPr="00000000" w14:paraId="00000003">
      <w:pPr>
        <w:jc w:val="center"/>
        <w:rPr>
          <w:b w:val="1"/>
        </w:rPr>
      </w:pPr>
      <w:r w:rsidDel="00000000" w:rsidR="00000000" w:rsidRPr="00000000">
        <w:rPr>
          <w:b w:val="1"/>
          <w:rtl w:val="0"/>
        </w:rPr>
        <w:t xml:space="preserve">ОРЖИЦЬКА  СЕЛИЩНА  РАДА</w:t>
      </w:r>
    </w:p>
    <w:p w:rsidR="00000000" w:rsidDel="00000000" w:rsidP="00000000" w:rsidRDefault="00000000" w:rsidRPr="00000000" w14:paraId="00000004">
      <w:pPr>
        <w:widowControl w:val="0"/>
        <w:jc w:val="center"/>
        <w:rPr>
          <w:rFonts w:ascii="Times" w:cs="Times" w:eastAsia="Times" w:hAnsi="Times"/>
          <w:b w:val="1"/>
        </w:rPr>
      </w:pPr>
      <w:r w:rsidDel="00000000" w:rsidR="00000000" w:rsidRPr="00000000">
        <w:rPr>
          <w:rFonts w:ascii="Times" w:cs="Times" w:eastAsia="Times" w:hAnsi="Times"/>
          <w:b w:val="1"/>
          <w:rtl w:val="0"/>
        </w:rPr>
        <w:t xml:space="preserve">ДЕНИСІВСЬКА ЗАГАЛЬНООСВІТНЯ ШКОЛА І-ІІІ СТУПЕНІВ</w:t>
      </w:r>
    </w:p>
    <w:p w:rsidR="00000000" w:rsidDel="00000000" w:rsidP="00000000" w:rsidRDefault="00000000" w:rsidRPr="00000000" w14:paraId="00000005">
      <w:pPr>
        <w:widowControl w:val="0"/>
        <w:jc w:val="center"/>
        <w:rPr>
          <w:rFonts w:ascii="Times" w:cs="Times" w:eastAsia="Times" w:hAnsi="Times"/>
          <w:b w:val="1"/>
        </w:rPr>
      </w:pPr>
      <w:r w:rsidDel="00000000" w:rsidR="00000000" w:rsidRPr="00000000">
        <w:rPr>
          <w:rFonts w:ascii="Times" w:cs="Times" w:eastAsia="Times" w:hAnsi="Times"/>
          <w:b w:val="1"/>
          <w:rtl w:val="0"/>
        </w:rPr>
        <w:t xml:space="preserve">ІМЕНІ В.В.ЛЕСЕВИЧА</w:t>
      </w:r>
    </w:p>
    <w:p w:rsidR="00000000" w:rsidDel="00000000" w:rsidP="00000000" w:rsidRDefault="00000000" w:rsidRPr="00000000" w14:paraId="00000006">
      <w:pPr>
        <w:widowControl w:val="0"/>
        <w:jc w:val="center"/>
        <w:rPr>
          <w:rFonts w:ascii="Times" w:cs="Times" w:eastAsia="Times" w:hAnsi="Times"/>
        </w:rPr>
      </w:pPr>
      <w:r w:rsidDel="00000000" w:rsidR="00000000" w:rsidRPr="00000000">
        <w:rPr>
          <w:rtl w:val="0"/>
        </w:rPr>
      </w:r>
    </w:p>
    <w:p w:rsidR="00000000" w:rsidDel="00000000" w:rsidP="00000000" w:rsidRDefault="00000000" w:rsidRPr="00000000" w14:paraId="00000007">
      <w:pPr>
        <w:widowControl w:val="0"/>
        <w:jc w:val="center"/>
        <w:rPr>
          <w:rFonts w:ascii="Times" w:cs="Times" w:eastAsia="Times" w:hAnsi="Times"/>
          <w:b w:val="1"/>
        </w:rPr>
      </w:pPr>
      <w:r w:rsidDel="00000000" w:rsidR="00000000" w:rsidRPr="00000000">
        <w:rPr>
          <w:rFonts w:ascii="Times" w:cs="Times" w:eastAsia="Times" w:hAnsi="Times"/>
          <w:b w:val="1"/>
          <w:rtl w:val="0"/>
        </w:rPr>
        <w:t xml:space="preserve">Н А К А З</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01.02.2022</w:t>
        <w:tab/>
        <w:t xml:space="preserve">       </w:t>
        <w:tab/>
        <w:tab/>
        <w:tab/>
        <w:t xml:space="preserve">       с.Денисівка</w:t>
        <w:tab/>
        <w:t xml:space="preserve">                                              № 6</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Про затвердження плану заходів</w:t>
      </w:r>
    </w:p>
    <w:p w:rsidR="00000000" w:rsidDel="00000000" w:rsidP="00000000" w:rsidRDefault="00000000" w:rsidRPr="00000000" w14:paraId="0000000D">
      <w:pPr>
        <w:spacing w:line="276" w:lineRule="auto"/>
        <w:rPr/>
      </w:pPr>
      <w:r w:rsidDel="00000000" w:rsidR="00000000" w:rsidRPr="00000000">
        <w:rPr>
          <w:rtl w:val="0"/>
        </w:rPr>
        <w:t xml:space="preserve">запобігання та протидію булінгу в</w:t>
      </w:r>
    </w:p>
    <w:p w:rsidR="00000000" w:rsidDel="00000000" w:rsidP="00000000" w:rsidRDefault="00000000" w:rsidRPr="00000000" w14:paraId="0000000E">
      <w:pPr>
        <w:spacing w:line="276" w:lineRule="auto"/>
        <w:rPr/>
      </w:pPr>
      <w:r w:rsidDel="00000000" w:rsidR="00000000" w:rsidRPr="00000000">
        <w:rPr>
          <w:rtl w:val="0"/>
        </w:rPr>
        <w:t xml:space="preserve">Денисівській ЗОШ І-ІІІ ступенів</w:t>
      </w:r>
    </w:p>
    <w:p w:rsidR="00000000" w:rsidDel="00000000" w:rsidP="00000000" w:rsidRDefault="00000000" w:rsidRPr="00000000" w14:paraId="0000000F">
      <w:pPr>
        <w:spacing w:line="276" w:lineRule="auto"/>
        <w:rPr/>
      </w:pPr>
      <w:r w:rsidDel="00000000" w:rsidR="00000000" w:rsidRPr="00000000">
        <w:rPr>
          <w:rtl w:val="0"/>
        </w:rPr>
        <w:t xml:space="preserve"> імені В.В.Лесевича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6"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листа Департаменту освіти і науки облдержадміністрації від 14.01.2021 року №6045/03.02-18 «Про виконання заходів Концепції реалізації державної політики щодо запобігання та протидії булінгу(цькування) у закладах освіти Полтавської області на 2021-2023 роки та листа виконавчого комітету Оржицької селищної ради №01-14/125 від 21.01.2021року, з метою створення безпечного освітнього середовища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НАКАЗУЮ:</w:t>
      </w:r>
    </w:p>
    <w:p w:rsidR="00000000" w:rsidDel="00000000" w:rsidP="00000000" w:rsidRDefault="00000000" w:rsidRPr="00000000" w14:paraId="00000014">
      <w:pPr>
        <w:rPr/>
      </w:pPr>
      <w:r w:rsidDel="00000000" w:rsidR="00000000" w:rsidRPr="00000000">
        <w:rPr>
          <w:rtl w:val="0"/>
        </w:rPr>
        <w:br w:type="textWrapping"/>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Затвердити план заходів школи на 2022  рік спрямованих на запобігання та протидії булінгу в Денисівській загальноосвітній школі І-ІІІ ступенів імені В.В.Лесевича (додається)</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Уповноважити здійснювати контроль за виконанням плану заходів, спрямованих на запобігання та протидію булінгу заступнику директора з виховної роботи Зубалій О.М.</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Висвітлити на сайті школи правила для учнів, план заходів спрямованих на запобігання та протидію булінгу та процедуру подання заяву учасникам освітнього процесу на випадок булінгу в школі.</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 за виконанням цього наказу залишаю за собою</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директора школи                                                                           Алла ЯРЕМЕНКО</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наказом ознайомлений:                                                                        О.М.Зубалій </w:t>
      </w:r>
    </w:p>
    <w:p w:rsidR="00000000" w:rsidDel="00000000" w:rsidP="00000000" w:rsidRDefault="00000000" w:rsidRPr="00000000" w14:paraId="0000001B">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ЗАТВЕРДЖЕНО</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В.о.директора  Денисівської  ЗОШ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І-ІІІ  ступенів  імені  В.В. Лесевича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А.М.Яременко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3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   лютого   2022 р.</w:t>
      </w:r>
    </w:p>
    <w:p w:rsidR="00000000" w:rsidDel="00000000" w:rsidP="00000000" w:rsidRDefault="00000000" w:rsidRPr="00000000" w14:paraId="00000021">
      <w:pPr>
        <w:spacing w:after="240"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заходів</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запобігання та протидію булінгу в</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Денисівській ЗОШ І-ІІІ ступенів імені В.В.Лесевича на 2022 рік</w:t>
      </w:r>
      <w:r w:rsidDel="00000000" w:rsidR="00000000" w:rsidRPr="00000000">
        <w:rPr>
          <w:rtl w:val="0"/>
        </w:rPr>
      </w:r>
    </w:p>
    <w:p w:rsidR="00000000" w:rsidDel="00000000" w:rsidP="00000000" w:rsidRDefault="00000000" w:rsidRPr="00000000" w14:paraId="00000025">
      <w:pPr>
        <w:spacing w:after="240" w:lineRule="auto"/>
        <w:rPr/>
      </w:pPr>
      <w:r w:rsidDel="00000000" w:rsidR="00000000" w:rsidRPr="00000000">
        <w:rPr>
          <w:rtl w:val="0"/>
        </w:rPr>
      </w:r>
    </w:p>
    <w:tbl>
      <w:tblPr>
        <w:tblStyle w:val="Table1"/>
        <w:tblW w:w="9619.0" w:type="dxa"/>
        <w:jc w:val="left"/>
        <w:tblInd w:w="-108.0" w:type="dxa"/>
        <w:tblLayout w:type="fixed"/>
        <w:tblLook w:val="0400"/>
      </w:tblPr>
      <w:tblGrid>
        <w:gridCol w:w="516"/>
        <w:gridCol w:w="5513"/>
        <w:gridCol w:w="1936"/>
        <w:gridCol w:w="1654"/>
        <w:tblGridChange w:id="0">
          <w:tblGrid>
            <w:gridCol w:w="516"/>
            <w:gridCol w:w="5513"/>
            <w:gridCol w:w="1936"/>
            <w:gridCol w:w="165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t xml:space="preserve">з/п</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ЗАХОДИ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Відповідальні за проведення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 виконання</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Перевірка приміщень, території закладу з метою виявлення місць, які потенційно можуть бути небезпечними та сприятливими для вчинення булінгу.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Завгосп</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класних батьківських зборів «Запобігання та протидія булінгу в учнівському середовищі».</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1-11-их класів,</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Згідно з графіком проведення зборів</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Інформування батьків про булінг та його види. Виступ-презентація на загальношкільній батьківській конференції</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Нарада вчителів «Що потрібно знати про булінг». Виступ-презентація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Адміністрація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Засідання методичного об’єднання класних керівників «Профілактика булінгу як соціального явища в шкільному середовищі».</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м/о класних керівників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Березень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та проведення годин класних керівників із питань попередження та запобігання булінгу, превентивного виховання, формування загальнолюдських моральних цінностей (тренінгових занять, тематичних квестів, психологічних ігор, дискусій, розмов по колу, «круглих столів», бесід, ситуативно-рольових ігор, тощо).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спільно з представниками Оржицького відділу поліції головного управління Національної поліції заходів щодо попередження булінгу та відповідальність у разі його здійснення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Заступник директора з виховної роботи</w:t>
              <w:br w:type="textWrapping"/>
              <w:t xml:space="preserve">Кл. кер.</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Психодіагностика здобувачів освіти (вибірково) на визначення схильності до агресивної поведінки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тематичних бесід, відеолекцій, тренінгових занять щодо запобігання та протидії булінгу, формування моральнихцінностей за участю громадських організацій та провідних спеціалістів.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Заступник директора з виховної роботи</w:t>
              <w:br w:type="textWrapping"/>
              <w:t xml:space="preserve">Кл. керівн.</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Систематичне здійснення аналізу створення безпечного освітнього середовища для здобувачів освіти, навчальних ситуацій.</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Адміністрація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керівн.</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Перегляд та обговорення школярами тематичних відеофільмів та мультфільмів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Підготовка пам’яток для здобувачів освіти «Як протидіяти булінгу».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Тематичні загальношкільнілінійки для учнів 9-11-их класів «Все про кібербулінг».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керівники</w:t>
            </w:r>
          </w:p>
          <w:p w:rsidR="00000000" w:rsidDel="00000000" w:rsidP="00000000" w:rsidRDefault="00000000" w:rsidRPr="00000000" w14:paraId="0000006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Лютий</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Підготовка проектів «Життя без насильства».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керівники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6-11-их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Березень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Підготовка методичних рекомендацій для класних керівників щодо проведення заходів із питань по передженню булінгу.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Заступник директора з виховної роботи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rHeight w:val="260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Тематичні години психолога та соціального педагога з питань протидії булінгу, створення доброзичливого мікроклімату  в колективі, формування моральних цінностей («Профілактика насильства в учнівському середовищі», «Що таке булінг? Як себе захистити?», «Що таке агресія? Як навчитися нею керувати?», «Як правильно дружити», «Причини виникнення булінгу», «Конфлікт. Як його вирішувати» тощо).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Семінар класних керівників «Що таке булінг? Його різновиди та адміністративне покарання».</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м/о кл. керівників</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Тренінгове заняття учням 5-х класів «Профілактика булінгу в учнівському середовищі»</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Лютий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Поради «Як допомогти дітям впоратися з булінгом»</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Батьківський всеобуч на тему «Безпечне середовище. Булінг. Адміністративні стягнення порушників».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правознавства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Лютий</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Перегляд відео – презентацій «Булінг у школі. Як його розпізнати. Кібербулінг або агресія в інтернеті: способи розпізнавання та захист дитини» учнями 2-4-х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Лютий</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Поради батькам, як зменшити ризик булінгу для своєї дитини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керівн.</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Березень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Перегляд відео – роликів «Нік Вуйчич про булінг у школі», «Булінг у школі та як з ним боротися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керівн.</w:t>
            </w:r>
          </w:p>
          <w:p w:rsidR="00000000" w:rsidDel="00000000" w:rsidP="00000000" w:rsidRDefault="00000000" w:rsidRPr="00000000" w14:paraId="0000009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Березень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Консультативний пункт «Скринька довіри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Упродовж року</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Круглий стіл для педагогічного колективу «Безпечна школа. Маски булінгу».</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Години спілкування учням 2-11-х класів на тему «Кібербулінг»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Класні керівники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Жовтень</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Тренінгове заняття «Як протистояти тиску та відстоювати власну позицію» учням 5-6 класів</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Листопад</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Анкетування учнів 2-11 класів «Насильство в родині»</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Практичний психолог</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tc>
      </w:tr>
    </w:tbl>
    <w:p w:rsidR="00000000" w:rsidDel="00000000" w:rsidP="00000000" w:rsidRDefault="00000000" w:rsidRPr="00000000" w14:paraId="000000AB">
      <w:pPr>
        <w:spacing w:line="276" w:lineRule="auto"/>
        <w:rPr/>
      </w:pPr>
      <w:r w:rsidDel="00000000" w:rsidR="00000000" w:rsidRPr="00000000">
        <w:rPr>
          <w:rtl w:val="0"/>
        </w:rPr>
        <w:br w:type="textWrapping"/>
        <w:br w:type="textWrapping"/>
        <w:br w:type="textWrapping"/>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D3D40"/>
    <w:pPr>
      <w:spacing w:after="0" w:line="240" w:lineRule="auto"/>
    </w:pPr>
    <w:rPr>
      <w:rFonts w:ascii="Times New Roman" w:cs="Times New Roman" w:eastAsia="Times New Roman" w:hAnsi="Times New Roman"/>
      <w:sz w:val="24"/>
      <w:szCs w:val="24"/>
      <w:lang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uiPriority w:val="99"/>
    <w:unhideWhenUsed w:val="1"/>
    <w:rsid w:val="005D3D40"/>
    <w:pPr>
      <w:spacing w:after="120"/>
    </w:pPr>
  </w:style>
  <w:style w:type="character" w:styleId="a4" w:customStyle="1">
    <w:name w:val="Основной текст Знак"/>
    <w:basedOn w:val="a0"/>
    <w:link w:val="a3"/>
    <w:uiPriority w:val="99"/>
    <w:rsid w:val="005D3D40"/>
    <w:rPr>
      <w:rFonts w:ascii="Times New Roman" w:cs="Times New Roman" w:eastAsia="Times New Roman" w:hAnsi="Times New Roman"/>
      <w:sz w:val="24"/>
      <w:szCs w:val="24"/>
      <w:lang w:eastAsia="ru-RU" w:val="ru-RU"/>
    </w:rPr>
  </w:style>
  <w:style w:type="paragraph" w:styleId="a5">
    <w:name w:val="Normal (Web)"/>
    <w:basedOn w:val="a"/>
    <w:rsid w:val="005D3D40"/>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gcG6+E2Yj7ySbjHWVAGdO92aw==">AMUW2mVTv3eFAlF0yTF4aQ8pwGE2OIyCGQUmjy1w/djFt1hxGRokV1QQ7k8QVeIYg3Fenb4VnWW5huBjlr5Lz65lpQ0EC1heD/RrydJ/b6k/HHdJtuDebMebeoPW7lV2w8nwn+8nzJb6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2022-02-04T07:15:00Z</dcterms:created>
  <dc:creator>user</dc:creator>
</cp:coreProperties>
</file>