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2008"/>
        <w:gridCol w:w="5300"/>
        <w:gridCol w:w="2263"/>
      </w:tblGrid>
      <w:tr w:rsidR="0063236F" w:rsidRPr="00146F9B">
        <w:tc>
          <w:tcPr>
            <w:tcW w:w="2008" w:type="dxa"/>
          </w:tcPr>
          <w:p w:rsidR="0063236F" w:rsidRPr="00146F9B" w:rsidRDefault="0063236F" w:rsidP="007E6B7A">
            <w:pPr>
              <w:pStyle w:val="NoSpacing1"/>
              <w:jc w:val="center"/>
              <w:rPr>
                <w:sz w:val="20"/>
                <w:szCs w:val="20"/>
                <w:lang w:val="en-US"/>
              </w:rPr>
            </w:pPr>
          </w:p>
        </w:tc>
        <w:tc>
          <w:tcPr>
            <w:tcW w:w="5300" w:type="dxa"/>
          </w:tcPr>
          <w:p w:rsidR="0063236F" w:rsidRPr="00146F9B" w:rsidRDefault="0063236F" w:rsidP="007E6B7A">
            <w:pPr>
              <w:pStyle w:val="NoSpacing1"/>
              <w:jc w:val="center"/>
              <w:rPr>
                <w:sz w:val="20"/>
                <w:szCs w:val="20"/>
              </w:rPr>
            </w:pPr>
            <w:r w:rsidRPr="009967F2">
              <w:rPr>
                <w:noProof/>
                <w:sz w:val="18"/>
                <w:szCs w:val="1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pt;height:30pt;visibility:visible">
                  <v:imagedata r:id="rId4" o:title=""/>
                </v:shape>
              </w:pict>
            </w:r>
          </w:p>
          <w:p w:rsidR="0063236F" w:rsidRPr="00146F9B" w:rsidRDefault="0063236F" w:rsidP="007E6B7A">
            <w:pPr>
              <w:pStyle w:val="NoSpacing1"/>
              <w:jc w:val="center"/>
              <w:rPr>
                <w:b/>
                <w:bCs/>
                <w:sz w:val="24"/>
                <w:szCs w:val="24"/>
                <w:lang w:val="en-US"/>
              </w:rPr>
            </w:pPr>
            <w:r w:rsidRPr="00146F9B">
              <w:rPr>
                <w:b/>
                <w:bCs/>
                <w:sz w:val="24"/>
                <w:szCs w:val="24"/>
              </w:rPr>
              <w:t>У К Р А Ї Н А</w:t>
            </w:r>
          </w:p>
        </w:tc>
        <w:tc>
          <w:tcPr>
            <w:tcW w:w="2263" w:type="dxa"/>
          </w:tcPr>
          <w:p w:rsidR="0063236F" w:rsidRPr="00146F9B" w:rsidRDefault="0063236F" w:rsidP="007E6B7A">
            <w:pPr>
              <w:pStyle w:val="NoSpacing1"/>
              <w:jc w:val="center"/>
              <w:rPr>
                <w:sz w:val="20"/>
                <w:szCs w:val="20"/>
              </w:rPr>
            </w:pPr>
          </w:p>
        </w:tc>
      </w:tr>
    </w:tbl>
    <w:p w:rsidR="0063236F" w:rsidRPr="00146F9B" w:rsidRDefault="0063236F" w:rsidP="002E6C8E">
      <w:pPr>
        <w:jc w:val="center"/>
        <w:rPr>
          <w:rFonts w:ascii="Times New Roman" w:hAnsi="Times New Roman" w:cs="Times New Roman"/>
          <w:b/>
          <w:bCs/>
          <w:lang w:val="ru-RU"/>
        </w:rPr>
      </w:pPr>
      <w:r w:rsidRPr="00146F9B">
        <w:rPr>
          <w:rFonts w:ascii="Times New Roman" w:hAnsi="Times New Roman" w:cs="Times New Roman"/>
          <w:b/>
          <w:bCs/>
          <w:lang w:val="ru-RU"/>
        </w:rPr>
        <w:t xml:space="preserve">КОМУНАЛЬНИЙ ЗАКЛАД </w:t>
      </w:r>
    </w:p>
    <w:p w:rsidR="0063236F" w:rsidRPr="00146F9B" w:rsidRDefault="0063236F" w:rsidP="002E6C8E">
      <w:pPr>
        <w:jc w:val="center"/>
        <w:rPr>
          <w:rFonts w:ascii="Times New Roman" w:hAnsi="Times New Roman" w:cs="Times New Roman"/>
          <w:b/>
          <w:bCs/>
          <w:lang w:val="ru-RU"/>
        </w:rPr>
      </w:pPr>
      <w:r w:rsidRPr="00146F9B">
        <w:rPr>
          <w:rFonts w:ascii="Times New Roman" w:hAnsi="Times New Roman" w:cs="Times New Roman"/>
          <w:b/>
          <w:bCs/>
          <w:lang w:val="ru-RU"/>
        </w:rPr>
        <w:t>«Д</w:t>
      </w:r>
      <w:r w:rsidRPr="00146F9B">
        <w:rPr>
          <w:rFonts w:ascii="Times New Roman" w:hAnsi="Times New Roman" w:cs="Times New Roman"/>
          <w:b/>
          <w:bCs/>
          <w:lang w:val="uk-UA"/>
        </w:rPr>
        <w:t xml:space="preserve">АВИДІВСЬКА ЗАГАЛЬНООСВІТНЯ ШКОЛА </w:t>
      </w:r>
      <w:r w:rsidRPr="00146F9B">
        <w:rPr>
          <w:rFonts w:ascii="Times New Roman" w:hAnsi="Times New Roman" w:cs="Times New Roman"/>
          <w:b/>
          <w:bCs/>
          <w:lang w:val="ru-RU"/>
        </w:rPr>
        <w:t>І-ІІІ СТУПЕНІВ</w:t>
      </w:r>
    </w:p>
    <w:p w:rsidR="0063236F" w:rsidRPr="00146F9B" w:rsidRDefault="0063236F" w:rsidP="002E6C8E">
      <w:pPr>
        <w:jc w:val="center"/>
        <w:rPr>
          <w:rFonts w:ascii="Times New Roman" w:hAnsi="Times New Roman" w:cs="Times New Roman"/>
          <w:b/>
          <w:bCs/>
          <w:lang w:val="ru-RU"/>
        </w:rPr>
      </w:pPr>
      <w:r w:rsidRPr="00146F9B">
        <w:rPr>
          <w:rFonts w:ascii="Times New Roman" w:hAnsi="Times New Roman" w:cs="Times New Roman"/>
          <w:b/>
          <w:bCs/>
          <w:lang w:val="ru-RU"/>
        </w:rPr>
        <w:t xml:space="preserve">ЯКИМІВСЬКОЇ СЕЛИЩНОЇ РАДИ </w:t>
      </w:r>
    </w:p>
    <w:p w:rsidR="0063236F" w:rsidRPr="00146F9B" w:rsidRDefault="0063236F" w:rsidP="002E6C8E">
      <w:pPr>
        <w:jc w:val="center"/>
        <w:rPr>
          <w:rFonts w:ascii="Times New Roman" w:hAnsi="Times New Roman" w:cs="Times New Roman"/>
          <w:b/>
          <w:bCs/>
          <w:lang w:val="ru-RU"/>
        </w:rPr>
      </w:pPr>
      <w:r w:rsidRPr="00146F9B">
        <w:rPr>
          <w:rFonts w:ascii="Times New Roman" w:hAnsi="Times New Roman" w:cs="Times New Roman"/>
          <w:b/>
          <w:bCs/>
          <w:lang w:val="ru-RU"/>
        </w:rPr>
        <w:t>ЯКИМІВСЬКОГО РАЙОНУ ЗАПОРІЗЬКОЇ ОБЛАСТІ»</w:t>
      </w:r>
    </w:p>
    <w:p w:rsidR="0063236F" w:rsidRPr="00146F9B" w:rsidRDefault="0063236F" w:rsidP="002E6C8E">
      <w:pPr>
        <w:jc w:val="center"/>
        <w:rPr>
          <w:rFonts w:ascii="Times New Roman" w:hAnsi="Times New Roman" w:cs="Times New Roman"/>
          <w:lang w:val="uk-UA"/>
        </w:rPr>
      </w:pPr>
      <w:r w:rsidRPr="00146F9B">
        <w:rPr>
          <w:rFonts w:ascii="Times New Roman" w:hAnsi="Times New Roman" w:cs="Times New Roman"/>
          <w:lang w:val="uk-UA"/>
        </w:rPr>
        <w:t>провулок Шкільний, 1, с. Давидівка, Якимівського району Запорізької області, 72550</w:t>
      </w:r>
    </w:p>
    <w:p w:rsidR="0063236F" w:rsidRPr="00146F9B" w:rsidRDefault="0063236F" w:rsidP="002E6C8E">
      <w:pPr>
        <w:jc w:val="center"/>
        <w:rPr>
          <w:rFonts w:ascii="Times New Roman" w:hAnsi="Times New Roman" w:cs="Times New Roman"/>
          <w:lang w:val="uk-UA"/>
        </w:rPr>
      </w:pPr>
      <w:r w:rsidRPr="00146F9B">
        <w:rPr>
          <w:rFonts w:ascii="Times New Roman" w:hAnsi="Times New Roman" w:cs="Times New Roman"/>
          <w:lang w:val="uk-UA"/>
        </w:rPr>
        <w:t>тел. (06131) 9-51-47,</w:t>
      </w:r>
      <w:r w:rsidRPr="00146F9B">
        <w:rPr>
          <w:rFonts w:ascii="Times New Roman" w:hAnsi="Times New Roman" w:cs="Times New Roman"/>
          <w:lang w:val="de-DE"/>
        </w:rPr>
        <w:t xml:space="preserve"> e-mail</w:t>
      </w:r>
      <w:r w:rsidRPr="00146F9B">
        <w:rPr>
          <w:rFonts w:ascii="Times New Roman" w:hAnsi="Times New Roman" w:cs="Times New Roman"/>
          <w:lang w:val="uk-UA"/>
        </w:rPr>
        <w:t>:</w:t>
      </w:r>
      <w:r w:rsidRPr="00146F9B">
        <w:rPr>
          <w:rFonts w:ascii="Times New Roman" w:hAnsi="Times New Roman" w:cs="Times New Roman"/>
          <w:lang w:val="de-DE"/>
        </w:rPr>
        <w:t xml:space="preserve"> </w:t>
      </w:r>
      <w:hyperlink r:id="rId5" w:history="1">
        <w:r w:rsidRPr="00146F9B">
          <w:rPr>
            <w:rFonts w:ascii="Times New Roman" w:hAnsi="Times New Roman" w:cs="Times New Roman"/>
            <w:color w:val="0000FF"/>
            <w:u w:val="single"/>
          </w:rPr>
          <w:t>davydivskazosh</w:t>
        </w:r>
        <w:r w:rsidRPr="00146F9B">
          <w:rPr>
            <w:rFonts w:ascii="Times New Roman" w:hAnsi="Times New Roman" w:cs="Times New Roman"/>
            <w:color w:val="0000FF"/>
            <w:u w:val="single"/>
            <w:lang w:val="de-DE"/>
          </w:rPr>
          <w:t>@gmail.com</w:t>
        </w:r>
      </w:hyperlink>
      <w:r w:rsidRPr="00146F9B">
        <w:rPr>
          <w:rFonts w:ascii="Times New Roman" w:hAnsi="Times New Roman" w:cs="Times New Roman"/>
          <w:lang w:val="uk-UA"/>
        </w:rPr>
        <w:t xml:space="preserve">  Код ЄДРПОУ 26291615</w:t>
      </w:r>
    </w:p>
    <w:p w:rsidR="0063236F" w:rsidRPr="00146F9B" w:rsidRDefault="0063236F" w:rsidP="002E6C8E">
      <w:pPr>
        <w:jc w:val="center"/>
        <w:rPr>
          <w:rFonts w:ascii="Times New Roman" w:hAnsi="Times New Roman" w:cs="Times New Roman"/>
          <w:lang w:val="uk-UA"/>
        </w:rPr>
      </w:pPr>
    </w:p>
    <w:tbl>
      <w:tblPr>
        <w:tblW w:w="9669" w:type="dxa"/>
        <w:tblInd w:w="-106" w:type="dxa"/>
        <w:tblBorders>
          <w:top w:val="thinThickSmallGap" w:sz="24" w:space="0" w:color="auto"/>
        </w:tblBorders>
        <w:tblLayout w:type="fixed"/>
        <w:tblLook w:val="00A0"/>
      </w:tblPr>
      <w:tblGrid>
        <w:gridCol w:w="9669"/>
      </w:tblGrid>
      <w:tr w:rsidR="0063236F" w:rsidRPr="005C355F">
        <w:trPr>
          <w:cantSplit/>
          <w:trHeight w:val="156"/>
        </w:trPr>
        <w:tc>
          <w:tcPr>
            <w:tcW w:w="9669" w:type="dxa"/>
            <w:tcBorders>
              <w:top w:val="thinThickSmallGap" w:sz="24" w:space="0" w:color="auto"/>
            </w:tcBorders>
          </w:tcPr>
          <w:p w:rsidR="0063236F" w:rsidRPr="00146F9B" w:rsidRDefault="0063236F" w:rsidP="007E6B7A">
            <w:pPr>
              <w:pStyle w:val="NoSpacing1"/>
              <w:jc w:val="center"/>
              <w:rPr>
                <w:sz w:val="16"/>
                <w:szCs w:val="16"/>
              </w:rPr>
            </w:pPr>
          </w:p>
          <w:p w:rsidR="0063236F" w:rsidRPr="00146F9B" w:rsidRDefault="0063236F" w:rsidP="007E6B7A">
            <w:pPr>
              <w:pStyle w:val="NoSpacing1"/>
              <w:jc w:val="center"/>
              <w:rPr>
                <w:sz w:val="28"/>
                <w:szCs w:val="28"/>
              </w:rPr>
            </w:pPr>
          </w:p>
        </w:tc>
      </w:tr>
    </w:tbl>
    <w:p w:rsidR="0063236F" w:rsidRPr="00146F9B" w:rsidRDefault="0063236F" w:rsidP="002E6C8E">
      <w:pPr>
        <w:jc w:val="center"/>
        <w:rPr>
          <w:rFonts w:ascii="Times New Roman" w:hAnsi="Times New Roman" w:cs="Times New Roman"/>
          <w:b/>
          <w:bCs/>
          <w:sz w:val="28"/>
          <w:szCs w:val="28"/>
          <w:lang w:val="uk-UA"/>
        </w:rPr>
      </w:pPr>
      <w:r w:rsidRPr="00146F9B">
        <w:rPr>
          <w:rFonts w:ascii="Times New Roman" w:hAnsi="Times New Roman" w:cs="Times New Roman"/>
          <w:b/>
          <w:bCs/>
          <w:sz w:val="28"/>
          <w:szCs w:val="28"/>
          <w:lang w:val="uk-UA"/>
        </w:rPr>
        <w:t>НАКАЗ</w:t>
      </w:r>
    </w:p>
    <w:p w:rsidR="0063236F" w:rsidRPr="00146F9B" w:rsidRDefault="0063236F" w:rsidP="002E6C8E">
      <w:pPr>
        <w:jc w:val="center"/>
        <w:rPr>
          <w:rFonts w:ascii="Times New Roman" w:hAnsi="Times New Roman" w:cs="Times New Roman"/>
          <w:b/>
          <w:bCs/>
          <w:sz w:val="28"/>
          <w:szCs w:val="28"/>
          <w:lang w:val="uk-UA"/>
        </w:rPr>
      </w:pPr>
    </w:p>
    <w:p w:rsidR="0063236F" w:rsidRDefault="0063236F" w:rsidP="002E6C8E">
      <w:pPr>
        <w:rPr>
          <w:rFonts w:ascii="Times New Roman" w:hAnsi="Times New Roman" w:cs="Times New Roman"/>
          <w:sz w:val="28"/>
          <w:szCs w:val="28"/>
          <w:lang w:val="uk-UA"/>
        </w:rPr>
      </w:pPr>
      <w:r>
        <w:rPr>
          <w:rFonts w:ascii="Times New Roman" w:hAnsi="Times New Roman" w:cs="Times New Roman"/>
          <w:sz w:val="28"/>
          <w:szCs w:val="28"/>
          <w:lang w:val="uk-UA"/>
        </w:rPr>
        <w:t>Від 02.09</w:t>
      </w:r>
      <w:r w:rsidRPr="00146F9B">
        <w:rPr>
          <w:rFonts w:ascii="Times New Roman" w:hAnsi="Times New Roman" w:cs="Times New Roman"/>
          <w:sz w:val="28"/>
          <w:szCs w:val="28"/>
          <w:lang w:val="uk-UA"/>
        </w:rPr>
        <w:t xml:space="preserve">.2020                               с. Давидівка                </w:t>
      </w:r>
      <w:r>
        <w:rPr>
          <w:rFonts w:ascii="Times New Roman" w:hAnsi="Times New Roman" w:cs="Times New Roman"/>
          <w:sz w:val="28"/>
          <w:szCs w:val="28"/>
          <w:lang w:val="uk-UA"/>
        </w:rPr>
        <w:t xml:space="preserve">                             № 77-од</w:t>
      </w:r>
    </w:p>
    <w:p w:rsidR="0063236F" w:rsidRDefault="0063236F" w:rsidP="002E6C8E">
      <w:pPr>
        <w:rPr>
          <w:rFonts w:ascii="Times New Roman" w:hAnsi="Times New Roman" w:cs="Times New Roman"/>
          <w:sz w:val="28"/>
          <w:szCs w:val="28"/>
          <w:lang w:val="uk-UA"/>
        </w:rPr>
      </w:pPr>
    </w:p>
    <w:p w:rsidR="0063236F" w:rsidRDefault="0063236F" w:rsidP="002E6C8E">
      <w:pPr>
        <w:shd w:val="clear" w:color="auto" w:fill="FFFFFF"/>
        <w:textAlignment w:val="baseline"/>
        <w:rPr>
          <w:rFonts w:ascii="Times New Roman" w:hAnsi="Times New Roman" w:cs="Times New Roman"/>
          <w:b/>
          <w:bCs/>
          <w:sz w:val="28"/>
          <w:szCs w:val="28"/>
          <w:bdr w:val="none" w:sz="0" w:space="0" w:color="auto" w:frame="1"/>
          <w:lang w:val="ru-RU" w:eastAsia="ru-RU"/>
        </w:rPr>
      </w:pPr>
      <w:r w:rsidRPr="002E6C8E">
        <w:rPr>
          <w:rFonts w:ascii="Times New Roman" w:hAnsi="Times New Roman" w:cs="Times New Roman"/>
          <w:b/>
          <w:bCs/>
          <w:sz w:val="28"/>
          <w:szCs w:val="28"/>
          <w:bdr w:val="none" w:sz="0" w:space="0" w:color="auto" w:frame="1"/>
          <w:lang w:val="ru-RU" w:eastAsia="ru-RU"/>
        </w:rPr>
        <w:t xml:space="preserve">Про створення безпечного освітнього середовища </w:t>
      </w:r>
    </w:p>
    <w:p w:rsidR="0063236F" w:rsidRDefault="0063236F" w:rsidP="002E6C8E">
      <w:pPr>
        <w:shd w:val="clear" w:color="auto" w:fill="FFFFFF"/>
        <w:textAlignment w:val="baseline"/>
        <w:rPr>
          <w:rFonts w:ascii="Times New Roman" w:hAnsi="Times New Roman" w:cs="Times New Roman"/>
          <w:b/>
          <w:bCs/>
          <w:sz w:val="28"/>
          <w:szCs w:val="28"/>
          <w:bdr w:val="none" w:sz="0" w:space="0" w:color="auto" w:frame="1"/>
          <w:lang w:val="ru-RU" w:eastAsia="ru-RU"/>
        </w:rPr>
      </w:pPr>
      <w:r w:rsidRPr="002E6C8E">
        <w:rPr>
          <w:rFonts w:ascii="Times New Roman" w:hAnsi="Times New Roman" w:cs="Times New Roman"/>
          <w:b/>
          <w:bCs/>
          <w:sz w:val="28"/>
          <w:szCs w:val="28"/>
          <w:bdr w:val="none" w:sz="0" w:space="0" w:color="auto" w:frame="1"/>
          <w:lang w:val="ru-RU" w:eastAsia="ru-RU"/>
        </w:rPr>
        <w:t>та профілактики  булінгу в учнівському середовищі </w:t>
      </w:r>
    </w:p>
    <w:p w:rsidR="0063236F" w:rsidRPr="002E6C8E" w:rsidRDefault="0063236F" w:rsidP="002E6C8E">
      <w:pPr>
        <w:shd w:val="clear" w:color="auto" w:fill="FFFFFF"/>
        <w:textAlignment w:val="baseline"/>
        <w:rPr>
          <w:rFonts w:ascii="Times New Roman" w:hAnsi="Times New Roman" w:cs="Times New Roman"/>
          <w:sz w:val="28"/>
          <w:szCs w:val="28"/>
          <w:lang w:val="ru-RU" w:eastAsia="ru-RU"/>
        </w:rPr>
      </w:pPr>
      <w:r w:rsidRPr="002E6C8E">
        <w:rPr>
          <w:rFonts w:ascii="Times New Roman" w:hAnsi="Times New Roman" w:cs="Times New Roman"/>
          <w:b/>
          <w:bCs/>
          <w:sz w:val="28"/>
          <w:szCs w:val="28"/>
          <w:bdr w:val="none" w:sz="0" w:space="0" w:color="auto" w:frame="1"/>
          <w:lang w:val="ru-RU" w:eastAsia="ru-RU"/>
        </w:rPr>
        <w:t>на 2020/2021 навчальний рік</w:t>
      </w:r>
    </w:p>
    <w:p w:rsidR="0063236F" w:rsidRPr="002E6C8E" w:rsidRDefault="0063236F" w:rsidP="002E6C8E">
      <w:pPr>
        <w:jc w:val="both"/>
        <w:rPr>
          <w:rFonts w:ascii="Times New Roman" w:hAnsi="Times New Roman" w:cs="Times New Roman"/>
          <w:sz w:val="28"/>
          <w:szCs w:val="28"/>
          <w:lang w:val="uk-UA"/>
        </w:rPr>
      </w:pPr>
    </w:p>
    <w:p w:rsidR="0063236F" w:rsidRDefault="0063236F" w:rsidP="002E6C8E">
      <w:pPr>
        <w:pStyle w:val="NormalWeb"/>
        <w:spacing w:before="0" w:beforeAutospacing="0" w:after="0" w:afterAutospacing="0"/>
        <w:jc w:val="both"/>
        <w:rPr>
          <w:sz w:val="28"/>
          <w:szCs w:val="28"/>
          <w:lang w:val="uk-UA"/>
        </w:rPr>
      </w:pPr>
      <w:r>
        <w:rPr>
          <w:sz w:val="28"/>
          <w:szCs w:val="28"/>
          <w:lang w:val="uk-UA"/>
        </w:rPr>
        <w:t xml:space="preserve">     </w:t>
      </w:r>
      <w:r w:rsidRPr="002E6C8E">
        <w:rPr>
          <w:sz w:val="28"/>
          <w:szCs w:val="28"/>
          <w:lang w:val="uk-UA"/>
        </w:rPr>
        <w:t>На виконання Закону України «Про внесення змін до деяких законодавчих актів України щодо протидії булінгу (цькуванню)», з метою створення належних умов з питань додержання законодавства про освіту, підвищення загального рівня правової культури та вдосконалення системи правової освіти учнів, створення безпечного, сприятливого для розвитку дитини середовища, збереження її здоров'я і життя, а також про</w:t>
      </w:r>
      <w:r>
        <w:rPr>
          <w:sz w:val="28"/>
          <w:szCs w:val="28"/>
          <w:lang w:val="uk-UA"/>
        </w:rPr>
        <w:t>тидії булінгу серед учнів школи</w:t>
      </w: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r>
        <w:rPr>
          <w:sz w:val="28"/>
          <w:szCs w:val="28"/>
          <w:lang w:val="uk-UA"/>
        </w:rPr>
        <w:t>НАКАЗУЮ:</w:t>
      </w:r>
    </w:p>
    <w:p w:rsidR="0063236F" w:rsidRPr="002E6C8E" w:rsidRDefault="0063236F" w:rsidP="002E6C8E">
      <w:pPr>
        <w:pStyle w:val="NormalWeb"/>
        <w:spacing w:before="0" w:beforeAutospacing="0" w:after="0" w:afterAutospacing="0"/>
        <w:jc w:val="both"/>
        <w:rPr>
          <w:sz w:val="28"/>
          <w:szCs w:val="28"/>
          <w:lang w:val="uk-UA"/>
        </w:rPr>
      </w:pPr>
    </w:p>
    <w:p w:rsidR="0063236F" w:rsidRPr="002E6C8E" w:rsidRDefault="0063236F" w:rsidP="002E6C8E">
      <w:pPr>
        <w:pStyle w:val="NormalWeb"/>
        <w:spacing w:before="0" w:beforeAutospacing="0" w:after="0" w:afterAutospacing="0"/>
        <w:jc w:val="both"/>
        <w:rPr>
          <w:sz w:val="28"/>
          <w:szCs w:val="28"/>
        </w:rPr>
      </w:pPr>
      <w:r>
        <w:rPr>
          <w:sz w:val="28"/>
          <w:szCs w:val="28"/>
          <w:lang w:val="uk-UA"/>
        </w:rPr>
        <w:t xml:space="preserve">     </w:t>
      </w:r>
      <w:r w:rsidRPr="002E6C8E">
        <w:rPr>
          <w:sz w:val="28"/>
          <w:szCs w:val="28"/>
        </w:rPr>
        <w:t>1. Створити постійно діючу комісію з виявлення фактів булінгу та реагування на них у складі:</w:t>
      </w:r>
    </w:p>
    <w:p w:rsidR="0063236F" w:rsidRPr="002E6C8E" w:rsidRDefault="0063236F" w:rsidP="002E6C8E">
      <w:pPr>
        <w:pStyle w:val="NormalWeb"/>
        <w:spacing w:before="0" w:beforeAutospacing="0" w:after="0" w:afterAutospacing="0"/>
        <w:jc w:val="both"/>
        <w:rPr>
          <w:sz w:val="28"/>
          <w:szCs w:val="28"/>
          <w:lang w:val="uk-UA"/>
        </w:rPr>
      </w:pPr>
      <w:r>
        <w:rPr>
          <w:sz w:val="28"/>
          <w:szCs w:val="28"/>
        </w:rPr>
        <w:t>· Зал</w:t>
      </w:r>
      <w:r>
        <w:rPr>
          <w:sz w:val="28"/>
          <w:szCs w:val="28"/>
          <w:lang w:val="uk-UA"/>
        </w:rPr>
        <w:t>іського В.М</w:t>
      </w:r>
      <w:r w:rsidRPr="002E6C8E">
        <w:rPr>
          <w:sz w:val="28"/>
          <w:szCs w:val="28"/>
        </w:rPr>
        <w:t>., директора школи – голова комісії</w:t>
      </w:r>
      <w:r>
        <w:rPr>
          <w:sz w:val="28"/>
          <w:szCs w:val="28"/>
          <w:lang w:val="uk-UA"/>
        </w:rPr>
        <w:t>;</w:t>
      </w:r>
    </w:p>
    <w:p w:rsidR="0063236F" w:rsidRPr="002E6C8E" w:rsidRDefault="0063236F" w:rsidP="002E6C8E">
      <w:pPr>
        <w:pStyle w:val="NormalWeb"/>
        <w:spacing w:before="0" w:beforeAutospacing="0" w:after="0" w:afterAutospacing="0"/>
        <w:jc w:val="both"/>
        <w:rPr>
          <w:sz w:val="28"/>
          <w:szCs w:val="28"/>
          <w:lang w:val="uk-UA"/>
        </w:rPr>
      </w:pPr>
      <w:r>
        <w:rPr>
          <w:sz w:val="28"/>
          <w:szCs w:val="28"/>
        </w:rPr>
        <w:t>· П</w:t>
      </w:r>
      <w:r>
        <w:rPr>
          <w:sz w:val="28"/>
          <w:szCs w:val="28"/>
          <w:lang w:val="uk-UA"/>
        </w:rPr>
        <w:t>олієвець О.В</w:t>
      </w:r>
      <w:r w:rsidRPr="002E6C8E">
        <w:rPr>
          <w:sz w:val="28"/>
          <w:szCs w:val="28"/>
        </w:rPr>
        <w:t>., заступ</w:t>
      </w:r>
      <w:r>
        <w:rPr>
          <w:sz w:val="28"/>
          <w:szCs w:val="28"/>
        </w:rPr>
        <w:t>ника директора з НВР</w:t>
      </w:r>
      <w:r w:rsidRPr="002E6C8E">
        <w:rPr>
          <w:sz w:val="28"/>
          <w:szCs w:val="28"/>
        </w:rPr>
        <w:t xml:space="preserve"> – заступника голови комісії</w:t>
      </w:r>
      <w:r>
        <w:rPr>
          <w:sz w:val="28"/>
          <w:szCs w:val="28"/>
          <w:lang w:val="uk-UA"/>
        </w:rPr>
        <w:t>;</w:t>
      </w:r>
    </w:p>
    <w:p w:rsidR="0063236F" w:rsidRPr="002E6C8E" w:rsidRDefault="0063236F" w:rsidP="002E6C8E">
      <w:pPr>
        <w:pStyle w:val="NormalWeb"/>
        <w:spacing w:before="0" w:beforeAutospacing="0" w:after="0" w:afterAutospacing="0"/>
        <w:jc w:val="both"/>
        <w:rPr>
          <w:sz w:val="28"/>
          <w:szCs w:val="28"/>
        </w:rPr>
      </w:pPr>
      <w:r>
        <w:rPr>
          <w:sz w:val="28"/>
          <w:szCs w:val="28"/>
        </w:rPr>
        <w:t>· Бойко Т.А. – педагога-організатора</w:t>
      </w:r>
    </w:p>
    <w:p w:rsidR="0063236F" w:rsidRPr="00AB359D" w:rsidRDefault="0063236F" w:rsidP="002E6C8E">
      <w:pPr>
        <w:pStyle w:val="NormalWeb"/>
        <w:spacing w:before="0" w:beforeAutospacing="0" w:after="0" w:afterAutospacing="0"/>
        <w:jc w:val="both"/>
        <w:rPr>
          <w:sz w:val="28"/>
          <w:szCs w:val="28"/>
          <w:lang w:val="uk-UA"/>
        </w:rPr>
      </w:pPr>
      <w:r>
        <w:rPr>
          <w:sz w:val="28"/>
          <w:szCs w:val="28"/>
        </w:rPr>
        <w:t>· Конохової Н.В. – педагога-організатора</w:t>
      </w:r>
      <w:r>
        <w:rPr>
          <w:sz w:val="28"/>
          <w:szCs w:val="28"/>
          <w:lang w:val="uk-UA"/>
        </w:rPr>
        <w:t xml:space="preserve"> – секретаря комісії</w:t>
      </w:r>
    </w:p>
    <w:p w:rsidR="0063236F" w:rsidRPr="002E6C8E" w:rsidRDefault="0063236F" w:rsidP="002E6C8E">
      <w:pPr>
        <w:pStyle w:val="NormalWeb"/>
        <w:spacing w:before="0" w:beforeAutospacing="0" w:after="0" w:afterAutospacing="0"/>
        <w:jc w:val="both"/>
        <w:rPr>
          <w:sz w:val="28"/>
          <w:szCs w:val="28"/>
        </w:rPr>
      </w:pPr>
      <w:r w:rsidRPr="002E6C8E">
        <w:rPr>
          <w:sz w:val="28"/>
          <w:szCs w:val="28"/>
        </w:rPr>
        <w:t>· Класного керівника класу, в якому виявлено факт булінгу (за потребою)</w:t>
      </w:r>
    </w:p>
    <w:p w:rsidR="0063236F" w:rsidRPr="00582C72" w:rsidRDefault="0063236F" w:rsidP="0054666C">
      <w:pPr>
        <w:pStyle w:val="NormalWeb"/>
        <w:spacing w:before="0" w:beforeAutospacing="0" w:after="0" w:afterAutospacing="0"/>
        <w:jc w:val="both"/>
        <w:rPr>
          <w:sz w:val="28"/>
          <w:szCs w:val="28"/>
          <w:lang w:val="uk-UA"/>
        </w:rPr>
      </w:pPr>
      <w:r>
        <w:rPr>
          <w:sz w:val="28"/>
          <w:szCs w:val="28"/>
          <w:lang w:val="uk-UA"/>
        </w:rPr>
        <w:t xml:space="preserve">     </w:t>
      </w:r>
      <w:r w:rsidRPr="00582C72">
        <w:rPr>
          <w:sz w:val="28"/>
          <w:szCs w:val="28"/>
          <w:lang w:val="uk-UA"/>
        </w:rPr>
        <w:t>2. Членам постійно діючої комісії:</w:t>
      </w:r>
    </w:p>
    <w:p w:rsidR="0063236F" w:rsidRPr="00EF60FD" w:rsidRDefault="0063236F" w:rsidP="0054666C">
      <w:pPr>
        <w:pStyle w:val="NormalWeb"/>
        <w:spacing w:before="0" w:beforeAutospacing="0" w:after="0" w:afterAutospacing="0"/>
        <w:jc w:val="both"/>
        <w:rPr>
          <w:sz w:val="28"/>
          <w:szCs w:val="28"/>
          <w:lang w:val="uk-UA"/>
        </w:rPr>
      </w:pPr>
      <w:r>
        <w:rPr>
          <w:sz w:val="28"/>
          <w:szCs w:val="28"/>
          <w:lang w:val="uk-UA"/>
        </w:rPr>
        <w:t xml:space="preserve">      2.1. У своїй роботі керуватися Порядком </w:t>
      </w:r>
      <w:r w:rsidRPr="00EF60FD">
        <w:rPr>
          <w:sz w:val="28"/>
          <w:szCs w:val="28"/>
          <w:lang w:val="uk-UA"/>
        </w:rPr>
        <w:t>реагування на випадки булінгу (цькування)</w:t>
      </w:r>
      <w:r>
        <w:rPr>
          <w:sz w:val="28"/>
          <w:szCs w:val="28"/>
          <w:lang w:val="uk-UA"/>
        </w:rPr>
        <w:t>, затвердженим н</w:t>
      </w:r>
      <w:r w:rsidRPr="0054666C">
        <w:rPr>
          <w:sz w:val="28"/>
          <w:szCs w:val="28"/>
          <w:lang w:val="uk-UA"/>
        </w:rPr>
        <w:t>аказ</w:t>
      </w:r>
      <w:r>
        <w:rPr>
          <w:sz w:val="28"/>
          <w:szCs w:val="28"/>
          <w:lang w:val="uk-UA"/>
        </w:rPr>
        <w:t>ом</w:t>
      </w:r>
      <w:r w:rsidRPr="0054666C">
        <w:rPr>
          <w:sz w:val="28"/>
          <w:szCs w:val="28"/>
          <w:lang w:val="uk-UA"/>
        </w:rPr>
        <w:t xml:space="preserve"> Міністерства освіти і науки України</w:t>
      </w:r>
      <w:r>
        <w:rPr>
          <w:sz w:val="28"/>
          <w:szCs w:val="28"/>
          <w:lang w:val="uk-UA"/>
        </w:rPr>
        <w:t xml:space="preserve"> від 28 грудня 2019 року №</w:t>
      </w:r>
      <w:r w:rsidRPr="0054666C">
        <w:rPr>
          <w:sz w:val="28"/>
          <w:szCs w:val="28"/>
          <w:lang w:val="uk-UA"/>
        </w:rPr>
        <w:t>1646</w:t>
      </w:r>
      <w:r>
        <w:rPr>
          <w:sz w:val="28"/>
          <w:szCs w:val="28"/>
          <w:lang w:val="uk-UA"/>
        </w:rPr>
        <w:t>.</w:t>
      </w:r>
    </w:p>
    <w:p w:rsidR="0063236F" w:rsidRPr="002E6C8E" w:rsidRDefault="0063236F" w:rsidP="002E6C8E">
      <w:pPr>
        <w:pStyle w:val="NormalWeb"/>
        <w:spacing w:before="0" w:beforeAutospacing="0" w:after="0" w:afterAutospacing="0"/>
        <w:jc w:val="both"/>
        <w:rPr>
          <w:sz w:val="28"/>
          <w:szCs w:val="28"/>
          <w:lang w:val="uk-UA"/>
        </w:rPr>
      </w:pPr>
      <w:r>
        <w:rPr>
          <w:sz w:val="28"/>
          <w:szCs w:val="28"/>
          <w:lang w:val="uk-UA"/>
        </w:rPr>
        <w:t xml:space="preserve">      </w:t>
      </w:r>
      <w:r w:rsidRPr="002E6C8E">
        <w:rPr>
          <w:sz w:val="28"/>
          <w:szCs w:val="28"/>
          <w:lang w:val="uk-UA"/>
        </w:rPr>
        <w:t>2.1. Після отримання повідомлення про факт булінгу невідкладно реагувати шляхом проведення внутрішнього розслідування, індивідуальної роботи з учасниками булінгу, проведення нарад тощо.</w:t>
      </w:r>
    </w:p>
    <w:p w:rsidR="0063236F" w:rsidRPr="002E6C8E" w:rsidRDefault="0063236F" w:rsidP="002E6C8E">
      <w:pPr>
        <w:pStyle w:val="NormalWeb"/>
        <w:spacing w:before="0" w:beforeAutospacing="0" w:after="0" w:afterAutospacing="0"/>
        <w:jc w:val="both"/>
        <w:rPr>
          <w:sz w:val="28"/>
          <w:szCs w:val="28"/>
          <w:lang w:val="uk-UA"/>
        </w:rPr>
      </w:pPr>
      <w:r>
        <w:rPr>
          <w:sz w:val="28"/>
          <w:szCs w:val="28"/>
          <w:lang w:val="uk-UA"/>
        </w:rPr>
        <w:t xml:space="preserve">      </w:t>
      </w:r>
      <w:r w:rsidRPr="002E6C8E">
        <w:rPr>
          <w:sz w:val="28"/>
          <w:szCs w:val="28"/>
          <w:lang w:val="uk-UA"/>
        </w:rPr>
        <w:t>2.2. В разі необхідності звертатися самим або рекомендувати звернутися з батьками в Головне управління національно</w:t>
      </w:r>
      <w:r>
        <w:rPr>
          <w:sz w:val="28"/>
          <w:szCs w:val="28"/>
          <w:lang w:val="uk-UA"/>
        </w:rPr>
        <w:t xml:space="preserve">ї поліції України в Запорізькій </w:t>
      </w:r>
      <w:r w:rsidRPr="002E6C8E">
        <w:rPr>
          <w:sz w:val="28"/>
          <w:szCs w:val="28"/>
          <w:lang w:val="uk-UA"/>
        </w:rPr>
        <w:t xml:space="preserve"> області, службу у справах дітей та інші інстанції</w:t>
      </w:r>
      <w:r>
        <w:rPr>
          <w:sz w:val="28"/>
          <w:szCs w:val="28"/>
          <w:lang w:val="uk-UA"/>
        </w:rPr>
        <w:t>.</w:t>
      </w:r>
    </w:p>
    <w:p w:rsidR="0063236F" w:rsidRPr="002E6C8E" w:rsidRDefault="0063236F" w:rsidP="002E6C8E">
      <w:pPr>
        <w:pStyle w:val="NormalWeb"/>
        <w:spacing w:before="0" w:beforeAutospacing="0" w:after="0" w:afterAutospacing="0"/>
        <w:jc w:val="both"/>
        <w:rPr>
          <w:sz w:val="28"/>
          <w:szCs w:val="28"/>
        </w:rPr>
      </w:pPr>
      <w:r>
        <w:rPr>
          <w:sz w:val="28"/>
          <w:szCs w:val="28"/>
          <w:lang w:val="uk-UA"/>
        </w:rPr>
        <w:t xml:space="preserve">     </w:t>
      </w:r>
      <w:r w:rsidRPr="002E6C8E">
        <w:rPr>
          <w:sz w:val="28"/>
          <w:szCs w:val="28"/>
        </w:rPr>
        <w:t>3. Педагогічним працівникам школи:</w:t>
      </w:r>
    </w:p>
    <w:p w:rsidR="0063236F" w:rsidRPr="002E6C8E" w:rsidRDefault="0063236F" w:rsidP="002E6C8E">
      <w:pPr>
        <w:pStyle w:val="NormalWeb"/>
        <w:spacing w:before="0" w:beforeAutospacing="0" w:after="0" w:afterAutospacing="0"/>
        <w:jc w:val="both"/>
        <w:rPr>
          <w:sz w:val="28"/>
          <w:szCs w:val="28"/>
        </w:rPr>
      </w:pPr>
      <w:r>
        <w:rPr>
          <w:sz w:val="28"/>
          <w:szCs w:val="28"/>
          <w:lang w:val="uk-UA"/>
        </w:rPr>
        <w:t xml:space="preserve">      </w:t>
      </w:r>
      <w:r w:rsidRPr="002E6C8E">
        <w:rPr>
          <w:sz w:val="28"/>
          <w:szCs w:val="28"/>
        </w:rPr>
        <w:t>3.1. Невідкладно інформувати адміністрацію навчального закладу про відомий їм факт булінгу по відношенню до учнів школи.</w:t>
      </w:r>
    </w:p>
    <w:p w:rsidR="0063236F" w:rsidRPr="00AE30D0" w:rsidRDefault="0063236F" w:rsidP="002E6C8E">
      <w:pPr>
        <w:pStyle w:val="NormalWeb"/>
        <w:spacing w:before="0" w:beforeAutospacing="0" w:after="0" w:afterAutospacing="0"/>
        <w:jc w:val="both"/>
        <w:rPr>
          <w:sz w:val="28"/>
          <w:szCs w:val="28"/>
          <w:lang w:val="uk-UA"/>
        </w:rPr>
      </w:pPr>
      <w:r>
        <w:rPr>
          <w:sz w:val="28"/>
          <w:szCs w:val="28"/>
          <w:lang w:val="uk-UA"/>
        </w:rPr>
        <w:t xml:space="preserve">      </w:t>
      </w:r>
      <w:r w:rsidRPr="002E6C8E">
        <w:rPr>
          <w:sz w:val="28"/>
          <w:szCs w:val="28"/>
        </w:rPr>
        <w:t>3.2. Дотримуватися алгоритму дій працівника навчального закладу</w:t>
      </w:r>
      <w:r w:rsidRPr="002E6C8E">
        <w:rPr>
          <w:sz w:val="28"/>
          <w:szCs w:val="28"/>
        </w:rPr>
        <w:br/>
        <w:t>у разі виявлення випадку насильства над дитиною</w:t>
      </w:r>
      <w:r>
        <w:rPr>
          <w:sz w:val="28"/>
          <w:szCs w:val="28"/>
          <w:lang w:val="uk-UA"/>
        </w:rPr>
        <w:t xml:space="preserve"> (додаток 1)</w:t>
      </w:r>
    </w:p>
    <w:p w:rsidR="0063236F" w:rsidRPr="002E6C8E" w:rsidRDefault="0063236F" w:rsidP="002E6C8E">
      <w:pPr>
        <w:pStyle w:val="NormalWeb"/>
        <w:spacing w:before="0" w:beforeAutospacing="0" w:after="0" w:afterAutospacing="0"/>
        <w:jc w:val="both"/>
        <w:rPr>
          <w:sz w:val="28"/>
          <w:szCs w:val="28"/>
        </w:rPr>
      </w:pPr>
      <w:r>
        <w:rPr>
          <w:sz w:val="28"/>
          <w:szCs w:val="28"/>
          <w:lang w:val="uk-UA"/>
        </w:rPr>
        <w:t xml:space="preserve">     </w:t>
      </w:r>
      <w:r>
        <w:rPr>
          <w:sz w:val="28"/>
          <w:szCs w:val="28"/>
        </w:rPr>
        <w:t>4. Класним керівникам 1-9</w:t>
      </w:r>
      <w:r w:rsidRPr="002E6C8E">
        <w:rPr>
          <w:sz w:val="28"/>
          <w:szCs w:val="28"/>
        </w:rPr>
        <w:t xml:space="preserve"> класів:</w:t>
      </w:r>
    </w:p>
    <w:p w:rsidR="0063236F" w:rsidRPr="002E6C8E" w:rsidRDefault="0063236F" w:rsidP="002E6C8E">
      <w:pPr>
        <w:pStyle w:val="NormalWeb"/>
        <w:spacing w:before="0" w:beforeAutospacing="0" w:after="0" w:afterAutospacing="0"/>
        <w:jc w:val="both"/>
        <w:rPr>
          <w:sz w:val="28"/>
          <w:szCs w:val="28"/>
        </w:rPr>
      </w:pPr>
      <w:r>
        <w:rPr>
          <w:sz w:val="28"/>
          <w:szCs w:val="28"/>
          <w:lang w:val="uk-UA"/>
        </w:rPr>
        <w:t xml:space="preserve">      </w:t>
      </w:r>
      <w:r w:rsidRPr="002E6C8E">
        <w:rPr>
          <w:sz w:val="28"/>
          <w:szCs w:val="28"/>
        </w:rPr>
        <w:t>4.1. Впродовж року організувати і провести комплекс заходів, спрямованих на попередження проявів булінгу, запобігання та протидії домашньому насильству серед учнів</w:t>
      </w:r>
    </w:p>
    <w:p w:rsidR="0063236F" w:rsidRDefault="0063236F" w:rsidP="002E6C8E">
      <w:pPr>
        <w:pStyle w:val="NormalWeb"/>
        <w:spacing w:before="0" w:beforeAutospacing="0" w:after="0" w:afterAutospacing="0"/>
        <w:jc w:val="both"/>
        <w:rPr>
          <w:sz w:val="28"/>
          <w:szCs w:val="28"/>
        </w:rPr>
      </w:pPr>
      <w:r>
        <w:rPr>
          <w:sz w:val="28"/>
          <w:szCs w:val="28"/>
          <w:lang w:val="uk-UA"/>
        </w:rPr>
        <w:t xml:space="preserve">      </w:t>
      </w:r>
      <w:r w:rsidRPr="002E6C8E">
        <w:rPr>
          <w:sz w:val="28"/>
          <w:szCs w:val="28"/>
        </w:rPr>
        <w:t>4.2. Постійно проводити роботу щодо попередження правопорушень, дитячої підліткової злочинності, шкідливих звичок</w:t>
      </w:r>
    </w:p>
    <w:p w:rsidR="0063236F" w:rsidRPr="00582C72" w:rsidRDefault="0063236F" w:rsidP="002E6C8E">
      <w:pPr>
        <w:pStyle w:val="NormalWeb"/>
        <w:spacing w:before="0" w:beforeAutospacing="0" w:after="0" w:afterAutospacing="0"/>
        <w:jc w:val="both"/>
        <w:rPr>
          <w:sz w:val="28"/>
          <w:szCs w:val="28"/>
          <w:lang w:val="uk-UA"/>
        </w:rPr>
      </w:pPr>
      <w:r>
        <w:rPr>
          <w:sz w:val="28"/>
          <w:szCs w:val="28"/>
          <w:lang w:val="uk-UA"/>
        </w:rPr>
        <w:t xml:space="preserve">      </w:t>
      </w:r>
      <w:r w:rsidRPr="00582C72">
        <w:rPr>
          <w:sz w:val="28"/>
          <w:szCs w:val="28"/>
          <w:lang w:val="uk-UA"/>
        </w:rPr>
        <w:t>4.3. Здійснювати індивідуальну роботу з підлітками, які потребують особливої педагогічної уваги.</w:t>
      </w:r>
    </w:p>
    <w:p w:rsidR="0063236F" w:rsidRDefault="0063236F" w:rsidP="002E6C8E">
      <w:pPr>
        <w:pStyle w:val="NormalWeb"/>
        <w:spacing w:before="0" w:beforeAutospacing="0" w:after="0" w:afterAutospacing="0"/>
        <w:jc w:val="both"/>
        <w:rPr>
          <w:sz w:val="28"/>
          <w:szCs w:val="28"/>
          <w:lang w:val="uk-UA"/>
        </w:rPr>
      </w:pPr>
      <w:r>
        <w:rPr>
          <w:sz w:val="28"/>
          <w:szCs w:val="28"/>
          <w:lang w:val="uk-UA"/>
        </w:rPr>
        <w:t xml:space="preserve">     5. Затвердити:</w:t>
      </w:r>
    </w:p>
    <w:p w:rsidR="0063236F" w:rsidRDefault="0063236F" w:rsidP="002E6C8E">
      <w:pPr>
        <w:pStyle w:val="NormalWeb"/>
        <w:spacing w:before="0" w:beforeAutospacing="0" w:after="0" w:afterAutospacing="0"/>
        <w:jc w:val="both"/>
        <w:rPr>
          <w:sz w:val="28"/>
          <w:szCs w:val="28"/>
          <w:lang w:val="uk-UA"/>
        </w:rPr>
      </w:pPr>
      <w:r>
        <w:rPr>
          <w:sz w:val="28"/>
          <w:szCs w:val="28"/>
          <w:lang w:val="uk-UA"/>
        </w:rPr>
        <w:t>- а</w:t>
      </w:r>
      <w:r w:rsidRPr="00A846B0">
        <w:rPr>
          <w:sz w:val="28"/>
          <w:szCs w:val="28"/>
          <w:lang w:val="uk-UA"/>
        </w:rPr>
        <w:t>лгоритм дій у разі виявлення випадку насильства над дитиною</w:t>
      </w:r>
      <w:r>
        <w:rPr>
          <w:sz w:val="28"/>
          <w:szCs w:val="28"/>
          <w:lang w:val="uk-UA"/>
        </w:rPr>
        <w:t xml:space="preserve"> (додаток 1);</w:t>
      </w:r>
    </w:p>
    <w:p w:rsidR="0063236F" w:rsidRDefault="0063236F" w:rsidP="002E6C8E">
      <w:pPr>
        <w:pStyle w:val="NormalWeb"/>
        <w:spacing w:before="0" w:beforeAutospacing="0" w:after="0" w:afterAutospacing="0"/>
        <w:jc w:val="both"/>
        <w:rPr>
          <w:sz w:val="28"/>
          <w:szCs w:val="28"/>
          <w:lang w:val="uk-UA"/>
        </w:rPr>
      </w:pPr>
      <w:r>
        <w:rPr>
          <w:sz w:val="28"/>
          <w:szCs w:val="28"/>
          <w:lang w:val="uk-UA"/>
        </w:rPr>
        <w:t>-</w:t>
      </w:r>
      <w:r w:rsidRPr="00A846B0">
        <w:t xml:space="preserve"> </w:t>
      </w:r>
      <w:r>
        <w:rPr>
          <w:sz w:val="28"/>
          <w:szCs w:val="28"/>
          <w:lang w:val="uk-UA"/>
        </w:rPr>
        <w:t>п</w:t>
      </w:r>
      <w:r w:rsidRPr="00A846B0">
        <w:rPr>
          <w:sz w:val="28"/>
          <w:szCs w:val="28"/>
          <w:lang w:val="uk-UA"/>
        </w:rPr>
        <w:t>орядок подання заяв про випадки булінгу (цькування)</w:t>
      </w:r>
      <w:r>
        <w:rPr>
          <w:sz w:val="28"/>
          <w:szCs w:val="28"/>
          <w:lang w:val="uk-UA"/>
        </w:rPr>
        <w:t xml:space="preserve"> (додаток 2);</w:t>
      </w:r>
    </w:p>
    <w:p w:rsidR="0063236F" w:rsidRPr="0054666C" w:rsidRDefault="0063236F" w:rsidP="00E37A86">
      <w:pPr>
        <w:pStyle w:val="NormalWeb"/>
        <w:spacing w:before="0" w:beforeAutospacing="0" w:after="0" w:afterAutospacing="0"/>
        <w:jc w:val="both"/>
        <w:rPr>
          <w:sz w:val="28"/>
          <w:szCs w:val="28"/>
          <w:lang w:val="uk-UA"/>
        </w:rPr>
      </w:pPr>
      <w:r>
        <w:rPr>
          <w:sz w:val="28"/>
          <w:szCs w:val="28"/>
          <w:lang w:val="uk-UA"/>
        </w:rPr>
        <w:t>- п</w:t>
      </w:r>
      <w:r w:rsidRPr="0054666C">
        <w:rPr>
          <w:sz w:val="28"/>
          <w:szCs w:val="28"/>
          <w:lang w:val="uk-UA"/>
        </w:rPr>
        <w:t>лан заходів щодо створення безпечного освітнього середовища та профілактики  булінгу в учнівському середовищі на 2020/2021 навчальний рік</w:t>
      </w:r>
      <w:r>
        <w:rPr>
          <w:sz w:val="28"/>
          <w:szCs w:val="28"/>
          <w:lang w:val="uk-UA"/>
        </w:rPr>
        <w:t xml:space="preserve"> (додаток 3).</w:t>
      </w:r>
    </w:p>
    <w:p w:rsidR="0063236F" w:rsidRPr="002E6C8E" w:rsidRDefault="0063236F" w:rsidP="002E6C8E">
      <w:pPr>
        <w:pStyle w:val="NormalWeb"/>
        <w:spacing w:before="0" w:beforeAutospacing="0" w:after="0" w:afterAutospacing="0"/>
        <w:jc w:val="both"/>
        <w:rPr>
          <w:sz w:val="28"/>
          <w:szCs w:val="28"/>
        </w:rPr>
      </w:pPr>
      <w:r>
        <w:rPr>
          <w:sz w:val="28"/>
          <w:szCs w:val="28"/>
          <w:lang w:val="uk-UA"/>
        </w:rPr>
        <w:t xml:space="preserve">     6</w:t>
      </w:r>
      <w:r>
        <w:rPr>
          <w:sz w:val="28"/>
          <w:szCs w:val="28"/>
        </w:rPr>
        <w:t>. По</w:t>
      </w:r>
      <w:r>
        <w:rPr>
          <w:sz w:val="28"/>
          <w:szCs w:val="28"/>
          <w:lang w:val="uk-UA"/>
        </w:rPr>
        <w:t>лієвець О.В</w:t>
      </w:r>
      <w:r w:rsidRPr="002E6C8E">
        <w:rPr>
          <w:sz w:val="28"/>
          <w:szCs w:val="28"/>
        </w:rPr>
        <w:t>., заступ</w:t>
      </w:r>
      <w:r>
        <w:rPr>
          <w:sz w:val="28"/>
          <w:szCs w:val="28"/>
        </w:rPr>
        <w:t>нику директора з НВР</w:t>
      </w:r>
      <w:r w:rsidRPr="002E6C8E">
        <w:rPr>
          <w:sz w:val="28"/>
          <w:szCs w:val="28"/>
        </w:rPr>
        <w:t>:</w:t>
      </w:r>
    </w:p>
    <w:p w:rsidR="0063236F" w:rsidRDefault="0063236F" w:rsidP="002E6C8E">
      <w:pPr>
        <w:pStyle w:val="NormalWeb"/>
        <w:spacing w:before="0" w:beforeAutospacing="0" w:after="0" w:afterAutospacing="0"/>
        <w:jc w:val="both"/>
        <w:rPr>
          <w:sz w:val="28"/>
          <w:szCs w:val="28"/>
        </w:rPr>
      </w:pPr>
      <w:r>
        <w:rPr>
          <w:sz w:val="28"/>
          <w:szCs w:val="28"/>
          <w:lang w:val="uk-UA"/>
        </w:rPr>
        <w:t xml:space="preserve">      6</w:t>
      </w:r>
      <w:r w:rsidRPr="002E6C8E">
        <w:rPr>
          <w:sz w:val="28"/>
          <w:szCs w:val="28"/>
        </w:rPr>
        <w:t>.1. Забезпечити виконання заходів щодо запобігання та протидії булінгу серед учнів школи.</w:t>
      </w:r>
    </w:p>
    <w:p w:rsidR="0063236F" w:rsidRDefault="0063236F" w:rsidP="002E6C8E">
      <w:pPr>
        <w:pStyle w:val="NormalWeb"/>
        <w:spacing w:before="0" w:beforeAutospacing="0" w:after="0" w:afterAutospacing="0"/>
        <w:jc w:val="both"/>
        <w:rPr>
          <w:sz w:val="28"/>
          <w:szCs w:val="28"/>
          <w:lang w:val="uk-UA"/>
        </w:rPr>
      </w:pPr>
      <w:r>
        <w:rPr>
          <w:sz w:val="28"/>
          <w:szCs w:val="28"/>
          <w:lang w:val="uk-UA"/>
        </w:rPr>
        <w:t xml:space="preserve">     7. Контроль за виконанням наказу залишаю за собою.</w:t>
      </w: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r>
        <w:rPr>
          <w:sz w:val="28"/>
          <w:szCs w:val="28"/>
          <w:lang w:val="uk-UA"/>
        </w:rPr>
        <w:t>Директор школи                                                            Віктор Заліський</w:t>
      </w: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r>
        <w:rPr>
          <w:sz w:val="28"/>
          <w:szCs w:val="28"/>
          <w:lang w:val="uk-UA"/>
        </w:rPr>
        <w:t>З наказом ознайомлені:</w:t>
      </w: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tbl>
      <w:tblPr>
        <w:tblW w:w="5000" w:type="pct"/>
        <w:tblInd w:w="2" w:type="dxa"/>
        <w:tblCellMar>
          <w:left w:w="0" w:type="dxa"/>
          <w:right w:w="0" w:type="dxa"/>
        </w:tblCellMar>
        <w:tblLook w:val="0000"/>
      </w:tblPr>
      <w:tblGrid>
        <w:gridCol w:w="4860"/>
        <w:gridCol w:w="4778"/>
      </w:tblGrid>
      <w:tr w:rsidR="0063236F" w:rsidRPr="000A4445">
        <w:tc>
          <w:tcPr>
            <w:tcW w:w="4860" w:type="dxa"/>
          </w:tcPr>
          <w:p w:rsidR="0063236F" w:rsidRDefault="0063236F" w:rsidP="002C79DE">
            <w:pPr>
              <w:shd w:val="clear" w:color="auto" w:fill="FFFFFF"/>
              <w:textAlignment w:val="baseline"/>
              <w:rPr>
                <w:rFonts w:ascii="Arial" w:hAnsi="Arial" w:cs="Arial"/>
                <w:color w:val="100E0E"/>
                <w:sz w:val="20"/>
                <w:szCs w:val="20"/>
                <w:lang w:val="uk-UA"/>
              </w:rPr>
            </w:pPr>
          </w:p>
          <w:p w:rsidR="0063236F" w:rsidRPr="006D5955" w:rsidRDefault="0063236F" w:rsidP="002C79DE">
            <w:pPr>
              <w:jc w:val="both"/>
              <w:rPr>
                <w:rFonts w:cs="Times New Roman"/>
                <w:color w:val="000000"/>
                <w:sz w:val="28"/>
                <w:szCs w:val="28"/>
                <w:lang w:val="uk-UA"/>
              </w:rPr>
            </w:pPr>
          </w:p>
        </w:tc>
        <w:tc>
          <w:tcPr>
            <w:tcW w:w="4778" w:type="dxa"/>
          </w:tcPr>
          <w:p w:rsidR="0063236F" w:rsidRPr="000A4445" w:rsidRDefault="0063236F" w:rsidP="002C79DE">
            <w:pPr>
              <w:tabs>
                <w:tab w:val="left" w:pos="5040"/>
              </w:tabs>
              <w:rPr>
                <w:rFonts w:ascii="Times New Roman" w:hAnsi="Times New Roman" w:cs="Times New Roman"/>
                <w:sz w:val="24"/>
                <w:szCs w:val="24"/>
                <w:lang w:val="uk-UA" w:eastAsia="ru-RU"/>
              </w:rPr>
            </w:pPr>
            <w:r w:rsidRPr="000A4445">
              <w:rPr>
                <w:rFonts w:ascii="Times New Roman" w:hAnsi="Times New Roman" w:cs="Times New Roman"/>
                <w:sz w:val="24"/>
                <w:szCs w:val="24"/>
                <w:lang w:val="uk-UA" w:eastAsia="ru-RU"/>
              </w:rPr>
              <w:t xml:space="preserve">Додаток 1                                                                                           до наказу КЗ «Давидівська загальноосвітня  школа І– ІІІ ступенів Якимівської селищної ради Якимівського району </w:t>
            </w:r>
            <w:r>
              <w:rPr>
                <w:rFonts w:ascii="Times New Roman" w:hAnsi="Times New Roman" w:cs="Times New Roman"/>
                <w:sz w:val="24"/>
                <w:szCs w:val="24"/>
                <w:lang w:val="uk-UA" w:eastAsia="ru-RU"/>
              </w:rPr>
              <w:t>Запорізької області»</w:t>
            </w:r>
            <w:r w:rsidRPr="000A4445">
              <w:rPr>
                <w:rFonts w:ascii="Times New Roman" w:hAnsi="Times New Roman" w:cs="Times New Roman"/>
                <w:sz w:val="24"/>
                <w:szCs w:val="24"/>
                <w:lang w:val="uk-UA" w:eastAsia="ru-RU"/>
              </w:rPr>
              <w:t xml:space="preserve">  </w:t>
            </w:r>
          </w:p>
          <w:p w:rsidR="0063236F" w:rsidRPr="007C18A7" w:rsidRDefault="0063236F" w:rsidP="002C79DE">
            <w:pPr>
              <w:rPr>
                <w:rFonts w:ascii="Times New Roman" w:hAnsi="Times New Roman" w:cs="Times New Roman"/>
                <w:sz w:val="24"/>
                <w:szCs w:val="24"/>
                <w:lang w:val="ru-RU" w:eastAsia="ru-RU"/>
              </w:rPr>
            </w:pPr>
            <w:r>
              <w:rPr>
                <w:rFonts w:ascii="Times New Roman" w:hAnsi="Times New Roman" w:cs="Times New Roman"/>
                <w:sz w:val="24"/>
                <w:szCs w:val="24"/>
                <w:lang w:val="uk-UA" w:eastAsia="ru-RU"/>
              </w:rPr>
              <w:t>02</w:t>
            </w:r>
            <w:r>
              <w:rPr>
                <w:rFonts w:ascii="Times New Roman" w:hAnsi="Times New Roman" w:cs="Times New Roman"/>
                <w:sz w:val="24"/>
                <w:szCs w:val="24"/>
                <w:lang w:val="ru-RU" w:eastAsia="ru-RU"/>
              </w:rPr>
              <w:t>.09.2020. № 77-од</w:t>
            </w:r>
          </w:p>
          <w:p w:rsidR="0063236F" w:rsidRPr="006D5955" w:rsidRDefault="0063236F" w:rsidP="002C79DE">
            <w:pPr>
              <w:pStyle w:val="rvps14"/>
              <w:spacing w:before="0" w:beforeAutospacing="0" w:after="0" w:afterAutospacing="0"/>
              <w:rPr>
                <w:color w:val="000000"/>
                <w:sz w:val="28"/>
                <w:szCs w:val="28"/>
                <w:lang w:val="uk-UA"/>
              </w:rPr>
            </w:pPr>
          </w:p>
        </w:tc>
      </w:tr>
    </w:tbl>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2E6C8E">
      <w:pPr>
        <w:pStyle w:val="NormalWeb"/>
        <w:spacing w:before="0" w:beforeAutospacing="0" w:after="0" w:afterAutospacing="0"/>
        <w:jc w:val="both"/>
        <w:rPr>
          <w:sz w:val="28"/>
          <w:szCs w:val="28"/>
          <w:lang w:val="uk-UA"/>
        </w:rPr>
      </w:pPr>
    </w:p>
    <w:p w:rsidR="0063236F" w:rsidRDefault="0063236F" w:rsidP="00E7308F">
      <w:pPr>
        <w:pStyle w:val="NormalWeb"/>
        <w:spacing w:before="0" w:beforeAutospacing="0" w:after="0" w:afterAutospacing="0"/>
        <w:jc w:val="center"/>
        <w:rPr>
          <w:b/>
          <w:bCs/>
          <w:sz w:val="28"/>
          <w:szCs w:val="28"/>
          <w:lang w:val="uk-UA"/>
        </w:rPr>
      </w:pPr>
      <w:r w:rsidRPr="00E7308F">
        <w:rPr>
          <w:b/>
          <w:bCs/>
          <w:sz w:val="28"/>
          <w:szCs w:val="28"/>
          <w:lang w:val="uk-UA"/>
        </w:rPr>
        <w:t>Алгоритм дій у разі виявлення випадку насильства над дитиною</w:t>
      </w:r>
    </w:p>
    <w:p w:rsidR="0063236F" w:rsidRPr="00E7308F" w:rsidRDefault="0063236F" w:rsidP="00E7308F">
      <w:pPr>
        <w:pStyle w:val="NormalWeb"/>
        <w:spacing w:before="0" w:beforeAutospacing="0" w:after="0" w:afterAutospacing="0"/>
        <w:jc w:val="center"/>
        <w:rPr>
          <w:b/>
          <w:bCs/>
          <w:sz w:val="28"/>
          <w:szCs w:val="28"/>
          <w:lang w:val="uk-UA"/>
        </w:rPr>
      </w:pPr>
    </w:p>
    <w:p w:rsidR="0063236F" w:rsidRPr="00AB359D" w:rsidRDefault="0063236F" w:rsidP="00E7308F">
      <w:pPr>
        <w:pStyle w:val="NormalWeb"/>
        <w:spacing w:before="0" w:beforeAutospacing="0" w:after="0" w:afterAutospacing="0"/>
        <w:jc w:val="both"/>
        <w:rPr>
          <w:b/>
          <w:bCs/>
          <w:sz w:val="28"/>
          <w:szCs w:val="28"/>
          <w:lang w:val="uk-UA"/>
        </w:rPr>
      </w:pPr>
      <w:r w:rsidRPr="00AB359D">
        <w:rPr>
          <w:b/>
          <w:bCs/>
          <w:sz w:val="28"/>
          <w:szCs w:val="28"/>
          <w:lang w:val="uk-UA"/>
        </w:rPr>
        <w:t>І. Дії працівника закладу освіти щодо підозри жорстокого поводження з дитиною або  реальної загрози його вчинення (удома, з боку однолітків, інших працівників навчального закладу або інших осіб):</w:t>
      </w:r>
    </w:p>
    <w:p w:rsidR="0063236F" w:rsidRPr="005C355F" w:rsidRDefault="0063236F" w:rsidP="00582C72">
      <w:pPr>
        <w:pStyle w:val="tjbmf"/>
        <w:shd w:val="clear" w:color="auto" w:fill="FFFFFF"/>
        <w:spacing w:before="0" w:beforeAutospacing="0" w:after="0" w:afterAutospacing="0" w:line="360" w:lineRule="atLeast"/>
        <w:jc w:val="both"/>
        <w:rPr>
          <w:rFonts w:ascii="Times New Roman" w:hAnsi="Times New Roman" w:cs="Times New Roman"/>
          <w:sz w:val="28"/>
          <w:szCs w:val="28"/>
        </w:rPr>
      </w:pPr>
      <w:r w:rsidRPr="005C355F">
        <w:rPr>
          <w:rFonts w:ascii="Times New Roman" w:hAnsi="Times New Roman" w:cs="Times New Roman"/>
          <w:sz w:val="28"/>
          <w:szCs w:val="28"/>
          <w:lang w:val="uk-UA"/>
        </w:rPr>
        <w:t>1. В</w:t>
      </w:r>
      <w:r w:rsidRPr="005C355F">
        <w:rPr>
          <w:rFonts w:ascii="Times New Roman" w:hAnsi="Times New Roman" w:cs="Times New Roman"/>
          <w:sz w:val="28"/>
          <w:szCs w:val="28"/>
        </w:rPr>
        <w:t>жити невідкладних заходів для припинення небезпечного впливу;</w:t>
      </w:r>
    </w:p>
    <w:p w:rsidR="0063236F" w:rsidRPr="005C355F" w:rsidRDefault="0063236F" w:rsidP="00582C72">
      <w:pPr>
        <w:pStyle w:val="tjbmf"/>
        <w:shd w:val="clear" w:color="auto" w:fill="FFFFFF"/>
        <w:spacing w:before="0" w:beforeAutospacing="0" w:after="0" w:afterAutospacing="0" w:line="360" w:lineRule="atLeast"/>
        <w:jc w:val="both"/>
        <w:rPr>
          <w:rFonts w:ascii="Times New Roman" w:hAnsi="Times New Roman" w:cs="Times New Roman"/>
          <w:sz w:val="28"/>
          <w:szCs w:val="28"/>
        </w:rPr>
      </w:pPr>
      <w:r w:rsidRPr="005C355F">
        <w:rPr>
          <w:rFonts w:ascii="Times New Roman" w:hAnsi="Times New Roman" w:cs="Times New Roman"/>
          <w:sz w:val="28"/>
          <w:szCs w:val="28"/>
          <w:lang w:val="uk-UA"/>
        </w:rPr>
        <w:t>2. З</w:t>
      </w:r>
      <w:r w:rsidRPr="005C355F">
        <w:rPr>
          <w:rFonts w:ascii="Times New Roman" w:hAnsi="Times New Roman" w:cs="Times New Roman"/>
          <w:sz w:val="28"/>
          <w:szCs w:val="28"/>
        </w:rPr>
        <w:t>а потреби надати домедичну допомогу та викликати бригаду екстреної (швидкої) медичної допомоги для надання екстреної медичної допомоги;</w:t>
      </w:r>
    </w:p>
    <w:p w:rsidR="0063236F" w:rsidRPr="005C355F" w:rsidRDefault="0063236F" w:rsidP="00582C72">
      <w:pPr>
        <w:pStyle w:val="tjbmf"/>
        <w:shd w:val="clear" w:color="auto" w:fill="FFFFFF"/>
        <w:spacing w:before="0" w:beforeAutospacing="0" w:after="0" w:afterAutospacing="0" w:line="360" w:lineRule="atLeast"/>
        <w:jc w:val="both"/>
        <w:rPr>
          <w:rFonts w:ascii="Times New Roman" w:hAnsi="Times New Roman" w:cs="Times New Roman"/>
          <w:sz w:val="28"/>
          <w:szCs w:val="28"/>
        </w:rPr>
      </w:pPr>
      <w:r w:rsidRPr="005C355F">
        <w:rPr>
          <w:rFonts w:ascii="Times New Roman" w:hAnsi="Times New Roman" w:cs="Times New Roman"/>
          <w:sz w:val="28"/>
          <w:szCs w:val="28"/>
          <w:lang w:val="uk-UA"/>
        </w:rPr>
        <w:t>3. З</w:t>
      </w:r>
      <w:r w:rsidRPr="005C355F">
        <w:rPr>
          <w:rFonts w:ascii="Times New Roman" w:hAnsi="Times New Roman" w:cs="Times New Roman"/>
          <w:sz w:val="28"/>
          <w:szCs w:val="28"/>
        </w:rPr>
        <w:t>вернутись (за потреби) до територіальних органів (підрозділів) Національної поліції України;</w:t>
      </w:r>
    </w:p>
    <w:p w:rsidR="0063236F" w:rsidRPr="005C355F" w:rsidRDefault="0063236F" w:rsidP="00582C72">
      <w:pPr>
        <w:pStyle w:val="tjbmf"/>
        <w:shd w:val="clear" w:color="auto" w:fill="FFFFFF"/>
        <w:spacing w:before="0" w:beforeAutospacing="0" w:after="0" w:afterAutospacing="0" w:line="360" w:lineRule="atLeast"/>
        <w:jc w:val="both"/>
        <w:rPr>
          <w:rFonts w:ascii="Times New Roman" w:hAnsi="Times New Roman" w:cs="Times New Roman"/>
          <w:sz w:val="28"/>
          <w:szCs w:val="28"/>
        </w:rPr>
      </w:pPr>
      <w:r w:rsidRPr="005C355F">
        <w:rPr>
          <w:rFonts w:ascii="Times New Roman" w:hAnsi="Times New Roman" w:cs="Times New Roman"/>
          <w:sz w:val="28"/>
          <w:szCs w:val="28"/>
          <w:lang w:val="uk-UA"/>
        </w:rPr>
        <w:t>4. П</w:t>
      </w:r>
      <w:r w:rsidRPr="005C355F">
        <w:rPr>
          <w:rFonts w:ascii="Times New Roman" w:hAnsi="Times New Roman" w:cs="Times New Roman"/>
          <w:sz w:val="28"/>
          <w:szCs w:val="28"/>
        </w:rPr>
        <w:t>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63236F" w:rsidRPr="00E7308F" w:rsidRDefault="0063236F" w:rsidP="00E7308F">
      <w:pPr>
        <w:pStyle w:val="NormalWeb"/>
        <w:spacing w:before="0" w:beforeAutospacing="0" w:after="0" w:afterAutospacing="0"/>
        <w:jc w:val="both"/>
        <w:rPr>
          <w:b/>
          <w:bCs/>
          <w:sz w:val="28"/>
          <w:szCs w:val="28"/>
          <w:lang w:val="uk-UA"/>
        </w:rPr>
      </w:pPr>
      <w:r w:rsidRPr="00E7308F">
        <w:rPr>
          <w:b/>
          <w:bCs/>
          <w:sz w:val="28"/>
          <w:szCs w:val="28"/>
          <w:lang w:val="uk-UA"/>
        </w:rPr>
        <w:t>ІІ. Дії адміністрації  у разі отримання повідомлення про жорстоке поводження з дитиною</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1. У разі звернення дитини, її батьків (осіб, які їх замінюють) або працівника навчального закладу до представника адміністрації навчального закладу щодо жорстокого поводження з нею адміністратор зобов’язаний:</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1.1.</w:t>
      </w:r>
      <w:r>
        <w:rPr>
          <w:sz w:val="28"/>
          <w:szCs w:val="28"/>
          <w:lang w:val="uk-UA"/>
        </w:rPr>
        <w:t xml:space="preserve"> Я</w:t>
      </w:r>
      <w:r w:rsidRPr="0054666C">
        <w:rPr>
          <w:sz w:val="28"/>
          <w:szCs w:val="28"/>
          <w:lang w:val="uk-UA"/>
        </w:rPr>
        <w:t>кщо звернення (повідомлення) усне, оформити це повідомлення письмово, зазначивши, від кого та коли (дата, час) воно отримано.</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1.2.</w:t>
      </w:r>
      <w:r>
        <w:rPr>
          <w:sz w:val="28"/>
          <w:szCs w:val="28"/>
          <w:lang w:val="uk-UA"/>
        </w:rPr>
        <w:t xml:space="preserve"> З</w:t>
      </w:r>
      <w:r w:rsidRPr="0054666C">
        <w:rPr>
          <w:sz w:val="28"/>
          <w:szCs w:val="28"/>
          <w:lang w:val="uk-UA"/>
        </w:rPr>
        <w:t>вернення має бути оформлене належним чином, відповідно до вимог Закону України «Про звернення громадян» (має бути зазначено прізвище, ім’я, по батькові, місце проживання громадянина, викладено суть порушеного питання).</w:t>
      </w:r>
    </w:p>
    <w:p w:rsidR="0063236F" w:rsidRPr="0054666C" w:rsidRDefault="0063236F" w:rsidP="00AB359D">
      <w:pPr>
        <w:pStyle w:val="NormalWeb"/>
        <w:spacing w:before="0" w:beforeAutospacing="0" w:after="0" w:afterAutospacing="0"/>
        <w:jc w:val="both"/>
        <w:rPr>
          <w:sz w:val="28"/>
          <w:szCs w:val="28"/>
          <w:lang w:val="uk-UA"/>
        </w:rPr>
      </w:pPr>
      <w:r w:rsidRPr="0054666C">
        <w:rPr>
          <w:sz w:val="28"/>
          <w:szCs w:val="28"/>
          <w:lang w:val="uk-UA"/>
        </w:rPr>
        <w:t>1.3.</w:t>
      </w:r>
      <w:r>
        <w:rPr>
          <w:sz w:val="28"/>
          <w:szCs w:val="28"/>
          <w:lang w:val="uk-UA"/>
        </w:rPr>
        <w:t xml:space="preserve"> П</w:t>
      </w:r>
      <w:r w:rsidRPr="0054666C">
        <w:rPr>
          <w:sz w:val="28"/>
          <w:szCs w:val="28"/>
          <w:lang w:val="uk-UA"/>
        </w:rPr>
        <w:t>исьмове звернення повинно бути підписано заявником (заявниками) із зазначенням дати.</w:t>
      </w:r>
    </w:p>
    <w:p w:rsidR="0063236F" w:rsidRPr="00AB359D" w:rsidRDefault="0063236F" w:rsidP="00AB359D">
      <w:pPr>
        <w:pStyle w:val="NormalWeb"/>
        <w:spacing w:before="0" w:beforeAutospacing="0" w:after="0" w:afterAutospacing="0"/>
        <w:jc w:val="both"/>
        <w:rPr>
          <w:sz w:val="28"/>
          <w:szCs w:val="28"/>
          <w:lang w:val="uk-UA"/>
        </w:rPr>
      </w:pPr>
      <w:r w:rsidRPr="0054666C">
        <w:rPr>
          <w:sz w:val="28"/>
          <w:szCs w:val="28"/>
          <w:lang w:val="uk-UA"/>
        </w:rPr>
        <w:t xml:space="preserve">2. </w:t>
      </w:r>
      <w:r>
        <w:rPr>
          <w:sz w:val="28"/>
          <w:szCs w:val="28"/>
          <w:lang w:val="uk-UA"/>
        </w:rPr>
        <w:t>Не</w:t>
      </w:r>
      <w:r w:rsidRPr="00AB359D">
        <w:rPr>
          <w:sz w:val="28"/>
          <w:szCs w:val="28"/>
          <w:lang w:val="uk-UA"/>
        </w:rPr>
        <w:t>відкладно у строк, що не п</w:t>
      </w:r>
      <w:r>
        <w:rPr>
          <w:sz w:val="28"/>
          <w:szCs w:val="28"/>
          <w:lang w:val="uk-UA"/>
        </w:rPr>
        <w:t>еревищує однієї доби, повідомити</w:t>
      </w:r>
      <w:r w:rsidRPr="00AB359D">
        <w:rPr>
          <w:sz w:val="28"/>
          <w:szCs w:val="28"/>
          <w:lang w:val="uk-UA"/>
        </w:rPr>
        <w:t xml:space="preserve">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63236F" w:rsidRPr="00AB359D" w:rsidRDefault="0063236F" w:rsidP="00AB359D">
      <w:pPr>
        <w:pStyle w:val="NormalWeb"/>
        <w:spacing w:before="0" w:beforeAutospacing="0" w:after="0" w:afterAutospacing="0"/>
        <w:jc w:val="both"/>
        <w:rPr>
          <w:sz w:val="28"/>
          <w:szCs w:val="28"/>
          <w:lang w:val="uk-UA"/>
        </w:rPr>
      </w:pPr>
      <w:r>
        <w:rPr>
          <w:sz w:val="28"/>
          <w:szCs w:val="28"/>
          <w:lang w:val="uk-UA"/>
        </w:rPr>
        <w:t>3. За потреби викликати</w:t>
      </w:r>
      <w:r w:rsidRPr="00AB359D">
        <w:rPr>
          <w:sz w:val="28"/>
          <w:szCs w:val="28"/>
          <w:lang w:val="uk-UA"/>
        </w:rPr>
        <w:t xml:space="preserve"> бригаду екстреної (швидкої) медичної допомоги для надання екстреної медичної допомоги;</w:t>
      </w:r>
    </w:p>
    <w:p w:rsidR="0063236F" w:rsidRPr="00AB359D" w:rsidRDefault="0063236F" w:rsidP="00AB359D">
      <w:pPr>
        <w:pStyle w:val="NormalWeb"/>
        <w:spacing w:before="0" w:beforeAutospacing="0" w:after="0" w:afterAutospacing="0"/>
        <w:jc w:val="both"/>
        <w:rPr>
          <w:sz w:val="28"/>
          <w:szCs w:val="28"/>
          <w:lang w:val="uk-UA"/>
        </w:rPr>
      </w:pPr>
      <w:r>
        <w:rPr>
          <w:sz w:val="28"/>
          <w:szCs w:val="28"/>
          <w:lang w:val="uk-UA"/>
        </w:rPr>
        <w:t>4. Повідомити</w:t>
      </w:r>
      <w:r w:rsidRPr="00AB359D">
        <w:rPr>
          <w:sz w:val="28"/>
          <w:szCs w:val="28"/>
          <w:lang w:val="uk-UA"/>
        </w:rPr>
        <w:t xml:space="preserve">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63236F" w:rsidRPr="00AB359D" w:rsidRDefault="0063236F" w:rsidP="00AB359D">
      <w:pPr>
        <w:pStyle w:val="NormalWeb"/>
        <w:spacing w:before="0" w:beforeAutospacing="0" w:after="0" w:afterAutospacing="0"/>
        <w:jc w:val="both"/>
        <w:rPr>
          <w:sz w:val="28"/>
          <w:szCs w:val="28"/>
          <w:lang w:val="uk-UA"/>
        </w:rPr>
      </w:pPr>
      <w:r>
        <w:rPr>
          <w:sz w:val="28"/>
          <w:szCs w:val="28"/>
          <w:lang w:val="uk-UA"/>
        </w:rPr>
        <w:t>5. Повідомити</w:t>
      </w:r>
      <w:r w:rsidRPr="00AB359D">
        <w:rPr>
          <w:sz w:val="28"/>
          <w:szCs w:val="28"/>
          <w:lang w:val="uk-UA"/>
        </w:rPr>
        <w:t xml:space="preserve">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63236F" w:rsidRDefault="0063236F" w:rsidP="00AB359D">
      <w:pPr>
        <w:pStyle w:val="NormalWeb"/>
        <w:spacing w:before="0" w:beforeAutospacing="0" w:after="0" w:afterAutospacing="0"/>
        <w:jc w:val="both"/>
        <w:rPr>
          <w:sz w:val="28"/>
          <w:szCs w:val="28"/>
          <w:lang w:val="uk-UA"/>
        </w:rPr>
      </w:pPr>
      <w:r>
        <w:rPr>
          <w:sz w:val="28"/>
          <w:szCs w:val="28"/>
          <w:lang w:val="uk-UA"/>
        </w:rPr>
        <w:t>6. Скликати</w:t>
      </w:r>
      <w:r w:rsidRPr="00AB359D">
        <w:rPr>
          <w:sz w:val="28"/>
          <w:szCs w:val="28"/>
          <w:lang w:val="uk-UA"/>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w:t>
      </w:r>
      <w:r>
        <w:rPr>
          <w:sz w:val="28"/>
          <w:szCs w:val="28"/>
          <w:lang w:val="uk-UA"/>
        </w:rPr>
        <w:t>я.</w:t>
      </w: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Default="0063236F" w:rsidP="00AB359D">
      <w:pPr>
        <w:pStyle w:val="NormalWeb"/>
        <w:spacing w:before="0" w:beforeAutospacing="0" w:after="0" w:afterAutospacing="0"/>
        <w:jc w:val="both"/>
        <w:rPr>
          <w:sz w:val="28"/>
          <w:szCs w:val="28"/>
          <w:lang w:val="uk-UA"/>
        </w:rPr>
      </w:pPr>
    </w:p>
    <w:p w:rsidR="0063236F" w:rsidRPr="0054666C" w:rsidRDefault="0063236F" w:rsidP="00AB359D">
      <w:pPr>
        <w:pStyle w:val="NormalWeb"/>
        <w:spacing w:before="0" w:beforeAutospacing="0" w:after="0" w:afterAutospacing="0"/>
        <w:jc w:val="both"/>
        <w:rPr>
          <w:sz w:val="28"/>
          <w:szCs w:val="28"/>
          <w:lang w:val="uk-UA"/>
        </w:rPr>
      </w:pPr>
    </w:p>
    <w:tbl>
      <w:tblPr>
        <w:tblW w:w="5000" w:type="pct"/>
        <w:tblInd w:w="2" w:type="dxa"/>
        <w:tblCellMar>
          <w:left w:w="0" w:type="dxa"/>
          <w:right w:w="0" w:type="dxa"/>
        </w:tblCellMar>
        <w:tblLook w:val="0000"/>
      </w:tblPr>
      <w:tblGrid>
        <w:gridCol w:w="4860"/>
        <w:gridCol w:w="4778"/>
      </w:tblGrid>
      <w:tr w:rsidR="0063236F" w:rsidRPr="000A4445">
        <w:tc>
          <w:tcPr>
            <w:tcW w:w="4860" w:type="dxa"/>
          </w:tcPr>
          <w:p w:rsidR="0063236F" w:rsidRDefault="0063236F" w:rsidP="002C79DE">
            <w:pPr>
              <w:shd w:val="clear" w:color="auto" w:fill="FFFFFF"/>
              <w:textAlignment w:val="baseline"/>
              <w:rPr>
                <w:rFonts w:ascii="Arial" w:hAnsi="Arial" w:cs="Arial"/>
                <w:color w:val="100E0E"/>
                <w:sz w:val="20"/>
                <w:szCs w:val="20"/>
                <w:lang w:val="uk-UA"/>
              </w:rPr>
            </w:pPr>
          </w:p>
          <w:p w:rsidR="0063236F" w:rsidRPr="006D5955" w:rsidRDefault="0063236F" w:rsidP="002C79DE">
            <w:pPr>
              <w:jc w:val="both"/>
              <w:rPr>
                <w:rFonts w:cs="Times New Roman"/>
                <w:color w:val="000000"/>
                <w:sz w:val="28"/>
                <w:szCs w:val="28"/>
                <w:lang w:val="uk-UA"/>
              </w:rPr>
            </w:pPr>
          </w:p>
        </w:tc>
        <w:tc>
          <w:tcPr>
            <w:tcW w:w="4778" w:type="dxa"/>
          </w:tcPr>
          <w:p w:rsidR="0063236F" w:rsidRPr="000A4445" w:rsidRDefault="0063236F" w:rsidP="002C79DE">
            <w:pPr>
              <w:tabs>
                <w:tab w:val="left" w:pos="5040"/>
              </w:tabs>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Додаток 2</w:t>
            </w:r>
            <w:r w:rsidRPr="000A4445">
              <w:rPr>
                <w:rFonts w:ascii="Times New Roman" w:hAnsi="Times New Roman" w:cs="Times New Roman"/>
                <w:sz w:val="24"/>
                <w:szCs w:val="24"/>
                <w:lang w:val="uk-UA" w:eastAsia="ru-RU"/>
              </w:rPr>
              <w:t xml:space="preserve">                                                                                           до наказу КЗ «Давидівська загальноосвітня  школа І– ІІІ ступенів Якимівської селищної ради Якимівського району </w:t>
            </w:r>
            <w:r>
              <w:rPr>
                <w:rFonts w:ascii="Times New Roman" w:hAnsi="Times New Roman" w:cs="Times New Roman"/>
                <w:sz w:val="24"/>
                <w:szCs w:val="24"/>
                <w:lang w:val="uk-UA" w:eastAsia="ru-RU"/>
              </w:rPr>
              <w:t>Запорізької області»</w:t>
            </w:r>
            <w:r w:rsidRPr="000A4445">
              <w:rPr>
                <w:rFonts w:ascii="Times New Roman" w:hAnsi="Times New Roman" w:cs="Times New Roman"/>
                <w:sz w:val="24"/>
                <w:szCs w:val="24"/>
                <w:lang w:val="uk-UA" w:eastAsia="ru-RU"/>
              </w:rPr>
              <w:t xml:space="preserve">  </w:t>
            </w:r>
          </w:p>
          <w:p w:rsidR="0063236F" w:rsidRPr="007C18A7" w:rsidRDefault="0063236F" w:rsidP="002C79DE">
            <w:pPr>
              <w:rPr>
                <w:rFonts w:ascii="Times New Roman" w:hAnsi="Times New Roman" w:cs="Times New Roman"/>
                <w:sz w:val="24"/>
                <w:szCs w:val="24"/>
                <w:lang w:val="ru-RU" w:eastAsia="ru-RU"/>
              </w:rPr>
            </w:pPr>
            <w:r>
              <w:rPr>
                <w:rFonts w:ascii="Times New Roman" w:hAnsi="Times New Roman" w:cs="Times New Roman"/>
                <w:sz w:val="24"/>
                <w:szCs w:val="24"/>
                <w:lang w:val="uk-UA" w:eastAsia="ru-RU"/>
              </w:rPr>
              <w:t>02</w:t>
            </w:r>
            <w:r>
              <w:rPr>
                <w:rFonts w:ascii="Times New Roman" w:hAnsi="Times New Roman" w:cs="Times New Roman"/>
                <w:sz w:val="24"/>
                <w:szCs w:val="24"/>
                <w:lang w:val="ru-RU" w:eastAsia="ru-RU"/>
              </w:rPr>
              <w:t>.09.2020. № 77-од</w:t>
            </w:r>
          </w:p>
          <w:p w:rsidR="0063236F" w:rsidRPr="006D5955" w:rsidRDefault="0063236F" w:rsidP="002C79DE">
            <w:pPr>
              <w:pStyle w:val="rvps14"/>
              <w:spacing w:before="0" w:beforeAutospacing="0" w:after="0" w:afterAutospacing="0"/>
              <w:rPr>
                <w:color w:val="000000"/>
                <w:sz w:val="28"/>
                <w:szCs w:val="28"/>
                <w:lang w:val="uk-UA"/>
              </w:rPr>
            </w:pPr>
          </w:p>
        </w:tc>
      </w:tr>
    </w:tbl>
    <w:p w:rsidR="0063236F" w:rsidRDefault="0063236F" w:rsidP="00A846B0">
      <w:pPr>
        <w:pStyle w:val="NormalWeb"/>
        <w:spacing w:before="0" w:beforeAutospacing="0" w:after="0" w:afterAutospacing="0"/>
        <w:jc w:val="center"/>
        <w:rPr>
          <w:b/>
          <w:bCs/>
          <w:sz w:val="28"/>
          <w:szCs w:val="28"/>
          <w:lang w:val="uk-UA"/>
        </w:rPr>
      </w:pPr>
    </w:p>
    <w:p w:rsidR="0063236F" w:rsidRDefault="0063236F" w:rsidP="00A846B0">
      <w:pPr>
        <w:pStyle w:val="NormalWeb"/>
        <w:spacing w:before="0" w:beforeAutospacing="0" w:after="0" w:afterAutospacing="0"/>
        <w:jc w:val="center"/>
        <w:rPr>
          <w:b/>
          <w:bCs/>
          <w:sz w:val="28"/>
          <w:szCs w:val="28"/>
          <w:lang w:val="uk-UA"/>
        </w:rPr>
      </w:pPr>
      <w:r w:rsidRPr="00A846B0">
        <w:rPr>
          <w:b/>
          <w:bCs/>
          <w:sz w:val="28"/>
          <w:szCs w:val="28"/>
          <w:lang w:val="uk-UA"/>
        </w:rPr>
        <w:t>Порядок подання заяв про випадки булінгу (цькування)</w:t>
      </w:r>
    </w:p>
    <w:p w:rsidR="0063236F" w:rsidRPr="00A846B0" w:rsidRDefault="0063236F" w:rsidP="00A846B0">
      <w:pPr>
        <w:pStyle w:val="NormalWeb"/>
        <w:spacing w:before="0" w:beforeAutospacing="0" w:after="0" w:afterAutospacing="0"/>
        <w:jc w:val="center"/>
        <w:rPr>
          <w:b/>
          <w:bCs/>
          <w:sz w:val="28"/>
          <w:szCs w:val="28"/>
          <w:lang w:val="uk-UA"/>
        </w:rPr>
      </w:pP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1. Цей Порядок визначає процедуру подання та розгляду заяв про випадки булінгу (цькуванню).</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2. Заявниками можуть бути здобувачі освіти, їх батьки/законні представники, працівники та педагогічні працівники школи та інші особи.</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3. Заявник забезпечує достовірність та повноту наданої інформації.</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4.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школи.</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5. Розгляд та неупереджене з’ясування обставин випадків булінгу</w:t>
      </w:r>
      <w:r>
        <w:rPr>
          <w:sz w:val="28"/>
          <w:szCs w:val="28"/>
          <w:lang w:val="uk-UA"/>
        </w:rPr>
        <w:t xml:space="preserve"> </w:t>
      </w:r>
      <w:r w:rsidRPr="0054666C">
        <w:rPr>
          <w:sz w:val="28"/>
          <w:szCs w:val="28"/>
          <w:lang w:val="uk-UA"/>
        </w:rPr>
        <w:t>(цькування) здійснюється відповідно до поданих заявниками заяв про випадки булінгу (цькування) (далі – Заява).</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6. Заяви, що надійшли на електро</w:t>
      </w:r>
      <w:r>
        <w:rPr>
          <w:sz w:val="28"/>
          <w:szCs w:val="28"/>
          <w:lang w:val="uk-UA"/>
        </w:rPr>
        <w:t xml:space="preserve">нну пошту школи отримує відповідальний </w:t>
      </w:r>
      <w:r w:rsidRPr="00A846B0">
        <w:rPr>
          <w:sz w:val="28"/>
          <w:szCs w:val="28"/>
          <w:lang w:val="uk-UA"/>
        </w:rPr>
        <w:t>за   отримання  та  відправлення  електронної  пошти,</w:t>
      </w:r>
      <w:r>
        <w:rPr>
          <w:sz w:val="28"/>
          <w:szCs w:val="28"/>
          <w:lang w:val="uk-UA"/>
        </w:rPr>
        <w:t xml:space="preserve"> яка</w:t>
      </w:r>
      <w:r w:rsidRPr="0054666C">
        <w:rPr>
          <w:sz w:val="28"/>
          <w:szCs w:val="28"/>
          <w:lang w:val="uk-UA"/>
        </w:rPr>
        <w:t xml:space="preserve"> зобов’язана терміново повідомити керівника закладу.</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7. Прийом та реєстрацію поданих Заяв здійснює особисто директор школи або його заступник.</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8. Заяви реєструються в окремому журналі реєстрації заяв про випадки булінгу (цькування).</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9. Датою подання заяв є дата їх прийняття.</w:t>
      </w:r>
    </w:p>
    <w:p w:rsidR="0063236F" w:rsidRPr="0054666C" w:rsidRDefault="0063236F" w:rsidP="00E7308F">
      <w:pPr>
        <w:pStyle w:val="NormalWeb"/>
        <w:spacing w:before="0" w:beforeAutospacing="0" w:after="0" w:afterAutospacing="0"/>
        <w:jc w:val="both"/>
        <w:rPr>
          <w:sz w:val="28"/>
          <w:szCs w:val="28"/>
          <w:lang w:val="uk-UA"/>
        </w:rPr>
      </w:pPr>
      <w:r w:rsidRPr="0054666C">
        <w:rPr>
          <w:sz w:val="28"/>
          <w:szCs w:val="28"/>
          <w:lang w:val="uk-UA"/>
        </w:rPr>
        <w:t>10. Розгляд Заяв здійснює директор школи з дотриманням конфіденційності.</w:t>
      </w:r>
    </w:p>
    <w:p w:rsidR="0063236F" w:rsidRPr="0054666C" w:rsidRDefault="0063236F" w:rsidP="00E7308F">
      <w:pPr>
        <w:pStyle w:val="NormalWeb"/>
        <w:spacing w:before="0" w:beforeAutospacing="0" w:after="0" w:afterAutospacing="0"/>
        <w:jc w:val="both"/>
        <w:rPr>
          <w:sz w:val="28"/>
          <w:szCs w:val="28"/>
          <w:lang w:val="uk-UA"/>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tbl>
      <w:tblPr>
        <w:tblW w:w="5000" w:type="pct"/>
        <w:tblInd w:w="2" w:type="dxa"/>
        <w:tblCellMar>
          <w:left w:w="0" w:type="dxa"/>
          <w:right w:w="0" w:type="dxa"/>
        </w:tblCellMar>
        <w:tblLook w:val="0000"/>
      </w:tblPr>
      <w:tblGrid>
        <w:gridCol w:w="4860"/>
        <w:gridCol w:w="4778"/>
      </w:tblGrid>
      <w:tr w:rsidR="0063236F" w:rsidRPr="000A4445">
        <w:tc>
          <w:tcPr>
            <w:tcW w:w="4860" w:type="dxa"/>
          </w:tcPr>
          <w:p w:rsidR="0063236F" w:rsidRDefault="0063236F" w:rsidP="002C79DE">
            <w:pPr>
              <w:shd w:val="clear" w:color="auto" w:fill="FFFFFF"/>
              <w:textAlignment w:val="baseline"/>
              <w:rPr>
                <w:rFonts w:ascii="Arial" w:hAnsi="Arial" w:cs="Arial"/>
                <w:color w:val="100E0E"/>
                <w:sz w:val="20"/>
                <w:szCs w:val="20"/>
                <w:lang w:val="uk-UA"/>
              </w:rPr>
            </w:pPr>
          </w:p>
          <w:p w:rsidR="0063236F" w:rsidRPr="006D5955" w:rsidRDefault="0063236F" w:rsidP="002C79DE">
            <w:pPr>
              <w:jc w:val="both"/>
              <w:rPr>
                <w:rFonts w:cs="Times New Roman"/>
                <w:color w:val="000000"/>
                <w:sz w:val="28"/>
                <w:szCs w:val="28"/>
                <w:lang w:val="uk-UA"/>
              </w:rPr>
            </w:pPr>
          </w:p>
        </w:tc>
        <w:tc>
          <w:tcPr>
            <w:tcW w:w="4778" w:type="dxa"/>
          </w:tcPr>
          <w:p w:rsidR="0063236F" w:rsidRPr="000A4445" w:rsidRDefault="0063236F" w:rsidP="002C79DE">
            <w:pPr>
              <w:tabs>
                <w:tab w:val="left" w:pos="5040"/>
              </w:tabs>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Додаток 3</w:t>
            </w:r>
            <w:r w:rsidRPr="000A4445">
              <w:rPr>
                <w:rFonts w:ascii="Times New Roman" w:hAnsi="Times New Roman" w:cs="Times New Roman"/>
                <w:sz w:val="24"/>
                <w:szCs w:val="24"/>
                <w:lang w:val="uk-UA" w:eastAsia="ru-RU"/>
              </w:rPr>
              <w:t xml:space="preserve">                                                                                           до наказу КЗ «Давидівська загальноосвітня  школа І– ІІІ ступенів Якимівської селищної ради Якимівського району </w:t>
            </w:r>
            <w:r>
              <w:rPr>
                <w:rFonts w:ascii="Times New Roman" w:hAnsi="Times New Roman" w:cs="Times New Roman"/>
                <w:sz w:val="24"/>
                <w:szCs w:val="24"/>
                <w:lang w:val="uk-UA" w:eastAsia="ru-RU"/>
              </w:rPr>
              <w:t>Запорізької області»</w:t>
            </w:r>
            <w:r w:rsidRPr="000A4445">
              <w:rPr>
                <w:rFonts w:ascii="Times New Roman" w:hAnsi="Times New Roman" w:cs="Times New Roman"/>
                <w:sz w:val="24"/>
                <w:szCs w:val="24"/>
                <w:lang w:val="uk-UA" w:eastAsia="ru-RU"/>
              </w:rPr>
              <w:t xml:space="preserve">  </w:t>
            </w:r>
          </w:p>
          <w:p w:rsidR="0063236F" w:rsidRPr="007C18A7" w:rsidRDefault="0063236F" w:rsidP="002C79DE">
            <w:pPr>
              <w:rPr>
                <w:rFonts w:ascii="Times New Roman" w:hAnsi="Times New Roman" w:cs="Times New Roman"/>
                <w:sz w:val="24"/>
                <w:szCs w:val="24"/>
                <w:lang w:val="ru-RU" w:eastAsia="ru-RU"/>
              </w:rPr>
            </w:pPr>
            <w:r>
              <w:rPr>
                <w:rFonts w:ascii="Times New Roman" w:hAnsi="Times New Roman" w:cs="Times New Roman"/>
                <w:sz w:val="24"/>
                <w:szCs w:val="24"/>
                <w:lang w:val="uk-UA" w:eastAsia="ru-RU"/>
              </w:rPr>
              <w:t>02</w:t>
            </w:r>
            <w:r>
              <w:rPr>
                <w:rFonts w:ascii="Times New Roman" w:hAnsi="Times New Roman" w:cs="Times New Roman"/>
                <w:sz w:val="24"/>
                <w:szCs w:val="24"/>
                <w:lang w:val="ru-RU" w:eastAsia="ru-RU"/>
              </w:rPr>
              <w:t>.09.2020. № 77-од</w:t>
            </w:r>
          </w:p>
          <w:p w:rsidR="0063236F" w:rsidRPr="006D5955" w:rsidRDefault="0063236F" w:rsidP="002C79DE">
            <w:pPr>
              <w:pStyle w:val="rvps14"/>
              <w:spacing w:before="0" w:beforeAutospacing="0" w:after="0" w:afterAutospacing="0"/>
              <w:rPr>
                <w:color w:val="000000"/>
                <w:sz w:val="28"/>
                <w:szCs w:val="28"/>
                <w:lang w:val="uk-UA"/>
              </w:rPr>
            </w:pPr>
          </w:p>
        </w:tc>
      </w:tr>
    </w:tbl>
    <w:p w:rsidR="0063236F" w:rsidRDefault="0063236F" w:rsidP="00E7308F">
      <w:pPr>
        <w:jc w:val="both"/>
        <w:rPr>
          <w:rFonts w:ascii="Times New Roman" w:hAnsi="Times New Roman" w:cs="Times New Roman"/>
          <w:sz w:val="28"/>
          <w:szCs w:val="28"/>
          <w:lang w:val="ru-RU"/>
        </w:rPr>
      </w:pPr>
    </w:p>
    <w:p w:rsidR="0063236F" w:rsidRDefault="0063236F" w:rsidP="00E7308F">
      <w:pPr>
        <w:jc w:val="both"/>
        <w:rPr>
          <w:rFonts w:ascii="Times New Roman" w:hAnsi="Times New Roman" w:cs="Times New Roman"/>
          <w:sz w:val="28"/>
          <w:szCs w:val="28"/>
          <w:lang w:val="ru-RU"/>
        </w:rPr>
      </w:pPr>
    </w:p>
    <w:p w:rsidR="0063236F" w:rsidRPr="001E250E" w:rsidRDefault="0063236F" w:rsidP="00E91F85">
      <w:pPr>
        <w:shd w:val="clear" w:color="auto" w:fill="FFFFFF"/>
        <w:jc w:val="center"/>
        <w:textAlignment w:val="baseline"/>
        <w:rPr>
          <w:rFonts w:ascii="Times New Roman" w:hAnsi="Times New Roman" w:cs="Times New Roman"/>
          <w:b/>
          <w:bCs/>
          <w:sz w:val="28"/>
          <w:szCs w:val="28"/>
          <w:bdr w:val="none" w:sz="0" w:space="0" w:color="auto" w:frame="1"/>
          <w:lang w:val="ru-RU" w:eastAsia="ru-RU"/>
        </w:rPr>
      </w:pPr>
      <w:r w:rsidRPr="001E250E">
        <w:rPr>
          <w:rFonts w:ascii="Times New Roman" w:hAnsi="Times New Roman" w:cs="Times New Roman"/>
          <w:b/>
          <w:bCs/>
          <w:sz w:val="28"/>
          <w:szCs w:val="28"/>
          <w:bdr w:val="none" w:sz="0" w:space="0" w:color="auto" w:frame="1"/>
          <w:lang w:val="ru-RU" w:eastAsia="ru-RU"/>
        </w:rPr>
        <w:t>План заходів щодо створення безпечного освітнього середовища та профілактики  булінгу в учнівському середовищі </w:t>
      </w:r>
    </w:p>
    <w:p w:rsidR="0063236F" w:rsidRPr="001E250E" w:rsidRDefault="0063236F" w:rsidP="00E91F85">
      <w:pPr>
        <w:shd w:val="clear" w:color="auto" w:fill="FFFFFF"/>
        <w:jc w:val="center"/>
        <w:textAlignment w:val="baseline"/>
        <w:rPr>
          <w:rFonts w:ascii="Times New Roman" w:hAnsi="Times New Roman" w:cs="Times New Roman"/>
          <w:b/>
          <w:bCs/>
          <w:sz w:val="28"/>
          <w:szCs w:val="28"/>
          <w:bdr w:val="none" w:sz="0" w:space="0" w:color="auto" w:frame="1"/>
          <w:lang w:val="ru-RU" w:eastAsia="ru-RU"/>
        </w:rPr>
      </w:pPr>
      <w:bookmarkStart w:id="0" w:name="_GoBack"/>
      <w:bookmarkEnd w:id="0"/>
      <w:r w:rsidRPr="001E250E">
        <w:rPr>
          <w:rFonts w:ascii="Times New Roman" w:hAnsi="Times New Roman" w:cs="Times New Roman"/>
          <w:b/>
          <w:bCs/>
          <w:sz w:val="28"/>
          <w:szCs w:val="28"/>
          <w:bdr w:val="none" w:sz="0" w:space="0" w:color="auto" w:frame="1"/>
          <w:lang w:val="ru-RU" w:eastAsia="ru-RU"/>
        </w:rPr>
        <w:t>на 2020/2021 навчальний рік</w:t>
      </w:r>
    </w:p>
    <w:p w:rsidR="0063236F" w:rsidRPr="001E250E" w:rsidRDefault="0063236F" w:rsidP="00E91F85">
      <w:pPr>
        <w:shd w:val="clear" w:color="auto" w:fill="FFFFFF"/>
        <w:jc w:val="center"/>
        <w:textAlignment w:val="baseline"/>
        <w:rPr>
          <w:rFonts w:ascii="Times New Roman" w:hAnsi="Times New Roman" w:cs="Times New Roman"/>
          <w:sz w:val="28"/>
          <w:szCs w:val="28"/>
          <w:lang w:val="ru-RU" w:eastAsia="ru-RU"/>
        </w:rPr>
      </w:pPr>
    </w:p>
    <w:tbl>
      <w:tblPr>
        <w:tblW w:w="9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4"/>
        <w:gridCol w:w="4003"/>
        <w:gridCol w:w="2183"/>
        <w:gridCol w:w="2245"/>
      </w:tblGrid>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b/>
                <w:bCs/>
                <w:sz w:val="24"/>
                <w:szCs w:val="24"/>
                <w:bdr w:val="none" w:sz="0" w:space="0" w:color="auto" w:frame="1"/>
                <w:lang w:val="ru-RU" w:eastAsia="ru-RU"/>
              </w:rPr>
              <w:t>№ з/п</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b/>
                <w:bCs/>
                <w:sz w:val="24"/>
                <w:szCs w:val="24"/>
                <w:bdr w:val="none" w:sz="0" w:space="0" w:color="auto" w:frame="1"/>
                <w:lang w:val="ru-RU" w:eastAsia="ru-RU"/>
              </w:rPr>
              <w:t>Заходи</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b/>
                <w:bCs/>
                <w:sz w:val="24"/>
                <w:szCs w:val="24"/>
                <w:bdr w:val="none" w:sz="0" w:space="0" w:color="auto" w:frame="1"/>
                <w:lang w:val="ru-RU" w:eastAsia="ru-RU"/>
              </w:rPr>
              <w:t>Термін виконання</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b/>
                <w:bCs/>
                <w:sz w:val="24"/>
                <w:szCs w:val="24"/>
                <w:bdr w:val="none" w:sz="0" w:space="0" w:color="auto" w:frame="1"/>
                <w:lang w:val="ru-RU" w:eastAsia="ru-RU"/>
              </w:rPr>
              <w:t>Відповідальні</w:t>
            </w:r>
          </w:p>
        </w:tc>
      </w:tr>
      <w:tr w:rsidR="0063236F" w:rsidRPr="005C355F">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1.</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Вивчення законодавчих документів щодо протидії булінгу.</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Вересень -листопад</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 xml:space="preserve">МО класних керівників </w:t>
            </w:r>
          </w:p>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Бражко Т.І.</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p>
        </w:tc>
        <w:tc>
          <w:tcPr>
            <w:tcW w:w="400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Забезпечити безпечний доступ до мережі інтернет (пароль, контроль)</w:t>
            </w:r>
          </w:p>
        </w:tc>
        <w:tc>
          <w:tcPr>
            <w:tcW w:w="218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eastAsia="ru-RU"/>
              </w:rPr>
            </w:pPr>
            <w:r w:rsidRPr="001E250E">
              <w:rPr>
                <w:rFonts w:ascii="Times New Roman" w:hAnsi="Times New Roman" w:cs="Times New Roman"/>
                <w:sz w:val="24"/>
                <w:szCs w:val="24"/>
                <w:lang w:eastAsia="ru-RU"/>
              </w:rPr>
              <w:t>до 01.09.2020</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Бражко Т.І.</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w:t>
            </w:r>
          </w:p>
        </w:tc>
        <w:tc>
          <w:tcPr>
            <w:tcW w:w="400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Поповнити інформаційний куточок з методичною літературою, інформацією про телефон довіри, даними про адреси психологічних центрів допомоги, інших фахівців для педагогів.</w:t>
            </w:r>
          </w:p>
        </w:tc>
        <w:tc>
          <w:tcPr>
            <w:tcW w:w="218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eastAsia="ru-RU"/>
              </w:rPr>
            </w:pPr>
            <w:r w:rsidRPr="001E250E">
              <w:rPr>
                <w:rFonts w:ascii="Times New Roman" w:hAnsi="Times New Roman" w:cs="Times New Roman"/>
                <w:sz w:val="24"/>
                <w:szCs w:val="24"/>
                <w:lang w:eastAsia="ru-RU"/>
              </w:rPr>
              <w:t>до 01.10.2020</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Полієвець О.В.</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4.</w:t>
            </w:r>
          </w:p>
        </w:tc>
        <w:tc>
          <w:tcPr>
            <w:tcW w:w="400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Класним керівникам передбачити в планах виховної роботи проведення заходів, спрямованих на попередження проявів булінгу в учнівському середовищі.</w:t>
            </w:r>
          </w:p>
        </w:tc>
        <w:tc>
          <w:tcPr>
            <w:tcW w:w="218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eastAsia="ru-RU"/>
              </w:rPr>
            </w:pPr>
            <w:r w:rsidRPr="001E250E">
              <w:rPr>
                <w:rFonts w:ascii="Times New Roman" w:hAnsi="Times New Roman" w:cs="Times New Roman"/>
                <w:sz w:val="24"/>
                <w:szCs w:val="24"/>
                <w:lang w:eastAsia="ru-RU"/>
              </w:rPr>
              <w:t>вересень, січень</w:t>
            </w:r>
          </w:p>
        </w:tc>
        <w:tc>
          <w:tcPr>
            <w:tcW w:w="2245"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eastAsia="ru-RU"/>
              </w:rPr>
            </w:pPr>
            <w:r w:rsidRPr="001E250E">
              <w:rPr>
                <w:rFonts w:ascii="Times New Roman" w:hAnsi="Times New Roman" w:cs="Times New Roman"/>
                <w:sz w:val="24"/>
                <w:szCs w:val="24"/>
                <w:lang w:eastAsia="ru-RU"/>
              </w:rPr>
              <w:t>класні керівники</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5.</w:t>
            </w:r>
          </w:p>
        </w:tc>
        <w:tc>
          <w:tcPr>
            <w:tcW w:w="400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На нарадах при директорові розглядати питання профілактики правопорушень, запобігання та протидії булінгу в учнівському середовищі, стану профілактичної та індивідуальної роботи з дітьми, які потребують особливої педагогічної уваги.</w:t>
            </w:r>
          </w:p>
        </w:tc>
        <w:tc>
          <w:tcPr>
            <w:tcW w:w="2183"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eastAsia="ru-RU"/>
              </w:rPr>
            </w:pPr>
            <w:r w:rsidRPr="001E250E">
              <w:rPr>
                <w:rFonts w:ascii="Times New Roman" w:hAnsi="Times New Roman" w:cs="Times New Roman"/>
                <w:sz w:val="24"/>
                <w:szCs w:val="24"/>
                <w:lang w:eastAsia="ru-RU"/>
              </w:rPr>
              <w:t>протягом року</w:t>
            </w:r>
          </w:p>
        </w:tc>
        <w:tc>
          <w:tcPr>
            <w:tcW w:w="2245" w:type="dxa"/>
            <w:shd w:val="clear" w:color="auto" w:fill="FFFFFF"/>
            <w:tcMar>
              <w:top w:w="90" w:type="dxa"/>
              <w:left w:w="150" w:type="dxa"/>
              <w:bottom w:w="90" w:type="dxa"/>
              <w:right w:w="150" w:type="dxa"/>
            </w:tcMar>
          </w:tcPr>
          <w:p w:rsidR="0063236F" w:rsidRPr="001E250E" w:rsidRDefault="0063236F" w:rsidP="00B064CE">
            <w:pPr>
              <w:spacing w:line="295" w:lineRule="atLeast"/>
              <w:rPr>
                <w:rFonts w:ascii="Times New Roman" w:hAnsi="Times New Roman" w:cs="Times New Roman"/>
                <w:sz w:val="24"/>
                <w:szCs w:val="24"/>
                <w:lang w:val="uk-UA" w:eastAsia="ru-RU"/>
              </w:rPr>
            </w:pPr>
            <w:r w:rsidRPr="001E250E">
              <w:rPr>
                <w:rFonts w:ascii="Times New Roman" w:hAnsi="Times New Roman" w:cs="Times New Roman"/>
                <w:sz w:val="24"/>
                <w:szCs w:val="24"/>
                <w:lang w:val="uk-UA" w:eastAsia="ru-RU"/>
              </w:rPr>
              <w:t>Полієвець О.В.</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Тренінгове заняття для класних керівників 5-9 кл. «Безпечна школа: профілактика та попередження булінгу»</w:t>
            </w:r>
          </w:p>
          <w:p w:rsidR="0063236F" w:rsidRPr="001E250E" w:rsidRDefault="0063236F" w:rsidP="00B064CE">
            <w:pPr>
              <w:rPr>
                <w:rFonts w:ascii="Times New Roman" w:hAnsi="Times New Roman" w:cs="Times New Roman"/>
                <w:sz w:val="24"/>
                <w:szCs w:val="24"/>
                <w:lang w:val="ru-RU" w:eastAsia="ru-RU"/>
              </w:rPr>
            </w:pP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Жовтень</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Бражко Т.І.</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7</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Анкетування учнів з метою вивчення проявів булінгу в учнівському середовищі школи.</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Листопад-грудень</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Класні керівники 5-9 кл.</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8</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Розробка учнями кодексу дотримання правил поведінки.</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упродовж</w:t>
            </w:r>
          </w:p>
          <w:p w:rsidR="0063236F" w:rsidRPr="001E250E" w:rsidRDefault="0063236F" w:rsidP="00B064CE">
            <w:pPr>
              <w:spacing w:after="225"/>
              <w:textAlignment w:val="baseline"/>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І семестру</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 xml:space="preserve">Педагог – організатор </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9</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 Година спілкування на тему: «Формування позитивного мікроклімату  та толерантності  у класному колективі»</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Вересень</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Класні керівники</w:t>
            </w:r>
          </w:p>
          <w:p w:rsidR="0063236F" w:rsidRPr="001E250E" w:rsidRDefault="0063236F" w:rsidP="00B064CE">
            <w:pPr>
              <w:spacing w:after="225"/>
              <w:textAlignment w:val="baseline"/>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5-9 кл.</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10</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Проведення  ранкових зустрічей з метою формування навичок дружніх стосунків.</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упродовж</w:t>
            </w:r>
          </w:p>
          <w:p w:rsidR="0063236F" w:rsidRPr="001E250E" w:rsidRDefault="0063236F" w:rsidP="00B064CE">
            <w:pPr>
              <w:spacing w:after="225"/>
              <w:textAlignment w:val="baseline"/>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року</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Класні   керівники 1- 4 кл.</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Проведення тематичних зустрічей з представниками Національної поліції України, охорони здоров’я, служби  у справах дітей, управління юстиції, соціальних служб для сім’ї, дітей та молоді.</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упродовж</w:t>
            </w:r>
          </w:p>
          <w:p w:rsidR="0063236F" w:rsidRPr="001E250E" w:rsidRDefault="0063236F" w:rsidP="00B064CE">
            <w:pPr>
              <w:spacing w:after="225"/>
              <w:textAlignment w:val="baseline"/>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року</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Заступник директора з НВР</w:t>
            </w:r>
          </w:p>
          <w:p w:rsidR="0063236F"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Полієвець О.В.</w:t>
            </w:r>
          </w:p>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педагоги-організатори</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spacing w:after="225"/>
              <w:textAlignment w:val="baseline"/>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Проведення заходів в рамках Всеукраїнської просвітницької акції</w:t>
            </w:r>
            <w:r>
              <w:rPr>
                <w:rFonts w:ascii="Times New Roman" w:hAnsi="Times New Roman" w:cs="Times New Roman"/>
                <w:sz w:val="24"/>
                <w:szCs w:val="24"/>
                <w:lang w:val="ru-RU" w:eastAsia="ru-RU"/>
              </w:rPr>
              <w:t xml:space="preserve"> </w:t>
            </w:r>
            <w:r w:rsidRPr="001E250E">
              <w:rPr>
                <w:rFonts w:ascii="Times New Roman" w:hAnsi="Times New Roman" w:cs="Times New Roman"/>
                <w:sz w:val="24"/>
                <w:szCs w:val="24"/>
                <w:lang w:val="ru-RU" w:eastAsia="ru-RU"/>
              </w:rPr>
              <w:t>«16 днів проти насильства»</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Листопад</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 xml:space="preserve">Педагог – організатор </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Проведення заходів у рамках Всеукраїнського тижня права «Стоп, булінг!»</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 xml:space="preserve">Грудень </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Педагог – організатор</w:t>
            </w:r>
          </w:p>
        </w:tc>
      </w:tr>
      <w:tr w:rsidR="0063236F" w:rsidRPr="001E250E">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Проведення батьківських зборів з метою обговорень питань протидії цькуванню в учнівському колективі.</w:t>
            </w: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Два рази на рік</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Кл.  керівники</w:t>
            </w:r>
          </w:p>
          <w:p w:rsidR="0063236F" w:rsidRPr="001E250E" w:rsidRDefault="0063236F" w:rsidP="00B064CE">
            <w:pPr>
              <w:spacing w:after="225"/>
              <w:textAlignment w:val="baseline"/>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1-9 кл.</w:t>
            </w:r>
          </w:p>
        </w:tc>
      </w:tr>
      <w:tr w:rsidR="0063236F" w:rsidRPr="005C355F">
        <w:tc>
          <w:tcPr>
            <w:tcW w:w="704"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15</w:t>
            </w:r>
            <w:r w:rsidRPr="001E250E">
              <w:rPr>
                <w:rFonts w:ascii="Times New Roman" w:hAnsi="Times New Roman" w:cs="Times New Roman"/>
                <w:sz w:val="24"/>
                <w:szCs w:val="24"/>
                <w:lang w:val="ru-RU" w:eastAsia="ru-RU"/>
              </w:rPr>
              <w:t>.</w:t>
            </w:r>
          </w:p>
        </w:tc>
        <w:tc>
          <w:tcPr>
            <w:tcW w:w="4003" w:type="dxa"/>
            <w:shd w:val="clear" w:color="auto" w:fill="FFFFFF"/>
            <w:tcMar>
              <w:top w:w="90" w:type="dxa"/>
              <w:left w:w="150" w:type="dxa"/>
              <w:bottom w:w="90" w:type="dxa"/>
              <w:right w:w="150" w:type="dxa"/>
            </w:tcMar>
          </w:tcPr>
          <w:p w:rsidR="0063236F"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Засідання комісії по розгляду з’ясування обставин булінгу.</w:t>
            </w:r>
          </w:p>
          <w:p w:rsidR="0063236F" w:rsidRPr="001E250E" w:rsidRDefault="0063236F" w:rsidP="00B064CE">
            <w:pPr>
              <w:rPr>
                <w:rFonts w:ascii="Times New Roman" w:hAnsi="Times New Roman" w:cs="Times New Roman"/>
                <w:sz w:val="24"/>
                <w:szCs w:val="24"/>
                <w:lang w:val="ru-RU" w:eastAsia="ru-RU"/>
              </w:rPr>
            </w:pPr>
          </w:p>
        </w:tc>
        <w:tc>
          <w:tcPr>
            <w:tcW w:w="2183"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при потребі</w:t>
            </w:r>
          </w:p>
        </w:tc>
        <w:tc>
          <w:tcPr>
            <w:tcW w:w="2245" w:type="dxa"/>
            <w:shd w:val="clear" w:color="auto" w:fill="FFFFFF"/>
            <w:tcMar>
              <w:top w:w="90" w:type="dxa"/>
              <w:left w:w="150" w:type="dxa"/>
              <w:bottom w:w="90" w:type="dxa"/>
              <w:right w:w="150" w:type="dxa"/>
            </w:tcMar>
          </w:tcPr>
          <w:p w:rsidR="0063236F" w:rsidRPr="001E250E" w:rsidRDefault="0063236F" w:rsidP="00B064CE">
            <w:pPr>
              <w:rPr>
                <w:rFonts w:ascii="Times New Roman" w:hAnsi="Times New Roman" w:cs="Times New Roman"/>
                <w:sz w:val="24"/>
                <w:szCs w:val="24"/>
                <w:lang w:val="ru-RU" w:eastAsia="ru-RU"/>
              </w:rPr>
            </w:pPr>
            <w:r w:rsidRPr="001E250E">
              <w:rPr>
                <w:rFonts w:ascii="Times New Roman" w:hAnsi="Times New Roman" w:cs="Times New Roman"/>
                <w:sz w:val="24"/>
                <w:szCs w:val="24"/>
                <w:lang w:val="ru-RU" w:eastAsia="ru-RU"/>
              </w:rPr>
              <w:t>Директор школи Заліський В.М.</w:t>
            </w:r>
          </w:p>
        </w:tc>
      </w:tr>
    </w:tbl>
    <w:p w:rsidR="0063236F" w:rsidRPr="001E250E" w:rsidRDefault="0063236F" w:rsidP="00E7308F">
      <w:pPr>
        <w:jc w:val="both"/>
        <w:rPr>
          <w:rFonts w:ascii="Times New Roman" w:hAnsi="Times New Roman" w:cs="Times New Roman"/>
          <w:sz w:val="28"/>
          <w:szCs w:val="28"/>
          <w:lang w:val="ru-RU"/>
        </w:rPr>
      </w:pPr>
    </w:p>
    <w:sectPr w:rsidR="0063236F" w:rsidRPr="001E250E" w:rsidSect="002E6C8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C8E"/>
    <w:rsid w:val="000A4445"/>
    <w:rsid w:val="0010067C"/>
    <w:rsid w:val="00146F9B"/>
    <w:rsid w:val="001E250E"/>
    <w:rsid w:val="002C3511"/>
    <w:rsid w:val="002C79DE"/>
    <w:rsid w:val="002E6C8E"/>
    <w:rsid w:val="002F3303"/>
    <w:rsid w:val="004A1BDD"/>
    <w:rsid w:val="0054666C"/>
    <w:rsid w:val="00582C72"/>
    <w:rsid w:val="005C355F"/>
    <w:rsid w:val="0063236F"/>
    <w:rsid w:val="006D5955"/>
    <w:rsid w:val="007C18A7"/>
    <w:rsid w:val="007E6B7A"/>
    <w:rsid w:val="0096069E"/>
    <w:rsid w:val="009967F2"/>
    <w:rsid w:val="00A846B0"/>
    <w:rsid w:val="00AB359D"/>
    <w:rsid w:val="00AE30D0"/>
    <w:rsid w:val="00B064CE"/>
    <w:rsid w:val="00B273F9"/>
    <w:rsid w:val="00C756E1"/>
    <w:rsid w:val="00E37A86"/>
    <w:rsid w:val="00E7308F"/>
    <w:rsid w:val="00E91F85"/>
    <w:rsid w:val="00EF60FD"/>
    <w:rsid w:val="00FE3E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8E"/>
    <w:rPr>
      <w:rFonts w:eastAsia="MS Mincho"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2E6C8E"/>
    <w:rPr>
      <w:rFonts w:cs="Calibri"/>
      <w:sz w:val="27"/>
      <w:szCs w:val="27"/>
      <w:lang w:val="uk-UA"/>
    </w:rPr>
  </w:style>
  <w:style w:type="paragraph" w:styleId="NormalWeb">
    <w:name w:val="Normal (Web)"/>
    <w:basedOn w:val="Normal"/>
    <w:uiPriority w:val="99"/>
    <w:rsid w:val="002E6C8E"/>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tjbmf">
    <w:name w:val="tj bmf"/>
    <w:basedOn w:val="Normal"/>
    <w:uiPriority w:val="99"/>
    <w:rsid w:val="00582C72"/>
    <w:pPr>
      <w:spacing w:before="100" w:beforeAutospacing="1" w:after="100" w:afterAutospacing="1"/>
    </w:pPr>
    <w:rPr>
      <w:rFonts w:eastAsia="Calibri"/>
      <w:sz w:val="24"/>
      <w:szCs w:val="24"/>
      <w:lang w:val="ru-RU" w:eastAsia="ru-RU"/>
    </w:rPr>
  </w:style>
  <w:style w:type="paragraph" w:customStyle="1" w:styleId="1">
    <w:name w:val="Знак Знак1 Знак"/>
    <w:basedOn w:val="Normal"/>
    <w:uiPriority w:val="99"/>
    <w:rsid w:val="00582C72"/>
    <w:rPr>
      <w:rFonts w:ascii="Verdana" w:hAnsi="Verdana" w:cs="Verdana"/>
      <w:sz w:val="20"/>
      <w:szCs w:val="20"/>
    </w:rPr>
  </w:style>
  <w:style w:type="paragraph" w:customStyle="1" w:styleId="rvps14">
    <w:name w:val="rvps14"/>
    <w:basedOn w:val="Normal"/>
    <w:uiPriority w:val="99"/>
    <w:rsid w:val="00582C72"/>
    <w:pPr>
      <w:spacing w:before="100" w:beforeAutospacing="1" w:after="100" w:afterAutospacing="1"/>
    </w:pPr>
    <w:rPr>
      <w:rFonts w:eastAsia="Calibri"/>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ydivskazosh@gmail.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7</Pages>
  <Words>1588</Words>
  <Characters>9058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Customer</cp:lastModifiedBy>
  <cp:revision>3</cp:revision>
  <dcterms:created xsi:type="dcterms:W3CDTF">2020-09-29T16:29:00Z</dcterms:created>
  <dcterms:modified xsi:type="dcterms:W3CDTF">2020-11-02T13:10:00Z</dcterms:modified>
</cp:coreProperties>
</file>