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D6" w:rsidRDefault="00A11ED6" w:rsidP="00A11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67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D6" w:rsidRDefault="00A11ED6" w:rsidP="00A11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A11ED6" w:rsidRDefault="00A11ED6" w:rsidP="00A11ED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ДАШКОВЕЦЬКИЙ ЛІЦЕЙ</w:t>
      </w:r>
    </w:p>
    <w:p w:rsidR="00A11ED6" w:rsidRDefault="00A11ED6" w:rsidP="00A11ED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СТАРОСИНЯВСЬКОЇ СЕЛИЩНОЇ РАДИ</w:t>
      </w:r>
    </w:p>
    <w:p w:rsidR="00A11ED6" w:rsidRDefault="00A11ED6" w:rsidP="00A11ED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ХМЕЛЬНИЦЬКОГО РАЙОНУ ХМЕЛЬНИЦЬКОЇ ОБЛАСТІ</w:t>
      </w:r>
    </w:p>
    <w:p w:rsidR="00A11ED6" w:rsidRDefault="00A11ED6" w:rsidP="00A11ED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Центральна, 6,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Хмельницький район, Хмельницька область, 31408</w:t>
      </w:r>
    </w:p>
    <w:p w:rsidR="00A11ED6" w:rsidRDefault="00A11ED6" w:rsidP="00A11ED6">
      <w:pPr>
        <w:spacing w:after="0" w:line="25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тел. (03850) 2-01-97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dashkivtsi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Код ЄДРПОУ 23561907</w:t>
      </w:r>
    </w:p>
    <w:p w:rsidR="00B5188B" w:rsidRDefault="00B5188B" w:rsidP="00B5188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11ED6" w:rsidRDefault="00A11ED6" w:rsidP="00B5188B">
      <w:pPr>
        <w:spacing w:after="0"/>
        <w:ind w:left="42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НАКАЗ</w:t>
      </w:r>
    </w:p>
    <w:p w:rsidR="00A11ED6" w:rsidRDefault="00A11ED6" w:rsidP="00A11ED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1ED6" w:rsidRDefault="00A11ED6" w:rsidP="00A11ED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19.09.2024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Дашківці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№42/2024-н </w:t>
      </w:r>
    </w:p>
    <w:p w:rsidR="00A11ED6" w:rsidRDefault="00A11ED6" w:rsidP="00A11E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1ED6" w:rsidRPr="0038430E" w:rsidRDefault="00A11ED6" w:rsidP="00A11E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430E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атестаційної </w:t>
      </w:r>
    </w:p>
    <w:p w:rsidR="00A11ED6" w:rsidRDefault="00A11ED6" w:rsidP="00A11E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на 2024-2025 навчальний </w:t>
      </w:r>
    </w:p>
    <w:p w:rsidR="00A11ED6" w:rsidRPr="0038430E" w:rsidRDefault="00A11ED6" w:rsidP="00A11E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:rsidR="00A11ED6" w:rsidRPr="0038430E" w:rsidRDefault="00A11ED6" w:rsidP="00A11ED6">
      <w:pPr>
        <w:tabs>
          <w:tab w:val="left" w:pos="0"/>
        </w:tabs>
        <w:spacing w:after="0"/>
        <w:ind w:firstLine="17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1ED6" w:rsidRPr="0004174C" w:rsidRDefault="00A11ED6" w:rsidP="00A11E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частини четвертої ст.54 Закону України «Про освіту», частини першої ст.32 Закону України «Про дошкільну освіту», частини першої ст.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 Закону України «Про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повну 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>загальну середню освіту», Положення  про атестацію педагогічних працівників,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затвердженого наказом Міністерства освіти і науки України 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 09.09.2022, №805</w:t>
      </w:r>
    </w:p>
    <w:p w:rsidR="00A11ED6" w:rsidRPr="004920B2" w:rsidRDefault="00A11ED6" w:rsidP="00A11E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A11ED6" w:rsidRPr="004920B2" w:rsidRDefault="00A11ED6" w:rsidP="00A11E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A11ED6" w:rsidRPr="005A3286" w:rsidRDefault="00A11ED6" w:rsidP="00A11ED6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86">
        <w:rPr>
          <w:rFonts w:ascii="Times New Roman" w:eastAsia="Calibri" w:hAnsi="Times New Roman" w:cs="Times New Roman"/>
          <w:sz w:val="28"/>
          <w:szCs w:val="28"/>
        </w:rPr>
        <w:t>Створити комісію з атестації педагогічних працівників у складі:</w:t>
      </w:r>
    </w:p>
    <w:p w:rsidR="00A11ED6" w:rsidRDefault="00A11ED6" w:rsidP="00A11ED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Голова – Юрій ГОРОХ,  керівник ліцею</w:t>
      </w:r>
    </w:p>
    <w:p w:rsidR="00A11ED6" w:rsidRPr="0004174C" w:rsidRDefault="00A11ED6" w:rsidP="00A11ED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– Світлана ХОБОША, асистент вчителя </w:t>
      </w:r>
    </w:p>
    <w:p w:rsidR="00A11ED6" w:rsidRDefault="00A11ED6" w:rsidP="00A11ED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Член комісії – Катерина БЕЗСМЕРТНА, заступниця керівника з навчально-виховної роботи</w:t>
      </w:r>
    </w:p>
    <w:p w:rsidR="00A11ED6" w:rsidRDefault="00A11ED6" w:rsidP="00A11ED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Член комісі</w:t>
      </w:r>
      <w:r w:rsidR="00CC14AD">
        <w:rPr>
          <w:rFonts w:ascii="Times New Roman" w:eastAsia="Calibri" w:hAnsi="Times New Roman" w:cs="Times New Roman"/>
          <w:sz w:val="28"/>
          <w:szCs w:val="28"/>
          <w:lang w:val="uk-UA"/>
        </w:rPr>
        <w:t>ї – Микола ЗНАЄМСЬКИЙ, вчитель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фізичної культури</w:t>
      </w:r>
    </w:p>
    <w:p w:rsidR="00A11ED6" w:rsidRDefault="00A11ED6" w:rsidP="00A11ED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Член комісії – Тетяна ЛОГВИН, педагог-організатор</w:t>
      </w:r>
    </w:p>
    <w:p w:rsidR="00A11ED6" w:rsidRPr="0004174C" w:rsidRDefault="00A11ED6" w:rsidP="00A11ED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Член комісії – Наталія ЧУКАНЬ, педагог-організатор</w:t>
      </w:r>
    </w:p>
    <w:p w:rsidR="00A11ED6" w:rsidRPr="0004174C" w:rsidRDefault="00A11ED6" w:rsidP="00A11ED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дні засідань атестаційної комісії: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>1,3 понеділки щомісяця, о 15 год.</w:t>
      </w:r>
    </w:p>
    <w:p w:rsidR="00A11ED6" w:rsidRDefault="00A11ED6" w:rsidP="00A11ED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Встановити графік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CC1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ивчення системи роботи вчителів,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моніторингів навчальних досягнень здобувачів освіти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A11ED6" w:rsidRPr="0004174C" w:rsidRDefault="00A11ED6" w:rsidP="00A11ED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>Вивчити</w:t>
      </w:r>
      <w:r w:rsidR="00CC1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педагогічну діяльність вчителів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міжатестаційний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період, підвищення кваліфікації вчителів протягом 5 років, проаналізувати виконання особистих планів підвищення кваліфікації.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11ED6" w:rsidRDefault="00A11ED6" w:rsidP="00A11ED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4</w:t>
      </w:r>
      <w:r w:rsidRPr="00A54EA6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Призначити відповідальним за оформлення атестаційних документів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Катерину БЕЗСМЕРТНУ, заступницю керівника з навчально-виховної роботи</w:t>
      </w:r>
    </w:p>
    <w:p w:rsidR="00A11ED6" w:rsidRPr="0004174C" w:rsidRDefault="00A11ED6" w:rsidP="00A11E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04174C">
        <w:rPr>
          <w:rFonts w:ascii="Times New Roman" w:eastAsia="Calibri" w:hAnsi="Times New Roman" w:cs="Times New Roman"/>
          <w:sz w:val="28"/>
          <w:szCs w:val="28"/>
        </w:rPr>
        <w:t>.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даного </w:t>
      </w:r>
      <w:r w:rsidRPr="0004174C">
        <w:rPr>
          <w:rFonts w:ascii="Times New Roman" w:eastAsia="Calibri" w:hAnsi="Times New Roman" w:cs="Times New Roman"/>
          <w:sz w:val="28"/>
          <w:szCs w:val="28"/>
          <w:lang w:val="uk-UA"/>
        </w:rPr>
        <w:t>наказу залишаю за собою.</w:t>
      </w:r>
    </w:p>
    <w:p w:rsidR="00A11ED6" w:rsidRDefault="00A11ED6" w:rsidP="00A11E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1ED6" w:rsidRDefault="00A11ED6" w:rsidP="00A11E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ГОРОХ</w:t>
      </w:r>
    </w:p>
    <w:p w:rsidR="00A11ED6" w:rsidRDefault="00A11ED6" w:rsidP="00A11E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1ED6" w:rsidRDefault="00A11ED6" w:rsidP="00A11E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Катерина БЕЗСМЕРТНА</w:t>
      </w:r>
    </w:p>
    <w:p w:rsidR="00A11ED6" w:rsidRDefault="00A11ED6" w:rsidP="00A11E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Микола ЗНАЄМСЬКИЙ</w:t>
      </w:r>
    </w:p>
    <w:p w:rsidR="00A11ED6" w:rsidRDefault="00A11ED6" w:rsidP="00A11E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ЛОГВИН</w:t>
      </w:r>
    </w:p>
    <w:p w:rsidR="00A11ED6" w:rsidRDefault="00A11ED6" w:rsidP="00A11E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Світлана ХОБОША</w:t>
      </w:r>
    </w:p>
    <w:p w:rsidR="00A11ED6" w:rsidRPr="0004174C" w:rsidRDefault="00A11ED6" w:rsidP="00A11E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Наталія ЧУКАНЬ</w:t>
      </w:r>
    </w:p>
    <w:p w:rsidR="00A11ED6" w:rsidRPr="00415123" w:rsidRDefault="00A11ED6" w:rsidP="00A11E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1ED6" w:rsidRPr="00415123" w:rsidRDefault="00A11ED6" w:rsidP="00A11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1ED6" w:rsidRPr="00415123" w:rsidRDefault="00A11ED6" w:rsidP="00A11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1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51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51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51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51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51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51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51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512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11ED6" w:rsidRPr="00415123" w:rsidRDefault="00A11ED6" w:rsidP="00A11ED6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15123">
        <w:rPr>
          <w:rFonts w:ascii="Times New Roman" w:hAnsi="Times New Roman" w:cs="Times New Roman"/>
          <w:sz w:val="28"/>
          <w:szCs w:val="28"/>
        </w:rPr>
        <w:t>.</w:t>
      </w:r>
    </w:p>
    <w:p w:rsidR="00A11ED6" w:rsidRPr="00415123" w:rsidRDefault="00A11ED6" w:rsidP="00A11ED6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1ED6" w:rsidRPr="00415123" w:rsidRDefault="00A11ED6" w:rsidP="00A11ED6">
      <w:pPr>
        <w:rPr>
          <w:rFonts w:ascii="Times New Roman" w:hAnsi="Times New Roman" w:cs="Times New Roman"/>
          <w:sz w:val="28"/>
          <w:szCs w:val="28"/>
        </w:rPr>
      </w:pPr>
    </w:p>
    <w:p w:rsidR="00A11ED6" w:rsidRPr="00415123" w:rsidRDefault="00A11ED6" w:rsidP="00A11ED6">
      <w:pPr>
        <w:rPr>
          <w:rFonts w:ascii="Times New Roman" w:hAnsi="Times New Roman" w:cs="Times New Roman"/>
          <w:sz w:val="28"/>
          <w:szCs w:val="28"/>
        </w:rPr>
      </w:pPr>
    </w:p>
    <w:p w:rsidR="00A11ED6" w:rsidRDefault="00A11ED6" w:rsidP="00A11ED6"/>
    <w:tbl>
      <w:tblPr>
        <w:tblStyle w:val="TableGrid1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6"/>
        <w:gridCol w:w="126"/>
        <w:gridCol w:w="5209"/>
      </w:tblGrid>
      <w:tr w:rsidR="00A11ED6" w:rsidRPr="00E84FEF" w:rsidTr="00A11ED6">
        <w:trPr>
          <w:gridAfter w:val="1"/>
          <w:wAfter w:w="2721" w:type="pct"/>
        </w:trPr>
        <w:tc>
          <w:tcPr>
            <w:tcW w:w="2279" w:type="pct"/>
            <w:gridSpan w:val="2"/>
          </w:tcPr>
          <w:p w:rsidR="00A11ED6" w:rsidRPr="002451D7" w:rsidRDefault="00A11ED6" w:rsidP="009313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1ED6" w:rsidRPr="00E84FEF" w:rsidTr="00A11ED6">
        <w:tc>
          <w:tcPr>
            <w:tcW w:w="2213" w:type="pct"/>
          </w:tcPr>
          <w:p w:rsidR="00A11ED6" w:rsidRPr="002451D7" w:rsidRDefault="00A11ED6" w:rsidP="00931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pct"/>
            <w:gridSpan w:val="2"/>
          </w:tcPr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</w:p>
          <w:p w:rsidR="00A11ED6" w:rsidRDefault="00A11ED6" w:rsidP="00B5188B">
            <w:pPr>
              <w:rPr>
                <w:sz w:val="24"/>
                <w:szCs w:val="24"/>
                <w:lang w:val="uk-UA"/>
              </w:rPr>
            </w:pPr>
          </w:p>
          <w:p w:rsidR="00A11ED6" w:rsidRPr="002451D7" w:rsidRDefault="00A11ED6" w:rsidP="00931346">
            <w:pPr>
              <w:ind w:left="301"/>
              <w:jc w:val="right"/>
              <w:rPr>
                <w:sz w:val="24"/>
                <w:szCs w:val="24"/>
              </w:rPr>
            </w:pPr>
            <w:proofErr w:type="spellStart"/>
            <w:r w:rsidRPr="002451D7">
              <w:rPr>
                <w:sz w:val="24"/>
                <w:szCs w:val="24"/>
              </w:rPr>
              <w:lastRenderedPageBreak/>
              <w:t>Додаток</w:t>
            </w:r>
            <w:proofErr w:type="spellEnd"/>
            <w:r w:rsidRPr="002451D7">
              <w:rPr>
                <w:sz w:val="24"/>
                <w:szCs w:val="24"/>
              </w:rPr>
              <w:t xml:space="preserve"> 1 </w:t>
            </w:r>
          </w:p>
          <w:p w:rsidR="00A11ED6" w:rsidRPr="00B5188B" w:rsidRDefault="00A11ED6" w:rsidP="00931346">
            <w:pPr>
              <w:ind w:left="301"/>
              <w:jc w:val="right"/>
              <w:rPr>
                <w:sz w:val="24"/>
                <w:szCs w:val="24"/>
                <w:lang w:val="uk-UA"/>
              </w:rPr>
            </w:pPr>
            <w:proofErr w:type="gramStart"/>
            <w:r w:rsidRPr="002451D7">
              <w:rPr>
                <w:sz w:val="24"/>
                <w:szCs w:val="24"/>
              </w:rPr>
              <w:t>до</w:t>
            </w:r>
            <w:proofErr w:type="gramEnd"/>
            <w:r w:rsidRPr="002451D7">
              <w:rPr>
                <w:sz w:val="24"/>
                <w:szCs w:val="24"/>
              </w:rPr>
              <w:t xml:space="preserve"> наказу </w:t>
            </w:r>
            <w:r w:rsidR="00B5188B">
              <w:rPr>
                <w:sz w:val="24"/>
                <w:szCs w:val="24"/>
                <w:lang w:val="uk-UA"/>
              </w:rPr>
              <w:t>від</w:t>
            </w:r>
            <w:r w:rsidR="00B5188B">
              <w:rPr>
                <w:sz w:val="24"/>
                <w:szCs w:val="24"/>
                <w:u w:val="single"/>
              </w:rPr>
              <w:t>1</w:t>
            </w:r>
            <w:r w:rsidR="00B5188B">
              <w:rPr>
                <w:sz w:val="24"/>
                <w:szCs w:val="24"/>
                <w:u w:val="single"/>
                <w:lang w:val="uk-UA"/>
              </w:rPr>
              <w:t>9</w:t>
            </w:r>
            <w:r w:rsidR="00B5188B">
              <w:rPr>
                <w:sz w:val="24"/>
                <w:szCs w:val="24"/>
                <w:u w:val="single"/>
              </w:rPr>
              <w:t>.09.202</w:t>
            </w:r>
            <w:r w:rsidR="00B5188B">
              <w:rPr>
                <w:sz w:val="24"/>
                <w:szCs w:val="24"/>
                <w:u w:val="single"/>
                <w:lang w:val="uk-UA"/>
              </w:rPr>
              <w:t>4</w:t>
            </w:r>
            <w:r w:rsidRPr="002451D7">
              <w:rPr>
                <w:sz w:val="24"/>
                <w:szCs w:val="24"/>
                <w:u w:val="single"/>
              </w:rPr>
              <w:t>, №</w:t>
            </w:r>
            <w:r w:rsidR="00B5188B">
              <w:rPr>
                <w:sz w:val="24"/>
                <w:szCs w:val="24"/>
                <w:u w:val="single"/>
                <w:lang w:val="uk-UA"/>
              </w:rPr>
              <w:t>42</w:t>
            </w:r>
            <w:r w:rsidRPr="002451D7">
              <w:rPr>
                <w:sz w:val="24"/>
                <w:szCs w:val="24"/>
                <w:u w:val="single"/>
              </w:rPr>
              <w:t xml:space="preserve"> </w:t>
            </w:r>
          </w:p>
          <w:p w:rsidR="00A11ED6" w:rsidRDefault="00A11ED6" w:rsidP="00931346">
            <w:pPr>
              <w:spacing w:line="480" w:lineRule="auto"/>
              <w:ind w:left="-108"/>
              <w:jc w:val="right"/>
              <w:rPr>
                <w:sz w:val="24"/>
                <w:szCs w:val="24"/>
                <w:lang w:val="uk-UA"/>
              </w:rPr>
            </w:pPr>
            <w:r w:rsidRPr="00E84FEF">
              <w:rPr>
                <w:sz w:val="24"/>
                <w:szCs w:val="24"/>
              </w:rPr>
              <w:t>ЗАТВЕРДЖЕНО</w:t>
            </w:r>
          </w:p>
          <w:p w:rsidR="00A11ED6" w:rsidRDefault="00A11ED6" w:rsidP="00931346">
            <w:pPr>
              <w:spacing w:line="480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sz w:val="24"/>
                <w:szCs w:val="24"/>
              </w:rPr>
              <w:t>засідання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атестаційної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комі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ії</w:t>
            </w:r>
            <w:proofErr w:type="spellEnd"/>
          </w:p>
          <w:p w:rsidR="00A11ED6" w:rsidRPr="005D30F7" w:rsidRDefault="00A11ED6" w:rsidP="00931346">
            <w:pPr>
              <w:ind w:left="-10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11ED6" w:rsidRPr="005D30F7" w:rsidRDefault="00A11ED6" w:rsidP="00A11ED6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F6465C">
        <w:rPr>
          <w:rFonts w:ascii="Times New Roman" w:hAnsi="Times New Roman"/>
          <w:b/>
          <w:bCs/>
          <w:sz w:val="24"/>
          <w:szCs w:val="24"/>
        </w:rPr>
        <w:lastRenderedPageBreak/>
        <w:t>Графік</w:t>
      </w:r>
      <w:proofErr w:type="spellEnd"/>
      <w:r w:rsidRPr="00F646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6465C">
        <w:rPr>
          <w:rFonts w:ascii="Times New Roman" w:hAnsi="Times New Roman"/>
          <w:b/>
          <w:bCs/>
          <w:sz w:val="24"/>
          <w:szCs w:val="24"/>
        </w:rPr>
        <w:t>роботи</w:t>
      </w:r>
      <w:proofErr w:type="spellEnd"/>
      <w:r w:rsidRPr="00F646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6465C">
        <w:rPr>
          <w:rFonts w:ascii="Times New Roman" w:hAnsi="Times New Roman"/>
          <w:b/>
          <w:bCs/>
          <w:sz w:val="24"/>
          <w:szCs w:val="24"/>
        </w:rPr>
        <w:t>атестаційної</w:t>
      </w:r>
      <w:proofErr w:type="spellEnd"/>
      <w:r w:rsidRPr="00F6465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6465C">
        <w:rPr>
          <w:rFonts w:ascii="Times New Roman" w:hAnsi="Times New Roman"/>
          <w:b/>
          <w:bCs/>
          <w:sz w:val="24"/>
          <w:szCs w:val="24"/>
        </w:rPr>
        <w:t>комі</w:t>
      </w:r>
      <w:proofErr w:type="gramStart"/>
      <w:r w:rsidRPr="00F6465C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F6465C">
        <w:rPr>
          <w:rFonts w:ascii="Times New Roman" w:hAnsi="Times New Roman"/>
          <w:b/>
          <w:bCs/>
          <w:sz w:val="24"/>
          <w:szCs w:val="24"/>
        </w:rPr>
        <w:t>ії</w:t>
      </w:r>
      <w:proofErr w:type="spellEnd"/>
      <w:r w:rsidRPr="00F646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a7"/>
        <w:tblW w:w="5000" w:type="pct"/>
        <w:tblLook w:val="0000"/>
      </w:tblPr>
      <w:tblGrid>
        <w:gridCol w:w="518"/>
        <w:gridCol w:w="1491"/>
        <w:gridCol w:w="2847"/>
        <w:gridCol w:w="1865"/>
        <w:gridCol w:w="1407"/>
        <w:gridCol w:w="1727"/>
      </w:tblGrid>
      <w:tr w:rsidR="00A11ED6" w:rsidRPr="00F6465C" w:rsidTr="00931346">
        <w:trPr>
          <w:trHeight w:val="345"/>
        </w:trPr>
        <w:tc>
          <w:tcPr>
            <w:tcW w:w="192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proofErr w:type="gramStart"/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0" w:type="pct"/>
            <w:gridSpan w:val="3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501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907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Відповідальні</w:t>
            </w:r>
            <w:proofErr w:type="spellEnd"/>
            <w:r w:rsidRPr="00F6465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A11ED6" w:rsidRPr="00F6465C" w:rsidTr="00931346">
        <w:tc>
          <w:tcPr>
            <w:tcW w:w="192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pct"/>
            <w:gridSpan w:val="3"/>
            <w:tcBorders>
              <w:bottom w:val="single" w:sz="4" w:space="0" w:color="auto"/>
            </w:tcBorders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465C">
              <w:rPr>
                <w:rFonts w:ascii="Times New Roman" w:hAnsi="Times New Roman"/>
                <w:sz w:val="24"/>
                <w:szCs w:val="24"/>
              </w:rPr>
              <w:t>оложення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атестацію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працівникі</w:t>
            </w:r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A11ED6" w:rsidRPr="00B5188B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B5188B" w:rsidRDefault="00A11ED6" w:rsidP="00931346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 xml:space="preserve">члени </w:t>
            </w:r>
            <w:proofErr w:type="spellStart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атестаційної</w:t>
            </w:r>
            <w:proofErr w:type="spellEnd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комі</w:t>
            </w:r>
            <w:proofErr w:type="gramStart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ії</w:t>
            </w:r>
            <w:proofErr w:type="spellEnd"/>
          </w:p>
        </w:tc>
      </w:tr>
      <w:tr w:rsidR="00A11ED6" w:rsidRPr="00F6465C" w:rsidTr="00931346">
        <w:tc>
          <w:tcPr>
            <w:tcW w:w="192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pct"/>
            <w:gridSpan w:val="3"/>
            <w:tcBorders>
              <w:bottom w:val="single" w:sz="4" w:space="0" w:color="auto"/>
            </w:tcBorders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Оформити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стенд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A11ED6" w:rsidRPr="00B5188B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 xml:space="preserve">члени </w:t>
            </w:r>
            <w:proofErr w:type="spellStart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атестаційної</w:t>
            </w:r>
            <w:proofErr w:type="spellEnd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комі</w:t>
            </w:r>
            <w:proofErr w:type="gramStart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ії</w:t>
            </w:r>
            <w:proofErr w:type="spellEnd"/>
          </w:p>
          <w:p w:rsidR="00A11ED6" w:rsidRPr="00B5188B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c>
          <w:tcPr>
            <w:tcW w:w="192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0" w:type="pct"/>
            <w:gridSpan w:val="3"/>
            <w:tcBorders>
              <w:top w:val="single" w:sz="4" w:space="0" w:color="auto"/>
            </w:tcBorders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Розробити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поради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proofErr w:type="gram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A11ED6" w:rsidRPr="00F6465C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</w:tcBorders>
          </w:tcPr>
          <w:p w:rsidR="00A11ED6" w:rsidRPr="00B5188B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B5188B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 xml:space="preserve">члени </w:t>
            </w:r>
            <w:proofErr w:type="spellStart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атестаційної</w:t>
            </w:r>
            <w:proofErr w:type="spellEnd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комі</w:t>
            </w:r>
            <w:proofErr w:type="gramStart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5188B">
              <w:rPr>
                <w:rFonts w:ascii="Times New Roman" w:hAnsi="Times New Roman"/>
                <w:bCs/>
                <w:sz w:val="24"/>
                <w:szCs w:val="24"/>
              </w:rPr>
              <w:t>ії</w:t>
            </w:r>
            <w:proofErr w:type="spellEnd"/>
          </w:p>
        </w:tc>
      </w:tr>
      <w:tr w:rsidR="00A11ED6" w:rsidRPr="00F6465C" w:rsidTr="00931346">
        <w:trPr>
          <w:trHeight w:val="301"/>
        </w:trPr>
        <w:tc>
          <w:tcPr>
            <w:tcW w:w="192" w:type="pct"/>
            <w:vMerge w:val="restar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  <w:vMerge w:val="restar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Вивчити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педагогічну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1576" w:type="pct"/>
            <w:vMerge w:val="restar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Відвідати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проаналізувати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уроки,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позаурочні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заходи</w:t>
            </w:r>
          </w:p>
        </w:tc>
        <w:tc>
          <w:tcPr>
            <w:tcW w:w="1077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A11ED6" w:rsidRPr="00F6465C" w:rsidTr="00931346">
        <w:trPr>
          <w:trHeight w:val="134"/>
        </w:trPr>
        <w:tc>
          <w:tcPr>
            <w:tcW w:w="192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rPr>
          <w:trHeight w:val="65"/>
        </w:trPr>
        <w:tc>
          <w:tcPr>
            <w:tcW w:w="192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rPr>
          <w:trHeight w:val="65"/>
        </w:trPr>
        <w:tc>
          <w:tcPr>
            <w:tcW w:w="192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rPr>
          <w:trHeight w:val="65"/>
        </w:trPr>
        <w:tc>
          <w:tcPr>
            <w:tcW w:w="192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rPr>
          <w:trHeight w:val="210"/>
        </w:trPr>
        <w:tc>
          <w:tcPr>
            <w:tcW w:w="192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  <w:gridSpan w:val="2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Вивчити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6465C">
              <w:rPr>
                <w:rFonts w:ascii="Times New Roman" w:hAnsi="Times New Roman"/>
                <w:sz w:val="24"/>
                <w:szCs w:val="24"/>
              </w:rPr>
              <w:t>івень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досягнень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lastRenderedPageBreak/>
              <w:t>учнів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відповідних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предметів</w:t>
            </w:r>
            <w:proofErr w:type="spellEnd"/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жовтен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rPr>
          <w:trHeight w:val="858"/>
        </w:trPr>
        <w:tc>
          <w:tcPr>
            <w:tcW w:w="192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  <w:gridSpan w:val="2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Ознайомитися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даними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про участь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методичних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об’єднань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фахових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конкурсах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501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F6465C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rPr>
          <w:trHeight w:val="210"/>
        </w:trPr>
        <w:tc>
          <w:tcPr>
            <w:tcW w:w="192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  <w:gridSpan w:val="2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Ознайомитися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навчальною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документацією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педагогічними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працівниками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своїх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обов’язкі</w:t>
            </w:r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01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c>
          <w:tcPr>
            <w:tcW w:w="192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0" w:type="pct"/>
            <w:gridSpan w:val="3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proofErr w:type="gramStart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gramEnd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ідготувати</w:t>
            </w:r>
            <w:proofErr w:type="spellEnd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атестаційні</w:t>
            </w:r>
            <w:proofErr w:type="spellEnd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матеріали</w:t>
            </w:r>
            <w:proofErr w:type="spellEnd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працівників</w:t>
            </w:r>
            <w:proofErr w:type="spellEnd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для </w:t>
            </w:r>
            <w:proofErr w:type="spellStart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розгляду</w:t>
            </w:r>
            <w:proofErr w:type="spellEnd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їх</w:t>
            </w:r>
            <w:proofErr w:type="spellEnd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</w:t>
            </w:r>
            <w:proofErr w:type="spellStart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засіданнях</w:t>
            </w:r>
            <w:proofErr w:type="spellEnd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атестаційної</w:t>
            </w:r>
            <w:proofErr w:type="spellEnd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c>
          <w:tcPr>
            <w:tcW w:w="192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0" w:type="pct"/>
            <w:gridSpan w:val="3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Ознайомити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атестуються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їхніми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характеристиками (</w:t>
            </w:r>
            <w:proofErr w:type="spellStart"/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465C">
              <w:rPr>
                <w:rFonts w:ascii="Times New Roman" w:hAnsi="Times New Roman"/>
                <w:sz w:val="24"/>
                <w:szCs w:val="24"/>
              </w:rPr>
              <w:t>ід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підпис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rPr>
          <w:trHeight w:val="285"/>
        </w:trPr>
        <w:tc>
          <w:tcPr>
            <w:tcW w:w="192" w:type="pct"/>
            <w:vMerge w:val="restar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7" w:type="pct"/>
            <w:vMerge w:val="restar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засідання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атестаційної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комі</w:t>
            </w:r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6465C">
              <w:rPr>
                <w:rFonts w:ascii="Times New Roman" w:hAnsi="Times New Roman"/>
                <w:sz w:val="24"/>
                <w:szCs w:val="24"/>
              </w:rPr>
              <w:t>ії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pct"/>
            <w:gridSpan w:val="2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Про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розгляд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документів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що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надійшли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до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атестаційної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комісії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;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затвердження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списку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педагогічних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працівникі</w:t>
            </w:r>
            <w:proofErr w:type="gram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в</w:t>
            </w:r>
            <w:proofErr w:type="spellEnd"/>
            <w:proofErr w:type="gram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які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атестуються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у поточному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навчальному</w:t>
            </w:r>
            <w:proofErr w:type="spellEnd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color w:val="191919"/>
                <w:sz w:val="24"/>
                <w:szCs w:val="24"/>
              </w:rPr>
              <w:t>році</w:t>
            </w:r>
            <w:proofErr w:type="spellEnd"/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rPr>
          <w:trHeight w:val="270"/>
        </w:trPr>
        <w:tc>
          <w:tcPr>
            <w:tcW w:w="192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  <w:gridSpan w:val="2"/>
          </w:tcPr>
          <w:p w:rsidR="00A11ED6" w:rsidRPr="004D2C0A" w:rsidRDefault="00A11ED6" w:rsidP="009313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C0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4D2C0A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4D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C0A">
              <w:rPr>
                <w:rFonts w:ascii="Times New Roman" w:hAnsi="Times New Roman"/>
                <w:sz w:val="24"/>
                <w:szCs w:val="24"/>
              </w:rPr>
              <w:t>графіка</w:t>
            </w:r>
            <w:proofErr w:type="spellEnd"/>
            <w:r w:rsidRPr="004D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C0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4D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C0A">
              <w:rPr>
                <w:rFonts w:ascii="Times New Roman" w:hAnsi="Times New Roman"/>
                <w:sz w:val="24"/>
                <w:szCs w:val="24"/>
              </w:rPr>
              <w:t>атестаційної</w:t>
            </w:r>
            <w:proofErr w:type="spellEnd"/>
            <w:r w:rsidRPr="004D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C0A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4D2C0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D2C0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4D2C0A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4D2C0A">
              <w:rPr>
                <w:rFonts w:ascii="Times New Roman" w:hAnsi="Times New Roman"/>
                <w:sz w:val="24"/>
                <w:szCs w:val="24"/>
              </w:rPr>
              <w:t>ній</w:t>
            </w:r>
            <w:proofErr w:type="spellEnd"/>
            <w:r w:rsidRPr="004D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C0A">
              <w:rPr>
                <w:rFonts w:ascii="Times New Roman" w:hAnsi="Times New Roman"/>
                <w:sz w:val="24"/>
                <w:szCs w:val="24"/>
              </w:rPr>
              <w:t>експертної</w:t>
            </w:r>
            <w:proofErr w:type="spellEnd"/>
            <w:r w:rsidRPr="004D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2C0A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4D2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rPr>
          <w:trHeight w:val="270"/>
        </w:trPr>
        <w:tc>
          <w:tcPr>
            <w:tcW w:w="192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  <w:gridSpan w:val="2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атестацію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465C">
              <w:rPr>
                <w:rFonts w:ascii="Times New Roman" w:hAnsi="Times New Roman"/>
                <w:sz w:val="24"/>
                <w:szCs w:val="24"/>
              </w:rPr>
              <w:t>ідсумкове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c>
          <w:tcPr>
            <w:tcW w:w="192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0" w:type="pct"/>
            <w:gridSpan w:val="3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Оформити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атестаційні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листи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Другі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примірники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атестаційних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листів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видати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працівникам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465C">
              <w:rPr>
                <w:rFonts w:ascii="Times New Roman" w:hAnsi="Times New Roman"/>
                <w:sz w:val="24"/>
                <w:szCs w:val="24"/>
              </w:rPr>
              <w:t>ід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підпис</w:t>
            </w:r>
            <w:proofErr w:type="spellEnd"/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A11ED6" w:rsidRPr="00F6465C" w:rsidTr="00931346">
        <w:tc>
          <w:tcPr>
            <w:tcW w:w="192" w:type="pct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0" w:type="pct"/>
            <w:gridSpan w:val="3"/>
          </w:tcPr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Оформити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465C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F6465C">
              <w:rPr>
                <w:rFonts w:ascii="Times New Roman" w:hAnsi="Times New Roman"/>
                <w:sz w:val="24"/>
                <w:szCs w:val="24"/>
              </w:rPr>
              <w:t>іали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за результатами </w:t>
            </w:r>
            <w:proofErr w:type="spellStart"/>
            <w:r w:rsidRPr="00F6465C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F6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</w:tcPr>
          <w:p w:rsidR="00A11ED6" w:rsidRPr="009442EB" w:rsidRDefault="00A11ED6" w:rsidP="00931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907" w:type="pct"/>
          </w:tcPr>
          <w:p w:rsidR="00A11ED6" w:rsidRPr="00C84A5E" w:rsidRDefault="00A11ED6" w:rsidP="00931346">
            <w:pPr>
              <w:widowControl w:val="0"/>
              <w:tabs>
                <w:tab w:val="left" w:pos="0"/>
                <w:tab w:val="left" w:pos="7513"/>
              </w:tabs>
              <w:autoSpaceDE w:val="0"/>
              <w:autoSpaceDN w:val="0"/>
              <w:adjustRightInd w:val="0"/>
              <w:ind w:firstLine="285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  <w:p w:rsidR="00A11ED6" w:rsidRPr="00F6465C" w:rsidRDefault="00A11ED6" w:rsidP="009313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6465C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A11ED6" w:rsidRPr="00F6465C" w:rsidRDefault="00A11ED6" w:rsidP="00A11ED6">
      <w:pPr>
        <w:widowControl w:val="0"/>
        <w:tabs>
          <w:tab w:val="left" w:pos="3600"/>
          <w:tab w:val="right" w:pos="5400"/>
          <w:tab w:val="left" w:pos="7200"/>
          <w:tab w:val="lef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5000" w:type="pct"/>
        <w:tblLook w:val="04A0"/>
      </w:tblPr>
      <w:tblGrid>
        <w:gridCol w:w="3285"/>
        <w:gridCol w:w="3286"/>
        <w:gridCol w:w="3284"/>
      </w:tblGrid>
      <w:tr w:rsidR="00A11ED6" w:rsidRPr="00F6465C" w:rsidTr="00931346">
        <w:trPr>
          <w:trHeight w:val="841"/>
        </w:trPr>
        <w:tc>
          <w:tcPr>
            <w:tcW w:w="1667" w:type="pct"/>
          </w:tcPr>
          <w:p w:rsidR="00A11ED6" w:rsidRPr="00B5188B" w:rsidRDefault="00A11ED6" w:rsidP="00931346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 w:rsidRPr="00B5188B">
              <w:rPr>
                <w:rFonts w:ascii="Times New Roman" w:eastAsia="Calibri" w:hAnsi="Times New Roman"/>
                <w:sz w:val="28"/>
                <w:szCs w:val="28"/>
              </w:rPr>
              <w:t>Заступни</w:t>
            </w:r>
            <w:proofErr w:type="spellEnd"/>
            <w:r w:rsidRPr="00B5188B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ця</w:t>
            </w:r>
            <w:r w:rsidRPr="00B5188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5188B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керівника</w:t>
            </w:r>
            <w:r w:rsidRPr="00B5188B">
              <w:rPr>
                <w:rFonts w:ascii="Times New Roman" w:eastAsia="Calibri" w:hAnsi="Times New Roman"/>
                <w:sz w:val="28"/>
                <w:szCs w:val="28"/>
              </w:rPr>
              <w:br/>
            </w:r>
            <w:proofErr w:type="spellStart"/>
            <w:r w:rsidRPr="00B5188B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proofErr w:type="spellEnd"/>
            <w:r w:rsidRPr="00B5188B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B5188B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навчально-виховної роботи</w:t>
            </w:r>
          </w:p>
        </w:tc>
        <w:tc>
          <w:tcPr>
            <w:tcW w:w="1667" w:type="pct"/>
          </w:tcPr>
          <w:p w:rsidR="00A11ED6" w:rsidRPr="00B5188B" w:rsidRDefault="00A11ED6" w:rsidP="00931346">
            <w:pPr>
              <w:widowControl w:val="0"/>
              <w:tabs>
                <w:tab w:val="left" w:pos="4140"/>
                <w:tab w:val="right" w:pos="540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A11ED6" w:rsidRPr="00B5188B" w:rsidRDefault="00A11ED6" w:rsidP="00931346">
            <w:pPr>
              <w:widowControl w:val="0"/>
              <w:tabs>
                <w:tab w:val="left" w:pos="4140"/>
                <w:tab w:val="right" w:pos="540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A11ED6" w:rsidRPr="00B5188B" w:rsidRDefault="00A11ED6" w:rsidP="00931346">
            <w:pPr>
              <w:widowControl w:val="0"/>
              <w:tabs>
                <w:tab w:val="left" w:pos="4140"/>
                <w:tab w:val="right" w:pos="540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A11ED6" w:rsidRPr="00B5188B" w:rsidRDefault="00A11ED6" w:rsidP="00931346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 w:rsidR="00A11ED6" w:rsidRPr="00B5188B" w:rsidRDefault="00A11ED6" w:rsidP="00931346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B5188B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Катерина БЕЗСМЕРТНА</w:t>
            </w:r>
          </w:p>
        </w:tc>
      </w:tr>
    </w:tbl>
    <w:p w:rsidR="003A1A8C" w:rsidRPr="00B5188B" w:rsidRDefault="003A1A8C">
      <w:pPr>
        <w:rPr>
          <w:lang w:val="uk-UA"/>
        </w:rPr>
      </w:pPr>
    </w:p>
    <w:sectPr w:rsidR="003A1A8C" w:rsidRPr="00B5188B" w:rsidSect="003A1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11"/>
    <w:multiLevelType w:val="hybridMultilevel"/>
    <w:tmpl w:val="77124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ED6"/>
    <w:rsid w:val="000E0A87"/>
    <w:rsid w:val="003A1A8C"/>
    <w:rsid w:val="00A11ED6"/>
    <w:rsid w:val="00B5188B"/>
    <w:rsid w:val="00CC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E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ED6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A11ED6"/>
    <w:pPr>
      <w:spacing w:after="200" w:line="276" w:lineRule="auto"/>
      <w:ind w:left="720"/>
      <w:contextualSpacing/>
    </w:pPr>
    <w:rPr>
      <w:lang w:val="uk-UA"/>
    </w:rPr>
  </w:style>
  <w:style w:type="table" w:customStyle="1" w:styleId="TableGrid1">
    <w:name w:val="Table Grid1"/>
    <w:basedOn w:val="a1"/>
    <w:uiPriority w:val="59"/>
    <w:rsid w:val="00A1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1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kivtsi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</dc:creator>
  <cp:lastModifiedBy>Svitla</cp:lastModifiedBy>
  <cp:revision>4</cp:revision>
  <cp:lastPrinted>2024-10-07T08:26:00Z</cp:lastPrinted>
  <dcterms:created xsi:type="dcterms:W3CDTF">2024-09-24T20:44:00Z</dcterms:created>
  <dcterms:modified xsi:type="dcterms:W3CDTF">2024-10-07T08:26:00Z</dcterms:modified>
</cp:coreProperties>
</file>