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0F" w:rsidRDefault="00AF6A0F" w:rsidP="00AF6A0F">
      <w:pPr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u w:val="single"/>
          <w:lang w:eastAsia="ru-RU"/>
        </w:rPr>
      </w:pPr>
      <w:r w:rsidRPr="00AF6A0F"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9525</wp:posOffset>
            </wp:positionV>
            <wp:extent cx="2314575" cy="2224405"/>
            <wp:effectExtent l="0" t="0" r="9525" b="4445"/>
            <wp:wrapSquare wrapText="bothSides"/>
            <wp:docPr id="1" name="Рисунок 1" descr="6 правил батькам майбутнього першокласника – Дитячий психолог | Classic  cartoon characters, Cute clipart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правил батькам майбутнього першокласника – Дитячий психолог | Classic  cartoon characters, Cute clipart,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color w:val="C00000"/>
          <w:sz w:val="36"/>
          <w:szCs w:val="36"/>
          <w:lang w:val="uk-UA"/>
        </w:rPr>
        <w:t xml:space="preserve">   </w:t>
      </w:r>
      <w:r w:rsidR="009F6AA0" w:rsidRPr="00AF6A0F"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u w:val="single"/>
          <w:lang w:eastAsia="ru-RU"/>
        </w:rPr>
        <w:t xml:space="preserve">Батькам </w:t>
      </w:r>
      <w:proofErr w:type="spellStart"/>
      <w:r w:rsidR="009F6AA0" w:rsidRPr="00AF6A0F"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u w:val="single"/>
          <w:lang w:eastAsia="ru-RU"/>
        </w:rPr>
        <w:t>першокласників</w:t>
      </w:r>
      <w:proofErr w:type="spellEnd"/>
      <w:r w:rsidR="009F6AA0" w:rsidRPr="00AF6A0F"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u w:val="single"/>
          <w:lang w:eastAsia="ru-RU"/>
        </w:rPr>
        <w:t xml:space="preserve"> </w:t>
      </w:r>
    </w:p>
    <w:p w:rsidR="009F6AA0" w:rsidRPr="00AF6A0F" w:rsidRDefault="00AF6A0F" w:rsidP="00AF6A0F">
      <w:pPr>
        <w:rPr>
          <w:rFonts w:ascii="Georgia" w:eastAsia="Times New Roman" w:hAnsi="Georgia" w:cs="Times New Roman"/>
          <w:i/>
          <w:color w:val="385623" w:themeColor="accent6" w:themeShade="80"/>
          <w:sz w:val="40"/>
          <w:szCs w:val="40"/>
          <w:lang w:eastAsia="ru-RU"/>
        </w:rPr>
      </w:pPr>
      <w:r w:rsidRPr="00AF6A0F"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lang w:val="uk-UA" w:eastAsia="ru-RU"/>
        </w:rPr>
        <w:t xml:space="preserve">  </w:t>
      </w:r>
      <w:r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lang w:val="uk-UA" w:eastAsia="ru-RU"/>
        </w:rPr>
        <w:t xml:space="preserve">  </w:t>
      </w:r>
      <w:proofErr w:type="spellStart"/>
      <w:r w:rsidR="009F6AA0" w:rsidRPr="00AF6A0F"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u w:val="single"/>
          <w:lang w:eastAsia="ru-RU"/>
        </w:rPr>
        <w:t>Нової</w:t>
      </w:r>
      <w:proofErr w:type="spellEnd"/>
      <w:r w:rsidR="009F6AA0" w:rsidRPr="00AF6A0F"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u w:val="single"/>
          <w:lang w:eastAsia="ru-RU"/>
        </w:rPr>
        <w:t xml:space="preserve"> </w:t>
      </w:r>
      <w:proofErr w:type="spellStart"/>
      <w:r w:rsidR="009F6AA0" w:rsidRPr="00AF6A0F"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u w:val="single"/>
          <w:lang w:eastAsia="ru-RU"/>
        </w:rPr>
        <w:t>української</w:t>
      </w:r>
      <w:proofErr w:type="spellEnd"/>
      <w:r w:rsidR="009F6AA0" w:rsidRPr="00AF6A0F"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u w:val="single"/>
          <w:lang w:eastAsia="ru-RU"/>
        </w:rPr>
        <w:t xml:space="preserve"> </w:t>
      </w:r>
      <w:proofErr w:type="spellStart"/>
      <w:r w:rsidR="009F6AA0" w:rsidRPr="00AF6A0F">
        <w:rPr>
          <w:rFonts w:ascii="Georgia" w:eastAsia="Times New Roman" w:hAnsi="Georgia" w:cs="Times New Roman"/>
          <w:b/>
          <w:bCs/>
          <w:i/>
          <w:color w:val="385623" w:themeColor="accent6" w:themeShade="80"/>
          <w:sz w:val="40"/>
          <w:szCs w:val="40"/>
          <w:u w:val="single"/>
          <w:lang w:eastAsia="ru-RU"/>
        </w:rPr>
        <w:t>школи</w:t>
      </w:r>
      <w:proofErr w:type="spellEnd"/>
    </w:p>
    <w:p w:rsidR="009F6AA0" w:rsidRPr="00AF6A0F" w:rsidRDefault="009F6AA0" w:rsidP="00AF6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Безумовно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найкращим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профілактичним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засобом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збереження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психічного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здоров'я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період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адаптації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є добре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ставлення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батьків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дітей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розуміння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їхнього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внутрішнього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світу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проблем,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переживань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Відомо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існує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готових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рецептів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моделей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виховання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взяти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без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змін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прикласти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" до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своєї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Але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дивлячись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деякі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рекомендації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r w:rsidR="00AF6A0F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         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полегшення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адаптації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дітей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>Інформація</w:t>
      </w:r>
      <w:proofErr w:type="spellEnd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>вчителів</w:t>
      </w:r>
      <w:proofErr w:type="spellEnd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>:</w:t>
      </w:r>
    </w:p>
    <w:p w:rsidR="009F6AA0" w:rsidRPr="00AF6A0F" w:rsidRDefault="009F6AA0" w:rsidP="009F6A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Любіть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!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Знаходьте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радість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спілкуванні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нею. Дайте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місце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сім'ї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Хай не буде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жодного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дня без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прочитаної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книжки. Нехай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цікава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книжка буде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найкращим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дарунком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Розмовляйте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дитиною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розвивайте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мислення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Цікавтеся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справами і проблемами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Дозволяйте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малювати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клеїти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вирізати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ліпити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розвиває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творчу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уяву</w:t>
      </w:r>
      <w:proofErr w:type="spellEnd"/>
    </w:p>
    <w:p w:rsidR="009F6AA0" w:rsidRPr="00AF6A0F" w:rsidRDefault="009F6AA0" w:rsidP="009F6A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Відвідуйте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театри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організуйте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сімейні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екскурсії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походи з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обов'язковим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спільним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обговоренням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перевагу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повноцінному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харчуванню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розкішному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одягу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Учіть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вибирати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корисні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передачі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перегляду</w:t>
      </w:r>
      <w:proofErr w:type="gram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правильно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розподіляти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свій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час.</w:t>
      </w:r>
    </w:p>
    <w:p w:rsidR="009F6AA0" w:rsidRPr="00AF6A0F" w:rsidRDefault="009F6AA0" w:rsidP="009F6A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Привчайте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дітей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самообслуговування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формуйте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трудові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навички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робіть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споживача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Хай вона буде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рівноправним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членом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сім'ї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своїми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правами і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обов'язками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Ознайомте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родовим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деревом,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навчіть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турбуватися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менших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старших,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хворих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>Інформація</w:t>
      </w:r>
      <w:proofErr w:type="spellEnd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>лікарів</w:t>
      </w:r>
      <w:proofErr w:type="spellEnd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>:</w:t>
      </w:r>
    </w:p>
    <w:p w:rsidR="009F6AA0" w:rsidRPr="00AF6A0F" w:rsidRDefault="00AF6A0F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    </w:t>
      </w:r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6 – 7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років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формуються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мозкові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механізми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дозволяють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успішною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навчанні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Медики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вважають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цей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дуже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важко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серйозних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зривів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хвороб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уникнути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дотримуватися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найпростіших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правил.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b/>
          <w:i/>
          <w:iCs/>
          <w:color w:val="002060"/>
          <w:sz w:val="28"/>
          <w:szCs w:val="28"/>
          <w:u w:val="single"/>
          <w:lang w:eastAsia="ru-RU"/>
        </w:rPr>
        <w:t>Правило 1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Ніколи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відправляйте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одночасно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перший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якусь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секцію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гурток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Сам початок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шкільного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життя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вважається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важким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стресом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дітей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Якщо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зможе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гуляти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відпочивати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у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можуть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виникнути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здоров’ям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невроз. Тому,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заняття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музикою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спортом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здаються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частиною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виховання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почніть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водити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гуртки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рік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початку</w:t>
      </w:r>
      <w:proofErr w:type="gram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із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другого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b/>
          <w:i/>
          <w:iCs/>
          <w:color w:val="002060"/>
          <w:sz w:val="28"/>
          <w:szCs w:val="28"/>
          <w:u w:val="single"/>
          <w:lang w:eastAsia="ru-RU"/>
        </w:rPr>
        <w:t>Правило 2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Пам’ятайте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концентрувати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увагу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 на 10 – 15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Тому, коли Ви з нею будете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навчатись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вдома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кожні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10 – 15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хвилин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перериватися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обов’язково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фізичну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розрядку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Можете просто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попросити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пострибати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місці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10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разів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побігати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потанцювати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музику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хвилин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займатись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дитиною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краще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письма.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чергувати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письмові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усними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Загальна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тривалість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занять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має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перевищувати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однієї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b/>
          <w:i/>
          <w:iCs/>
          <w:color w:val="002060"/>
          <w:sz w:val="28"/>
          <w:szCs w:val="28"/>
          <w:u w:val="single"/>
          <w:lang w:eastAsia="ru-RU"/>
        </w:rPr>
        <w:t>Правило 3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Комп’ютер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телевізор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будь-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заняття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вимагають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значного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зорового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навантаження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мають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день – так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вважають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лікарі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-офтальмологи й невропатологи в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усіх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країнах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світу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>Інформація</w:t>
      </w:r>
      <w:proofErr w:type="spellEnd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 xml:space="preserve"> логопеда:</w:t>
      </w:r>
    </w:p>
    <w:p w:rsidR="009F6AA0" w:rsidRPr="00AF6A0F" w:rsidRDefault="009F6AA0" w:rsidP="00AF6A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Вченими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встановлено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йдуть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школи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вадами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мовлення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набагато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гірше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підготовлені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ніж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нормально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розвиненою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мовою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мало і неохоче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читають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отже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знають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у них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обмежений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словниковий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запас.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Неуважне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ставлення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мовлення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позначається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техніці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грамотності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AF6A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Тому,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п’ятирічного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говорить неправильно,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навіть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звуків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потрібно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відвідувати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логопедичні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заняття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недоліки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пройдуть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До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вважають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немало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батьків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Але доведено,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віком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дефект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входять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звичку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закріплюються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слуховій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пам’яті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важкі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порушення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впливають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розумовий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розвиток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буде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надана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допомога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виховання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чистої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вимови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всіх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звуків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рідної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повинно бути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закінчене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дитячому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садку.</w:t>
      </w:r>
    </w:p>
    <w:p w:rsidR="009F6AA0" w:rsidRPr="00AF6A0F" w:rsidRDefault="009F6AA0" w:rsidP="00AF6A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Більшість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батьків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хвилює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неправильна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звуковимова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і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дуже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рідко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звертається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увага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недорозвинення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лексичної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граматичної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ланок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мовлення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забувайте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мовлення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формуються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розвиваються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функціонують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єдності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нерозривно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пов’язані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між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собою. Тому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важливо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коригувати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звуковимову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збагачувати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словник,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формувати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граматичні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категорії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рід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число,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відмінки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час, вид),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зв’язне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мовлення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розвивати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мислення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увагу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пам’ять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таких умов</w:t>
      </w:r>
      <w:proofErr w:type="gram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всебічним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сприятиме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гармонійному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розвитку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малюка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Розмовляйте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дитиною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будь-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діяльності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Розповідайте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робите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робить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вона сама.</w:t>
      </w:r>
    </w:p>
    <w:p w:rsidR="009F6AA0" w:rsidRPr="00AF6A0F" w:rsidRDefault="009F6AA0" w:rsidP="009F6A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Учіться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уважно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слухати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дивлячись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очі</w:t>
      </w:r>
      <w:proofErr w:type="spellEnd"/>
    </w:p>
    <w:p w:rsidR="009F6AA0" w:rsidRPr="00AF6A0F" w:rsidRDefault="009F6AA0" w:rsidP="009F6A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Ставте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відкриті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запитання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стимулюватиме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відповіді</w:t>
      </w:r>
      <w:proofErr w:type="spellEnd"/>
    </w:p>
    <w:p w:rsidR="009F6AA0" w:rsidRPr="00AF6A0F" w:rsidRDefault="009F6AA0" w:rsidP="009F6A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Витримуйте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паузу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після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поставленого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запитання</w:t>
      </w:r>
      <w:proofErr w:type="spellEnd"/>
    </w:p>
    <w:p w:rsidR="009F6AA0" w:rsidRPr="00AF6A0F" w:rsidRDefault="009F6AA0" w:rsidP="009F6A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Розповівши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коротеньке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оповідання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запропонуйте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переказати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його</w:t>
      </w:r>
      <w:proofErr w:type="spellEnd"/>
    </w:p>
    <w:p w:rsidR="009F6AA0" w:rsidRPr="00AF6A0F" w:rsidRDefault="009F6AA0" w:rsidP="009F6A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Розглядайте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ілюстрації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оповідань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сюжетні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картинки.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Запропонуйте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відповісти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непрямі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запитання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„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того,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тут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зображено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сталося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потім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?”</w:t>
      </w:r>
    </w:p>
    <w:p w:rsidR="009F6AA0" w:rsidRPr="00AF6A0F" w:rsidRDefault="009F6AA0" w:rsidP="009F6A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збагачення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словника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вчіть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називати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навколо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ознаки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 ними</w:t>
      </w:r>
    </w:p>
    <w:p w:rsidR="009F6AA0" w:rsidRPr="00AF6A0F" w:rsidRDefault="009F6AA0" w:rsidP="009F6A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Пам’ятайте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зразок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!!!</w:t>
      </w:r>
    </w:p>
    <w:p w:rsidR="009F6AA0" w:rsidRPr="00AF6A0F" w:rsidRDefault="009F6AA0" w:rsidP="009F6A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Завжди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запитання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доньки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підтримуйте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їхню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допитливість</w:t>
      </w:r>
      <w:proofErr w:type="spellEnd"/>
    </w:p>
    <w:p w:rsidR="009F6AA0" w:rsidRPr="00AF6A0F" w:rsidRDefault="009F6AA0" w:rsidP="009F6A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Любіть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хваліть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позитивні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вчинки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відповіді</w:t>
      </w:r>
      <w:proofErr w:type="spellEnd"/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proofErr w:type="spellStart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>Інформація</w:t>
      </w:r>
      <w:proofErr w:type="spellEnd"/>
      <w:r w:rsidRPr="00AF6A0F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u w:val="single"/>
          <w:lang w:eastAsia="ru-RU"/>
        </w:rPr>
        <w:t xml:space="preserve"> психолога: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повірте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унікальність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неповторність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власної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 те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єдина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своєму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несхожа на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жодну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сусідську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не є точною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копією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Вас самих. Тому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варто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вимагати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реалізації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заданої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Вами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життєвої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досягнення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поставленої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Вами мети.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прожити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життя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самій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Дозвольте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бути самою собою, з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своїми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недоліками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слабкостями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достоїнствами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Приймайте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такою,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якою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вона є.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Спирайтесь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соромтесь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демонструвати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любов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дайте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зрозуміти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будете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любити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будь-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яких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обставин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бійтесь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залюбити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" свою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беріть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коліна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дивіться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обіймайте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цілуйте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коли, вона того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бажає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9F6AA0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В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якості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виховного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впливу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використовуйте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частіше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ласку та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заохочення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ніж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покарання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осудження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6AA0" w:rsidRPr="00AF6A0F" w:rsidRDefault="00AF6A0F" w:rsidP="009F6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6A0F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962660</wp:posOffset>
            </wp:positionV>
            <wp:extent cx="2167890" cy="1633744"/>
            <wp:effectExtent l="0" t="0" r="3810" b="5080"/>
            <wp:wrapSquare wrapText="bothSides"/>
            <wp:docPr id="5" name="Рисунок 5" descr="мультфильм детей и книги, детей, книги, знаний PNG и PSD-файл пнг для  бесплатной загрузки | Leitura para crianças, Crianças, Frases educação 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льтфильм детей и книги, детей, книги, знаний PNG и PSD-файл пнг для  бесплатной загрузки | Leitura para crianças, Crianças, Frases educação  infant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6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Намагайтесь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Ваша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любов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перетворилась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вседозволеність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бездоглядність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Встановіть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чіткі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межі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заборони (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бажано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було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небагато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лише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самі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основні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Ваш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погляд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і дозвольте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дитині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вільно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діяти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цих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межах.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Суворо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дотримуйтесь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встановлених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заборон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дозволів</w:t>
      </w:r>
      <w:proofErr w:type="spellEnd"/>
      <w:r w:rsidR="009F6AA0"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8360F" w:rsidRPr="00AF6A0F" w:rsidRDefault="009F6AA0" w:rsidP="00C7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Не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поспішайте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звертатись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покарань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Намагайтесь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впливати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дитину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проханнями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самий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ефективний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спосіб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давати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їй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інструкції</w:t>
      </w:r>
      <w:proofErr w:type="spellEnd"/>
      <w:r w:rsidRPr="00AF6A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68360F" w:rsidRPr="00AF6A0F">
        <w:rPr>
          <w:rStyle w:val="a3"/>
          <w:rFonts w:ascii="Arial" w:hAnsi="Arial" w:cs="Arial"/>
          <w:color w:val="000000"/>
          <w:sz w:val="28"/>
          <w:szCs w:val="28"/>
        </w:rPr>
        <w:t> </w:t>
      </w:r>
      <w:bookmarkStart w:id="0" w:name="_GoBack"/>
      <w:bookmarkEnd w:id="0"/>
    </w:p>
    <w:p w:rsidR="0068360F" w:rsidRPr="00AF6A0F" w:rsidRDefault="0068360F" w:rsidP="0068360F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AF6A0F">
        <w:rPr>
          <w:rFonts w:ascii="Arial" w:hAnsi="Arial" w:cs="Arial"/>
          <w:color w:val="000000"/>
          <w:sz w:val="28"/>
          <w:szCs w:val="28"/>
        </w:rPr>
        <w:t> </w:t>
      </w:r>
    </w:p>
    <w:p w:rsidR="0068360F" w:rsidRPr="00AF6A0F" w:rsidRDefault="0068360F">
      <w:pPr>
        <w:rPr>
          <w:rFonts w:ascii="Arial" w:hAnsi="Arial" w:cs="Arial"/>
          <w:sz w:val="28"/>
          <w:szCs w:val="28"/>
        </w:rPr>
      </w:pPr>
    </w:p>
    <w:sectPr w:rsidR="0068360F" w:rsidRPr="00AF6A0F" w:rsidSect="007E2841">
      <w:pgSz w:w="11906" w:h="16838"/>
      <w:pgMar w:top="720" w:right="720" w:bottom="720" w:left="720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EAF"/>
    <w:multiLevelType w:val="multilevel"/>
    <w:tmpl w:val="EF425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43A0F"/>
    <w:multiLevelType w:val="multilevel"/>
    <w:tmpl w:val="FC8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71A6F"/>
    <w:multiLevelType w:val="multilevel"/>
    <w:tmpl w:val="AB70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763A7"/>
    <w:multiLevelType w:val="multilevel"/>
    <w:tmpl w:val="85C66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3437A"/>
    <w:multiLevelType w:val="multilevel"/>
    <w:tmpl w:val="CD7ED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252B4"/>
    <w:multiLevelType w:val="multilevel"/>
    <w:tmpl w:val="FBDA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012C4"/>
    <w:multiLevelType w:val="multilevel"/>
    <w:tmpl w:val="5A3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22A05"/>
    <w:multiLevelType w:val="multilevel"/>
    <w:tmpl w:val="74AE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B1092"/>
    <w:multiLevelType w:val="multilevel"/>
    <w:tmpl w:val="A4CC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A23C8"/>
    <w:multiLevelType w:val="multilevel"/>
    <w:tmpl w:val="F39E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370F9"/>
    <w:multiLevelType w:val="multilevel"/>
    <w:tmpl w:val="B2F4C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69621FCA"/>
    <w:multiLevelType w:val="multilevel"/>
    <w:tmpl w:val="745E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D367DE"/>
    <w:multiLevelType w:val="multilevel"/>
    <w:tmpl w:val="00A4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B462B5"/>
    <w:multiLevelType w:val="multilevel"/>
    <w:tmpl w:val="1E00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B1AFA"/>
    <w:multiLevelType w:val="multilevel"/>
    <w:tmpl w:val="2DC4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1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0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0B"/>
    <w:rsid w:val="00035155"/>
    <w:rsid w:val="000C4A88"/>
    <w:rsid w:val="001243F8"/>
    <w:rsid w:val="001379FE"/>
    <w:rsid w:val="002F656A"/>
    <w:rsid w:val="0043590B"/>
    <w:rsid w:val="0068360F"/>
    <w:rsid w:val="007E2841"/>
    <w:rsid w:val="00802171"/>
    <w:rsid w:val="008E5DF4"/>
    <w:rsid w:val="009F6AA0"/>
    <w:rsid w:val="00AF6A0F"/>
    <w:rsid w:val="00C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DBE4C-DD5B-4CD7-BC64-1DBC176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83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2F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656A"/>
    <w:rPr>
      <w:b/>
      <w:bCs/>
    </w:rPr>
  </w:style>
  <w:style w:type="paragraph" w:styleId="a4">
    <w:name w:val="Normal (Web)"/>
    <w:basedOn w:val="a"/>
    <w:uiPriority w:val="99"/>
    <w:semiHidden/>
    <w:unhideWhenUsed/>
    <w:rsid w:val="002F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9F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6AA0"/>
    <w:rPr>
      <w:color w:val="0000FF"/>
      <w:u w:val="single"/>
    </w:rPr>
  </w:style>
  <w:style w:type="character" w:styleId="a6">
    <w:name w:val="Emphasis"/>
    <w:basedOn w:val="a0"/>
    <w:uiPriority w:val="20"/>
    <w:qFormat/>
    <w:rsid w:val="0068360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83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802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6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1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3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1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9</cp:revision>
  <dcterms:created xsi:type="dcterms:W3CDTF">2020-05-22T18:58:00Z</dcterms:created>
  <dcterms:modified xsi:type="dcterms:W3CDTF">2021-04-30T16:55:00Z</dcterms:modified>
</cp:coreProperties>
</file>