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B6" w:rsidRDefault="00512CB6" w:rsidP="00512CB6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Тимчасове положення щодо організації роботи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Чулаківського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закладу ПЗСО у 2020-2021 навчальному році. </w:t>
      </w:r>
    </w:p>
    <w:p w:rsidR="00512CB6" w:rsidRDefault="00512CB6" w:rsidP="00512CB6">
      <w:pPr>
        <w:spacing w:after="160" w:line="254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1.Чулаківський заклад ПЗСО впроваджує очну форму навчання з урахуванням рекомендацій Головного санітарного лікаря України від 30.07.20(постанова 42). 2.Режим роботи при очній формі навчання(додаток 1).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>3.Режим роботи при впровадженні змішаної та дистанційної форм навчання(додаток  2,3).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>4.Моніторинг стану здоров*я працівників та учнів закладу: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-місце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проведення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термотермії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:біля столу чергового техпрацівника;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-проведення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термотермії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безконтактним способом працівників закладу;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-педагогічний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склад закладу освіти перед початком занять проводить опитування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учнів щодо їх самопочуття;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-працівники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закладу при температурі вище 37,2 Та ознаках ГРХ не допускаються до роботи;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-в разі виявлення ГРХ , за відсутності батьків, здобувачі освіти тимчасово ізолюються   в спеціальному приміщенні закладу, інформуються батьки(інші законні представники)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та приймається узгодження рішення щодо направлення до закладу охорони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>здоров*я;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-в закладі освіти, на базі кабінету медичної сестри, створюється санітарна кімната,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забезпечена рідким милом, антисептичними засобами, паперовими рушниками;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-медична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сестра проводить регулярний моніторинг та аналіз відвідування занять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учнями,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>5.Впровадження заходів щодо застосування практики соціального дистанціювання.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А. Вхід до закладу і вихід(додаток 4):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-2,3,4 класи, вчителі через центральний вхід;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-5,6б,7,9а класи через вхід біля бібліотеки на другий поверх;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-6а клас через вхід біля бібліотеки в 14 кабінет і на другий поверх;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-5 класи через 2 поверх в кабінети географії, кабінет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Бардачової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О.О.;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-8,9б,10,11 класи через вхід біля їдальні на другий поверх.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Б. Обмеження 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Чулаківському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ЗПЗСО: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-сторонні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особи ,батьки в приміщення школи не допускаються;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- забороняється рух учнів середніх і старших класів від ресурсної кімнати до         спортивного зала і у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зворотньому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напрямку;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-  забороняється рух учнів середніх і  старших класів від кабінету секретаря до         кабінету географії і у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зворотньому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напрямку;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-рекомендується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відвідувати медсестру,бібліотеку,психолога,директора під час         уроків;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-бібліотекарю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скласти графік відвідування для класів;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-вихід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 стадіон для 5-11 класів біля їдальні;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-вихід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 стадіон для молодших класів центральний;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-рух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учнів коридорами школи правосторонній;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-на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центральному подвір*ї знаходяться учні молодших класів;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- учні 5-11 класів на подвір*ї біля бібліотеки і входу зі сторони їдальні;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>В.Проведення уроків в  кабінетах хімії, біології, фізики, географії відповідно   окремій інструкції(додаток 5);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>Г.Відвідування туалетів: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--молодші класи: хлопці 1 поверх у звичному режимі, дівчата 2 поверх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через центральні сходи;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--хлопці 5-11 класів через 2 поверх і центральні сходи;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--дівчата 5-11 класів на 2 поверх (5 класи по сходах біля географії, 6а через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   центральні сходи на 2 поверх).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6.Засоби індивідуального захисту: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-вхід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 приміщення закладу дозволяється при наявності захисної маски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або респіратора;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- захисні маски під час проведення занять не використовуються;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-під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час пересування приміщенням закладу використання захисних масок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є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обов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зковим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-дітям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мати одноразовий посуд для води , або пляшки з водою;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-працівники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закладу мають на робочому місці запас масок на 5 днів,з розрахунку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 1 маска на 3 години робочого часу.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7.Кабінети,спортзал,майстерня: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-на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вході в кожне приміщення розміщено ємкість з антисептиком;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-учні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, вчителі, обслуговуючий персонал при вході в приміщення обробляють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руки антисептиком;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-провітрювання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кабінетів кожну перерву;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-на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вході до кожного приміщення місце для обробки антисептичним засобом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- забезпечення відстані між партами 1,5 м.;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-за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можливості проводити заняття на відкритому повітрі;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-в кожному кабінеті інструкція.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8.Дезінфекція: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-після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проведення занять у кінці робочого дня необхідно провести очищення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і дезінфекцію поверхонь( дверні ручки, столи, місця сидіння, перила).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9.Розміщення урн з кришкою для використаних масок з чіткою яскравою відміткою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«ВИКОРИСТАННІ МАСКИ ТА РУКАВИЧКИ».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10.Щодежнева лінійка відміняється. Інформування учнів здійснюється класним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керівником.Обмежується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проведення масових заходів. Уникати організації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          видів   діяльності , які    вимагають безпосереднього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фізичного контакту між учнями. Ранкові зустрічі проводити із дотриманням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соціальної дистанції.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Обмежити проведення нарад педагогічного колективу. Інформацію подавати в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групі «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Педколектив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» та на інформаційному стенді. Педради проводити з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дотриманням соціальної дистанції.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11.Перебування учнів і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педпрацівників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 групах продовженого дня, гуртка,секціях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позашкільної освіти забезпечується дотриманням правил згідно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« Тимчасове положення щодо організації роботи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Чулаківського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закладу ПЗСО у   2020-2021 навчальному році».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12.Організація харчування: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- рух до їдальні:середні і старші класи через 2 поверх, або через вхід з вулиці біля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  їдальні; молодші класи організовано через центральний вхід та 1 поверх по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  коридору до спортзалу;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-інструктаж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працівників харчоблоку;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-затверджений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графік харчування(додаток 6);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- відстань між столами 1,5 м;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- дистанційна розмітка;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-графік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чергування вчителів;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-індивідуальний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захист працівників харчоблоку: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     а)1 маска на три години роботи;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     б)одноразові рукавички ,що замінюються після кожного виду роботи;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     в)запас засобів індивідуального захисту на 5 робочих днів;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     г)працівник,який видає страви повинен мати: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захиснумаску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,захисні окуляри,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       одноразові рукавички;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     д)харчоблок забезпечити милом рідким, паперовими рушниками,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              антисептичними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засобоми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>2.Відповідальними за впровадження «Тимчасових положень» призначити:</w:t>
      </w:r>
    </w:p>
    <w:p w:rsidR="00512CB6" w:rsidRDefault="00512CB6" w:rsidP="00512CB6">
      <w:pPr>
        <w:spacing w:after="160" w:line="254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Свиридову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О.І.-завуч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 НВР;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 xml:space="preserve">Мазур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Т.В.-завуч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 ВР;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Бідненко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І. Є. – сестра медична;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>Тараненко Л.М.- завгосп: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  <w:t>Класних керівників;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br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Завкабінетами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майстерні,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спортзала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512CB6" w:rsidRDefault="00512CB6" w:rsidP="00512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3.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/>
          <w:sz w:val="28"/>
          <w:szCs w:val="28"/>
        </w:rPr>
        <w:t xml:space="preserve"> за собою.</w:t>
      </w:r>
    </w:p>
    <w:p w:rsidR="00512CB6" w:rsidRDefault="00512CB6" w:rsidP="00512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CB6" w:rsidRDefault="00512CB6" w:rsidP="00512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CB6" w:rsidRDefault="00512CB6" w:rsidP="00512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CB6" w:rsidRDefault="00512CB6" w:rsidP="00512C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закладу                                           М.Ф. </w:t>
      </w:r>
      <w:proofErr w:type="spellStart"/>
      <w:r>
        <w:rPr>
          <w:rFonts w:ascii="Times New Roman" w:hAnsi="Times New Roman"/>
          <w:sz w:val="28"/>
          <w:szCs w:val="28"/>
        </w:rPr>
        <w:t>Кардавар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br/>
      </w:r>
    </w:p>
    <w:p w:rsidR="00512CB6" w:rsidRDefault="00512CB6" w:rsidP="00512CB6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Ознайомлені:</w:t>
      </w:r>
    </w:p>
    <w:p w:rsidR="00512CB6" w:rsidRDefault="00512CB6" w:rsidP="00512CB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12CB6" w:rsidRDefault="00512CB6" w:rsidP="00512CB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12CB6" w:rsidRDefault="00512CB6" w:rsidP="00512CB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63438" w:rsidRDefault="00363438"/>
    <w:sectPr w:rsidR="00363438" w:rsidSect="008C57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12CB6"/>
    <w:rsid w:val="002C60A0"/>
    <w:rsid w:val="00363438"/>
    <w:rsid w:val="00512CB6"/>
    <w:rsid w:val="008C574A"/>
    <w:rsid w:val="00A2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B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4117</Words>
  <Characters>2347</Characters>
  <Application>Microsoft Office Word</Application>
  <DocSecurity>0</DocSecurity>
  <Lines>19</Lines>
  <Paragraphs>12</Paragraphs>
  <ScaleCrop>false</ScaleCrop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2020-08-27T10:50:00Z</dcterms:created>
  <dcterms:modified xsi:type="dcterms:W3CDTF">2020-08-27T10:50:00Z</dcterms:modified>
</cp:coreProperties>
</file>