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9AD0">
      <w:pPr>
        <w:widowControl w:val="0"/>
        <w:autoSpaceDE w:val="0"/>
        <w:autoSpaceDN w:val="0"/>
        <w:spacing w:before="7" w:after="0" w:line="276" w:lineRule="auto"/>
        <w:jc w:val="both"/>
        <w:rPr>
          <w:rFonts w:hint="default" w:ascii="Times New Roman" w:hAnsi="Times New Roman" w:eastAsia="Times New Roman" w:cs="Times New Roman"/>
          <w:b/>
          <w:sz w:val="28"/>
          <w:szCs w:val="28"/>
          <w:lang w:val="uk-UA"/>
        </w:rPr>
      </w:pPr>
      <w:r>
        <w:rPr>
          <w:rFonts w:hint="default" w:ascii="Times New Roman" w:hAnsi="Times New Roman" w:eastAsia="Times New Roman" w:cs="Times New Roman"/>
          <w:b/>
          <w:sz w:val="28"/>
          <w:szCs w:val="28"/>
          <w:lang w:val="uk-UA"/>
        </w:rPr>
        <w:t xml:space="preserve">                                                      Чулаківський ліцей</w:t>
      </w:r>
    </w:p>
    <w:p w14:paraId="52493099">
      <w:pPr>
        <w:widowControl w:val="0"/>
        <w:autoSpaceDE w:val="0"/>
        <w:autoSpaceDN w:val="0"/>
        <w:spacing w:before="7" w:after="0" w:line="276" w:lineRule="auto"/>
        <w:jc w:val="center"/>
        <w:rPr>
          <w:rFonts w:ascii="Times New Roman" w:hAnsi="Times New Roman" w:eastAsia="Times New Roman" w:cs="Times New Roman"/>
          <w:b/>
          <w:sz w:val="28"/>
          <w:szCs w:val="28"/>
        </w:rPr>
      </w:pPr>
    </w:p>
    <w:p w14:paraId="62517C51">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ПРОТОКОЛ №8</w:t>
      </w:r>
    </w:p>
    <w:p w14:paraId="52E6C55C">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ЗАСІДАННЯ НАРАДИ ПРИ ДИРЕКТОРОВІ</w:t>
      </w:r>
    </w:p>
    <w:p w14:paraId="1054E01B">
      <w:pPr>
        <w:widowControl w:val="0"/>
        <w:autoSpaceDE w:val="0"/>
        <w:autoSpaceDN w:val="0"/>
        <w:spacing w:before="7" w:after="0" w:line="276" w:lineRule="auto"/>
        <w:rPr>
          <w:rFonts w:ascii="Times New Roman" w:hAnsi="Times New Roman" w:eastAsia="Times New Roman" w:cs="Times New Roman"/>
          <w:sz w:val="28"/>
          <w:szCs w:val="28"/>
        </w:rPr>
      </w:pPr>
    </w:p>
    <w:p w14:paraId="45863F67">
      <w:pPr>
        <w:widowControl w:val="0"/>
        <w:autoSpaceDE w:val="0"/>
        <w:autoSpaceDN w:val="0"/>
        <w:spacing w:before="7"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15.03.2024 року                                                                        </w:t>
      </w:r>
    </w:p>
    <w:p w14:paraId="1D7CD5A2">
      <w:pPr>
        <w:widowControl w:val="0"/>
        <w:autoSpaceDE w:val="0"/>
        <w:autoSpaceDN w:val="0"/>
        <w:spacing w:before="1" w:after="0" w:line="276" w:lineRule="auto"/>
        <w:ind w:right="6"/>
        <w:outlineLvl w:val="0"/>
        <w:rPr>
          <w:rFonts w:ascii="Times New Roman" w:hAnsi="Times New Roman" w:eastAsia="Times New Roman" w:cs="Times New Roman"/>
          <w:b/>
          <w:bCs/>
          <w:sz w:val="28"/>
          <w:szCs w:val="28"/>
          <w:lang w:val="uk-UA"/>
        </w:rPr>
      </w:pPr>
    </w:p>
    <w:p w14:paraId="1AA646F2">
      <w:pPr>
        <w:widowControl w:val="0"/>
        <w:autoSpaceDE w:val="0"/>
        <w:autoSpaceDN w:val="0"/>
        <w:spacing w:before="1" w:after="0" w:line="276" w:lineRule="auto"/>
        <w:ind w:right="6"/>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Присутні:</w:t>
      </w:r>
    </w:p>
    <w:p w14:paraId="4BCCEC9C">
      <w:pPr>
        <w:spacing w:after="0" w:line="240" w:lineRule="auto"/>
        <w:rPr>
          <w:rFonts w:hint="default"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Присутні: 1</w:t>
      </w:r>
      <w:r>
        <w:rPr>
          <w:rFonts w:hint="default" w:ascii="Times New Roman" w:hAnsi="Times New Roman" w:eastAsia="Times New Roman" w:cs="Times New Roman"/>
          <w:sz w:val="28"/>
          <w:szCs w:val="28"/>
          <w:lang w:val="en-US" w:eastAsia="uk-UA"/>
        </w:rPr>
        <w:t>6</w:t>
      </w:r>
    </w:p>
    <w:p w14:paraId="1E20EA4A">
      <w:pPr>
        <w:spacing w:after="0" w:line="240" w:lineRule="auto"/>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Відсутні: 2</w:t>
      </w:r>
    </w:p>
    <w:p w14:paraId="31E1221A">
      <w:pPr>
        <w:spacing w:after="0" w:line="240" w:lineRule="auto"/>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Відсутні з поважних причин: 2</w:t>
      </w:r>
    </w:p>
    <w:p w14:paraId="2850A99D">
      <w:pPr>
        <w:widowControl w:val="0"/>
        <w:autoSpaceDE w:val="0"/>
        <w:autoSpaceDN w:val="0"/>
        <w:spacing w:before="1" w:after="0" w:line="276" w:lineRule="auto"/>
        <w:ind w:right="6"/>
        <w:outlineLvl w:val="0"/>
        <w:rPr>
          <w:rFonts w:ascii="Times New Roman" w:hAnsi="Times New Roman" w:eastAsia="Times New Roman" w:cs="Times New Roman"/>
          <w:b/>
          <w:bCs/>
          <w:sz w:val="28"/>
          <w:szCs w:val="28"/>
        </w:rPr>
      </w:pPr>
    </w:p>
    <w:p w14:paraId="37059AB2">
      <w:pPr>
        <w:widowControl w:val="0"/>
        <w:autoSpaceDE w:val="0"/>
        <w:autoSpaceDN w:val="0"/>
        <w:spacing w:before="1" w:after="0" w:line="276" w:lineRule="auto"/>
        <w:ind w:right="6"/>
        <w:jc w:val="center"/>
        <w:outlineLvl w:val="0"/>
        <w:rPr>
          <w:rFonts w:ascii="Times New Roman" w:hAnsi="Times New Roman" w:eastAsia="Times New Roman" w:cs="Times New Roman"/>
          <w:b/>
          <w:bCs/>
          <w:spacing w:val="-2"/>
          <w:sz w:val="28"/>
          <w:szCs w:val="28"/>
          <w:lang w:val="uk-UA"/>
        </w:rPr>
      </w:pPr>
      <w:r>
        <w:rPr>
          <w:rFonts w:ascii="Times New Roman" w:hAnsi="Times New Roman" w:eastAsia="Times New Roman" w:cs="Times New Roman"/>
          <w:b/>
          <w:bCs/>
          <w:sz w:val="28"/>
          <w:szCs w:val="28"/>
          <w:lang w:val="uk-UA"/>
        </w:rPr>
        <w:t>ПОРЯДОК</w:t>
      </w:r>
      <w:r>
        <w:rPr>
          <w:rFonts w:ascii="Times New Roman" w:hAnsi="Times New Roman" w:eastAsia="Times New Roman" w:cs="Times New Roman"/>
          <w:b/>
          <w:bCs/>
          <w:spacing w:val="-16"/>
          <w:sz w:val="28"/>
          <w:szCs w:val="28"/>
          <w:lang w:val="uk-UA"/>
        </w:rPr>
        <w:t xml:space="preserve"> </w:t>
      </w:r>
      <w:r>
        <w:rPr>
          <w:rFonts w:ascii="Times New Roman" w:hAnsi="Times New Roman" w:eastAsia="Times New Roman" w:cs="Times New Roman"/>
          <w:b/>
          <w:bCs/>
          <w:spacing w:val="-2"/>
          <w:sz w:val="28"/>
          <w:szCs w:val="28"/>
          <w:lang w:val="uk-UA"/>
        </w:rPr>
        <w:t>ДЕННИЙ:</w:t>
      </w:r>
    </w:p>
    <w:p w14:paraId="6E4505F4">
      <w:pPr>
        <w:shd w:val="clear" w:color="auto" w:fill="FFFFFF"/>
        <w:spacing w:after="200" w:line="276" w:lineRule="auto"/>
        <w:contextualSpacing/>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1. Про набір учнів до 1 класу</w:t>
      </w:r>
    </w:p>
    <w:p w14:paraId="60B23CFE">
      <w:pPr>
        <w:shd w:val="clear" w:color="auto" w:fill="FFFFFF"/>
        <w:spacing w:line="276" w:lineRule="auto"/>
        <w:contextualSpacing/>
        <w:jc w:val="both"/>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sz w:val="28"/>
          <w:szCs w:val="28"/>
          <w:lang w:val="uk-UA" w:eastAsia="uk-UA"/>
        </w:rPr>
        <w:t xml:space="preserve">2. Про ефективність використання сучасних освітніх підходів до організації освітнього процесу </w:t>
      </w:r>
    </w:p>
    <w:p w14:paraId="1EA6CE5B">
      <w:pPr>
        <w:shd w:val="clear" w:color="auto" w:fill="FFFFFF"/>
        <w:spacing w:after="200" w:line="276" w:lineRule="auto"/>
        <w:contextualSpacing/>
        <w:rPr>
          <w:rFonts w:ascii="Tahoma" w:hAnsi="Tahoma" w:eastAsia="Times New Roman" w:cs="Tahoma"/>
          <w:color w:val="111111"/>
          <w:sz w:val="28"/>
          <w:szCs w:val="28"/>
          <w:lang w:eastAsia="ru-RU"/>
        </w:rPr>
      </w:pPr>
      <w:r>
        <w:rPr>
          <w:rFonts w:hint="default" w:ascii="Times New Roman" w:hAnsi="Times New Roman" w:eastAsia="Times New Roman" w:cs="Times New Roman"/>
          <w:color w:val="111111"/>
          <w:sz w:val="28"/>
          <w:szCs w:val="28"/>
          <w:lang w:val="uk-UA" w:eastAsia="ru-RU"/>
        </w:rPr>
        <w:t>3</w:t>
      </w:r>
      <w:r>
        <w:rPr>
          <w:rFonts w:ascii="Times New Roman" w:hAnsi="Times New Roman" w:eastAsia="Times New Roman" w:cs="Times New Roman"/>
          <w:color w:val="111111"/>
          <w:sz w:val="28"/>
          <w:szCs w:val="28"/>
          <w:lang w:eastAsia="ru-RU"/>
        </w:rPr>
        <w:t>. Про дотримання санітарно-гігієнічних норм в організації освітнього процесу</w:t>
      </w:r>
    </w:p>
    <w:p w14:paraId="6EAC5325">
      <w:pPr>
        <w:shd w:val="clear" w:color="auto" w:fill="FFFFFF"/>
        <w:spacing w:after="200" w:line="276" w:lineRule="auto"/>
        <w:contextualSpacing/>
        <w:rPr>
          <w:rFonts w:ascii="Times New Roman" w:hAnsi="Times New Roman" w:eastAsia="Times New Roman" w:cs="Times New Roman"/>
          <w:color w:val="111111"/>
          <w:sz w:val="28"/>
          <w:szCs w:val="28"/>
          <w:lang w:eastAsia="ru-RU"/>
        </w:rPr>
      </w:pPr>
      <w:r>
        <w:rPr>
          <w:rFonts w:hint="default" w:ascii="Times New Roman" w:hAnsi="Times New Roman" w:eastAsia="Times New Roman" w:cs="Times New Roman"/>
          <w:color w:val="111111"/>
          <w:sz w:val="28"/>
          <w:szCs w:val="28"/>
          <w:lang w:val="uk-UA" w:eastAsia="ru-RU"/>
        </w:rPr>
        <w:t>4</w:t>
      </w:r>
      <w:r>
        <w:rPr>
          <w:rFonts w:ascii="Times New Roman" w:hAnsi="Times New Roman" w:eastAsia="Times New Roman" w:cs="Times New Roman"/>
          <w:color w:val="111111"/>
          <w:sz w:val="28"/>
          <w:szCs w:val="28"/>
          <w:lang w:eastAsia="ru-RU"/>
        </w:rPr>
        <w:t>. Про додаткові профілактичні заходи в середовищі дітей та підвищення обізнаності батьків щодо компетентностей безпечної поведінки</w:t>
      </w:r>
      <w:r>
        <w:rPr>
          <w:rFonts w:ascii="Calibri" w:hAnsi="Calibri" w:eastAsia="Times New Roman" w:cs="Calibri"/>
          <w:color w:val="111111"/>
          <w:sz w:val="28"/>
          <w:szCs w:val="28"/>
          <w:lang w:eastAsia="ru-RU"/>
        </w:rPr>
        <w:t>  </w:t>
      </w:r>
      <w:r>
        <w:rPr>
          <w:rFonts w:ascii="Times New Roman" w:hAnsi="Times New Roman" w:eastAsia="Times New Roman" w:cs="Times New Roman"/>
          <w:color w:val="111111"/>
          <w:sz w:val="28"/>
          <w:szCs w:val="28"/>
          <w:lang w:eastAsia="ru-RU"/>
        </w:rPr>
        <w:t>в цифровому середовищі.</w:t>
      </w:r>
    </w:p>
    <w:p w14:paraId="33DF8F95">
      <w:pPr>
        <w:spacing w:after="0" w:line="276" w:lineRule="auto"/>
        <w:contextualSpacing/>
        <w:jc w:val="both"/>
        <w:rPr>
          <w:rFonts w:ascii="Times New Roman" w:hAnsi="Times New Roman" w:eastAsia="Times New Roman" w:cs="Times New Roman"/>
          <w:sz w:val="28"/>
          <w:szCs w:val="28"/>
          <w:lang w:eastAsia="ru-RU"/>
        </w:rPr>
      </w:pPr>
    </w:p>
    <w:p w14:paraId="785C989A">
      <w:pPr>
        <w:spacing w:after="0" w:line="276" w:lineRule="auto"/>
        <w:contextualSpacing/>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І. СЛУХАЛИ:</w:t>
      </w:r>
    </w:p>
    <w:p w14:paraId="3EE54FA8">
      <w:pPr>
        <w:spacing w:after="0" w:line="276" w:lineRule="auto"/>
        <w:contextualSpacing/>
        <w:jc w:val="both"/>
        <w:rPr>
          <w:rFonts w:ascii="Times New Roman" w:hAnsi="Times New Roman" w:eastAsia="Times New Roman" w:cs="Times New Roman"/>
          <w:b/>
          <w:sz w:val="28"/>
          <w:szCs w:val="28"/>
          <w:lang w:val="uk-UA" w:eastAsia="ru-RU"/>
        </w:rPr>
      </w:pPr>
    </w:p>
    <w:p w14:paraId="7E96A65F">
      <w:pPr>
        <w:shd w:val="clear" w:color="auto" w:fill="FFFFFF"/>
        <w:spacing w:after="0" w:line="276" w:lineRule="auto"/>
        <w:contextualSpacing/>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val="uk-UA" w:eastAsia="ru-RU"/>
        </w:rPr>
        <w:t>Кардавара</w:t>
      </w:r>
      <w:r>
        <w:rPr>
          <w:rFonts w:hint="default" w:ascii="Times New Roman" w:hAnsi="Times New Roman" w:eastAsia="Times New Roman" w:cs="Times New Roman"/>
          <w:sz w:val="28"/>
          <w:szCs w:val="28"/>
          <w:lang w:val="uk-UA" w:eastAsia="ru-RU"/>
        </w:rPr>
        <w:t xml:space="preserve"> М.Ф</w:t>
      </w:r>
      <w:r>
        <w:rPr>
          <w:rFonts w:ascii="Times New Roman" w:hAnsi="Times New Roman" w:eastAsia="Times New Roman" w:cs="Times New Roman"/>
          <w:sz w:val="28"/>
          <w:szCs w:val="28"/>
          <w:lang w:eastAsia="ru-RU"/>
        </w:rPr>
        <w:t>., директора школи, про набір учнів до 1 класу. В</w:t>
      </w:r>
      <w:r>
        <w:rPr>
          <w:rFonts w:ascii="Times New Roman" w:hAnsi="Times New Roman" w:eastAsia="Times New Roman" w:cs="Times New Roman"/>
          <w:sz w:val="28"/>
          <w:szCs w:val="28"/>
          <w:lang w:val="uk-UA" w:eastAsia="ru-RU"/>
        </w:rPr>
        <w:t>ін</w:t>
      </w:r>
      <w:r>
        <w:rPr>
          <w:rFonts w:ascii="Times New Roman" w:hAnsi="Times New Roman" w:eastAsia="Times New Roman" w:cs="Times New Roman"/>
          <w:sz w:val="28"/>
          <w:szCs w:val="28"/>
          <w:lang w:eastAsia="ru-RU"/>
        </w:rPr>
        <w:t xml:space="preserve"> повідоми</w:t>
      </w:r>
      <w:r>
        <w:rPr>
          <w:rFonts w:ascii="Times New Roman" w:hAnsi="Times New Roman" w:eastAsia="Times New Roman" w:cs="Times New Roman"/>
          <w:sz w:val="28"/>
          <w:szCs w:val="28"/>
          <w:lang w:val="uk-UA" w:eastAsia="ru-RU"/>
        </w:rPr>
        <w:t>в</w:t>
      </w:r>
      <w:r>
        <w:rPr>
          <w:rFonts w:ascii="Times New Roman" w:hAnsi="Times New Roman" w:eastAsia="Times New Roman" w:cs="Times New Roman"/>
          <w:sz w:val="28"/>
          <w:szCs w:val="28"/>
          <w:lang w:eastAsia="ru-RU"/>
        </w:rPr>
        <w:t xml:space="preserve">, що за рішенням органів місцевого самоврядування у березні-квітні заклади загальної середньої освіти розпочинають прийом документів для зарахування учнів у 1-класи 2024-2025 навчального року. </w:t>
      </w:r>
    </w:p>
    <w:p w14:paraId="0BE14512">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Відповідно до ст.12 </w:t>
      </w:r>
      <w:r>
        <w:fldChar w:fldCharType="begin"/>
      </w:r>
      <w:r>
        <w:instrText xml:space="preserve"> HYPERLINK "https://zakon.rada.gov.ua/laws/show/2145-19" \l "Text" \t "_blank" </w:instrText>
      </w:r>
      <w:r>
        <w:fldChar w:fldCharType="separate"/>
      </w:r>
      <w:r>
        <w:rPr>
          <w:rFonts w:ascii="Times New Roman" w:hAnsi="Times New Roman" w:eastAsia="Times New Roman" w:cs="Times New Roman"/>
          <w:sz w:val="28"/>
          <w:szCs w:val="28"/>
          <w:lang w:eastAsia="ru-RU"/>
        </w:rPr>
        <w:t>Закону України «Про освіту»</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здобуття початкової  освіти розпочинається, як правило, дітьми з шести років, тож діти, яким на 1 вересня виповнилося 7 років, мають обов'язково приступити до навчання цього ж навчального року (крім осіб з особливими освітніми потребами, які можуть вступати до 1-го класу з іншого віку).</w:t>
      </w:r>
    </w:p>
    <w:p w14:paraId="69081CE2">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умовах воєнного стану зарахування дітей до першого класу здійснюється відповідно до </w:t>
      </w:r>
      <w:r>
        <w:fldChar w:fldCharType="begin"/>
      </w:r>
      <w:r>
        <w:instrText xml:space="preserve"> HYPERLINK "https://zakon.rada.gov.ua/laws/show/2145-19" \l "Text" \t "_blank" </w:instrText>
      </w:r>
      <w:r>
        <w:fldChar w:fldCharType="separate"/>
      </w:r>
      <w:r>
        <w:rPr>
          <w:rFonts w:ascii="Times New Roman" w:hAnsi="Times New Roman" w:eastAsia="Times New Roman" w:cs="Times New Roman"/>
          <w:sz w:val="28"/>
          <w:szCs w:val="28"/>
          <w:lang w:eastAsia="ru-RU"/>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(далі - Порядок), </w:t>
      </w:r>
      <w:r>
        <w:fldChar w:fldCharType="begin"/>
      </w:r>
      <w:r>
        <w:instrText xml:space="preserve"> HYPERLINK "https://zakon.rada.gov.ua/rada/show/v0274729-22" \l "Text" \t "_blank" </w:instrText>
      </w:r>
      <w:r>
        <w:fldChar w:fldCharType="separate"/>
      </w:r>
      <w:r>
        <w:rPr>
          <w:rFonts w:ascii="Times New Roman" w:hAnsi="Times New Roman" w:eastAsia="Times New Roman" w:cs="Times New Roman"/>
          <w:sz w:val="28"/>
          <w:szCs w:val="28"/>
          <w:lang w:eastAsia="ru-RU"/>
        </w:rPr>
        <w:t>наказу МОН від 28.03.2022 № 274 «Про деякі питання організації здобуття загальної середньої освіти та освітнього процесу в умовах воєнного стану в Україні»</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та з урахуванням рекомендацій Міністерства </w:t>
      </w:r>
      <w:r>
        <w:fldChar w:fldCharType="begin"/>
      </w:r>
      <w:r>
        <w:instrText xml:space="preserve"> HYPERLINK "https://mon.gov.ua/ua/npa/shodo-zarahuvannya-do-1-go-klasu-zakladiv-zagalnoyi-serednoyi-osviti" \t "_blank" </w:instrText>
      </w:r>
      <w:r>
        <w:fldChar w:fldCharType="separate"/>
      </w:r>
      <w:r>
        <w:rPr>
          <w:rFonts w:ascii="Times New Roman" w:hAnsi="Times New Roman" w:eastAsia="Times New Roman" w:cs="Times New Roman"/>
          <w:sz w:val="28"/>
          <w:szCs w:val="28"/>
          <w:lang w:eastAsia="ru-RU"/>
        </w:rPr>
        <w:t>(лист від 16.04.2022 №1/4202-22).</w:t>
      </w:r>
      <w:r>
        <w:rPr>
          <w:rFonts w:ascii="Times New Roman" w:hAnsi="Times New Roman" w:eastAsia="Times New Roman" w:cs="Times New Roman"/>
          <w:sz w:val="28"/>
          <w:szCs w:val="28"/>
          <w:lang w:eastAsia="ru-RU"/>
        </w:rPr>
        <w:fldChar w:fldCharType="end"/>
      </w:r>
    </w:p>
    <w:p w14:paraId="0D73D86C">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 метою створення рівних умов для здобуття початкової освіти майбутніми першокласниками у найбільш доступному та наближеному до місця їх проживання закладі освіти органи місцевого самоврядування мають:</w:t>
      </w:r>
    </w:p>
    <w:p w14:paraId="3D0E35D1">
      <w:pPr>
        <w:numPr>
          <w:ilvl w:val="0"/>
          <w:numId w:val="1"/>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оприлюднити на сайті установи рішення про закріплення території обслуговування за закладами освіти -  не пізніше ніж за 6 місяців до початку приймання заяв про зарахування;</w:t>
      </w:r>
    </w:p>
    <w:p w14:paraId="07C80F89">
      <w:pPr>
        <w:numPr>
          <w:ilvl w:val="0"/>
          <w:numId w:val="1"/>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визначити дату прийому заяв про зарахування -   не пізніше ніж за один місяць до завершення їх приймання (у Порядку цією датою визначено 31 травня).</w:t>
      </w:r>
    </w:p>
    <w:p w14:paraId="282FB1FD">
      <w:pPr>
        <w:pStyle w:val="10"/>
        <w:numPr>
          <w:ilvl w:val="0"/>
          <w:numId w:val="1"/>
        </w:numPr>
        <w:shd w:val="clear" w:color="auto" w:fill="FFFFFF"/>
        <w:tabs>
          <w:tab w:val="left" w:pos="720"/>
        </w:tabs>
        <w:spacing w:after="0" w:line="276" w:lineRule="auto"/>
        <w:ind w:left="0" w:firstLine="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Упродовж двох робочих днів з дня прийняття органом місцевої влади вищезазначеного рішення заклад освіти має оприлюднити на інформаційному стенді та на веб-сайті таку інформацію:</w:t>
      </w:r>
    </w:p>
    <w:p w14:paraId="3690AB92">
      <w:pPr>
        <w:numPr>
          <w:ilvl w:val="0"/>
          <w:numId w:val="1"/>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відомості про закріплену за закладом територію обслуговування;</w:t>
      </w:r>
    </w:p>
    <w:p w14:paraId="774E2BA0">
      <w:pPr>
        <w:numPr>
          <w:ilvl w:val="0"/>
          <w:numId w:val="1"/>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спроможність закладу освіти;</w:t>
      </w:r>
    </w:p>
    <w:p w14:paraId="663E70DE">
      <w:pPr>
        <w:numPr>
          <w:ilvl w:val="0"/>
          <w:numId w:val="1"/>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кількість учнів у кожному класі та відповідно наявність вільних місць у кожному.</w:t>
      </w:r>
    </w:p>
    <w:p w14:paraId="41BC0AA6">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Слід зазначити, що відповідно до ст.9 </w:t>
      </w:r>
      <w:r>
        <w:fldChar w:fldCharType="begin"/>
      </w:r>
      <w:r>
        <w:instrText xml:space="preserve"> HYPERLINK "https://zakon.rada.gov.ua/laws/show/463-20" \l "Text" \t "_blank" </w:instrText>
      </w:r>
      <w:r>
        <w:fldChar w:fldCharType="separate"/>
      </w:r>
      <w:r>
        <w:rPr>
          <w:rFonts w:ascii="Times New Roman" w:hAnsi="Times New Roman" w:eastAsia="Times New Roman" w:cs="Times New Roman"/>
          <w:sz w:val="28"/>
          <w:szCs w:val="28"/>
          <w:lang w:eastAsia="ru-RU"/>
        </w:rPr>
        <w:t>Закону України «Про повну загальну середню освіту»</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зарахування дітей до 1-го класу шкіл комунальної форми власності (крім закладів спеціалізованої освіти) на конкурсних засадах заборонено. Батьки мають право подавати документи для зарахування дитини до інших закладів освіти (без обмеження їх кількості).</w:t>
      </w:r>
    </w:p>
    <w:p w14:paraId="1A9CAD5A">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Згідно з Порядком зарахування до закладу освіти здійснюється відповідно до наказу його керівника, що видається на підставі </w:t>
      </w:r>
      <w:r>
        <w:fldChar w:fldCharType="begin"/>
      </w:r>
      <w:r>
        <w:instrText xml:space="preserve"> HYPERLINK "https://zakon.rada.gov.ua/laws/show/z0564-18" \l "n180" \t "_blank" </w:instrText>
      </w:r>
      <w:r>
        <w:fldChar w:fldCharType="separate"/>
      </w:r>
      <w:r>
        <w:rPr>
          <w:rFonts w:ascii="Times New Roman" w:hAnsi="Times New Roman" w:eastAsia="Times New Roman" w:cs="Times New Roman"/>
          <w:sz w:val="28"/>
          <w:szCs w:val="28"/>
          <w:lang w:eastAsia="ru-RU"/>
        </w:rPr>
        <w:t>заяви про зарахування</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одного з законних представників дитини, поданої особисто (з пред’явленням документа, що посвідчує особу), до якої додаються:</w:t>
      </w:r>
    </w:p>
    <w:p w14:paraId="2B689316">
      <w:pPr>
        <w:numPr>
          <w:ilvl w:val="0"/>
          <w:numId w:val="2"/>
        </w:numPr>
        <w:shd w:val="clear" w:color="auto" w:fill="FFFFFF"/>
        <w:tabs>
          <w:tab w:val="left" w:pos="0"/>
          <w:tab w:val="clear" w:pos="720"/>
        </w:tabs>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копія свідоцтва про народження дитини (під час подання заяви пред’являється оригінал). У разі його відсутності керівник закладу освіти зобов’язаний невідкладно поінформувати орган опіки і піклування за місцем проживання дитини чи місцезнаходженням закладу освіти та сприяти в його оформленні;</w:t>
      </w:r>
    </w:p>
    <w:p w14:paraId="113DE1F5">
      <w:pPr>
        <w:numPr>
          <w:ilvl w:val="0"/>
          <w:numId w:val="2"/>
        </w:numPr>
        <w:shd w:val="clear" w:color="auto" w:fill="FFFFFF"/>
        <w:tabs>
          <w:tab w:val="left" w:pos="0"/>
          <w:tab w:val="clear" w:pos="720"/>
        </w:tabs>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оригінал або копія медичної довідки за </w:t>
      </w:r>
      <w:r>
        <w:fldChar w:fldCharType="begin"/>
      </w:r>
      <w:r>
        <w:instrText xml:space="preserve"> HYPERLINK "https://zakon.rada.gov.ua/laws/show/z0794-10" \t "_blank" </w:instrText>
      </w:r>
      <w:r>
        <w:fldChar w:fldCharType="separate"/>
      </w:r>
      <w:r>
        <w:rPr>
          <w:rFonts w:ascii="Times New Roman" w:hAnsi="Times New Roman" w:eastAsia="Times New Roman" w:cs="Times New Roman"/>
          <w:sz w:val="28"/>
          <w:szCs w:val="28"/>
          <w:lang w:eastAsia="ru-RU"/>
        </w:rPr>
        <w:t>формою первинної облікової документації № 086-1/о</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33A8ACB8">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 наявності та за бажанням батьки можуть надати висновок про комплексну (чи повторну) психолого-педагогічну оцінку розвитку дитини чи витяг з протоколу засідання психолого-медико-педагогічної консультації </w:t>
      </w:r>
    </w:p>
    <w:p w14:paraId="58A6B97B">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Водночас, </w:t>
      </w:r>
      <w:r>
        <w:fldChar w:fldCharType="begin"/>
      </w:r>
      <w:r>
        <w:instrText xml:space="preserve"> HYPERLINK "https://zakon.rada.gov.ua/rada/show/v0274729-22" \l "Text" \t "_blank" </w:instrText>
      </w:r>
      <w:r>
        <w:fldChar w:fldCharType="separate"/>
      </w:r>
      <w:r>
        <w:rPr>
          <w:rFonts w:ascii="Times New Roman" w:hAnsi="Times New Roman" w:eastAsia="Times New Roman" w:cs="Times New Roman"/>
          <w:sz w:val="28"/>
          <w:szCs w:val="28"/>
          <w:lang w:eastAsia="ru-RU"/>
        </w:rPr>
        <w:t>наказом МОН 28.03.2022 № 274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органи місцевого самоврядування зобов'язані забезпечити  право на освіту учнів, які через війну були вимушені змінити місце проживання та перебувають в Україні чи за її межами. Для зарахування таких учнів заява може подаватися не лише законними представниками дитини, а й її родичем будь-яким способом за вибором заявника (нарочно, факсом, електронною поштою, іншими засобами зв'язку).</w:t>
      </w:r>
    </w:p>
    <w:p w14:paraId="4653E18F">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Відповідно до ст.9 </w:t>
      </w:r>
      <w:r>
        <w:fldChar w:fldCharType="begin"/>
      </w:r>
      <w:r>
        <w:instrText xml:space="preserve"> HYPERLINK "https://zakon.rada.gov.ua/laws/show/463-20" \l "Text" \t "_blank" </w:instrText>
      </w:r>
      <w:r>
        <w:fldChar w:fldCharType="separate"/>
      </w:r>
      <w:r>
        <w:rPr>
          <w:rFonts w:ascii="Times New Roman" w:hAnsi="Times New Roman" w:eastAsia="Times New Roman" w:cs="Times New Roman"/>
          <w:sz w:val="28"/>
          <w:szCs w:val="28"/>
          <w:lang w:eastAsia="ru-RU"/>
        </w:rPr>
        <w:t>Закону України «Про повну загальну середню освіту»</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до 1-го класу обов’язково зараховуються всі діти, які:</w:t>
      </w:r>
    </w:p>
    <w:p w14:paraId="7784D8BE">
      <w:pPr>
        <w:numPr>
          <w:ilvl w:val="0"/>
          <w:numId w:val="3"/>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проживають на території обслуговування закладу освіти - діти, які мають постійну реєстрацію та зареєстровані внутрішньо переміщені особи (якщо такі діти на момент подачі заяви не взяти на облік на цій території, школа сприяє їх реєстрації і не відмовляє у прийомі документів);</w:t>
      </w:r>
    </w:p>
    <w:p w14:paraId="75CAE813">
      <w:pPr>
        <w:numPr>
          <w:ilvl w:val="0"/>
          <w:numId w:val="3"/>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є рідними братами та/або сестрами дітей, які здобувають освіту в цьому закладі освіти;</w:t>
      </w:r>
    </w:p>
    <w:p w14:paraId="22E78287">
      <w:pPr>
        <w:numPr>
          <w:ilvl w:val="0"/>
          <w:numId w:val="3"/>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є дітьми працівників цього закладу освіти.</w:t>
      </w:r>
    </w:p>
    <w:p w14:paraId="311E9903">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підтвердження інформації про місце проживання за територією обслуговування, крім документа, що посвідчує особу та довідки ВПО, батьки можуть подати один із документів,  визначених  </w:t>
      </w:r>
      <w:r>
        <w:fldChar w:fldCharType="begin"/>
      </w:r>
      <w:r>
        <w:instrText xml:space="preserve"> HYPERLINK "https://zakon.rada.gov.ua/laws/show/684-2017-%D0%BF" \l "top" \t "_blank" </w:instrText>
      </w:r>
      <w:r>
        <w:fldChar w:fldCharType="separate"/>
      </w:r>
      <w:r>
        <w:rPr>
          <w:rFonts w:ascii="Times New Roman" w:hAnsi="Times New Roman" w:eastAsia="Times New Roman" w:cs="Times New Roman"/>
          <w:sz w:val="28"/>
          <w:szCs w:val="28"/>
          <w:lang w:eastAsia="ru-RU"/>
        </w:rPr>
        <w:t>Порядком ведення обліку дітей дошкільного, шкільного віку та учнів:</w:t>
      </w:r>
      <w:r>
        <w:rPr>
          <w:rFonts w:ascii="Times New Roman" w:hAnsi="Times New Roman" w:eastAsia="Times New Roman" w:cs="Times New Roman"/>
          <w:sz w:val="28"/>
          <w:szCs w:val="28"/>
          <w:lang w:eastAsia="ru-RU"/>
        </w:rPr>
        <w:fldChar w:fldCharType="end"/>
      </w:r>
    </w:p>
    <w:p w14:paraId="6E1D02E0">
      <w:pPr>
        <w:numPr>
          <w:ilvl w:val="0"/>
          <w:numId w:val="4"/>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 що засвідчує право власності на відповідне житло;</w:t>
      </w:r>
    </w:p>
    <w:p w14:paraId="41D93A2D">
      <w:pPr>
        <w:numPr>
          <w:ilvl w:val="0"/>
          <w:numId w:val="4"/>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офіційно оформлений документ, що засвідчує право користування житлом (договір найму/піднайму/оренди тощо);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акт обстеження умов проживання;</w:t>
      </w:r>
    </w:p>
    <w:p w14:paraId="38EA2871">
      <w:pPr>
        <w:numPr>
          <w:ilvl w:val="0"/>
          <w:numId w:val="4"/>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інший офіційний документ, що містить інформацію про місце проживання дитини та/або одного з її батьків чи законних представників.</w:t>
      </w:r>
    </w:p>
    <w:p w14:paraId="125BC6A8">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Реквізити документа, що підтверджує місце проживання дитини чи одного з її батьків на території обслуговування закладу освіти, зазначаються в заяві про зарахування. </w:t>
      </w:r>
    </w:p>
    <w:p w14:paraId="0F6450D4">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Згідно з Порядком не пізніше 01 червня керівник закладу освіти має видати наказ про зарахування учнів до 1 класу, а список із зазначенням їхніх прізвищ оприлюднити виключно в закладі освіти (інформація про наявність вільних місць оприлюднюється на сайті). У разі, якщо зарахована дитина проживає на території обслуговування іншого закладу освіти в межах одного населеного пункта, батьки мають звернутися до цієї школи з проханням видати довідку про незарахування та отримати її впродовж одного робочого дня з дати звернення.</w:t>
      </w:r>
    </w:p>
    <w:p w14:paraId="581E232C">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разі перевищення кількості заяв потенційних першокласників плановим показникам набору під час воєнного стану </w:t>
      </w:r>
      <w:r>
        <w:fldChar w:fldCharType="begin"/>
      </w:r>
      <w:r>
        <w:instrText xml:space="preserve"> HYPERLINK "https://mon.gov.ua/ua/npa/shodo-zarahuvannya-do-1-go-klasu-zakladiv-zagalnoyi-serednoyi-osviti" \t "_blank" </w:instrText>
      </w:r>
      <w:r>
        <w:fldChar w:fldCharType="separate"/>
      </w:r>
      <w:r>
        <w:rPr>
          <w:rFonts w:ascii="Times New Roman" w:hAnsi="Times New Roman" w:eastAsia="Times New Roman" w:cs="Times New Roman"/>
          <w:sz w:val="28"/>
          <w:szCs w:val="28"/>
          <w:lang w:eastAsia="ru-RU"/>
        </w:rPr>
        <w:t>МОН рекомендує</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утриматись від процедури жеребкування та вжити заходів щодо раціонального використання наявних приміщень та/або ініціювати перед органом управління освітою проведення таких заходів: </w:t>
      </w:r>
    </w:p>
    <w:p w14:paraId="6E86E5B7">
      <w:pPr>
        <w:numPr>
          <w:ilvl w:val="0"/>
          <w:numId w:val="5"/>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відкриття додаткового (додаткових) класу (класів); </w:t>
      </w:r>
    </w:p>
    <w:p w14:paraId="515EA24F">
      <w:pPr>
        <w:numPr>
          <w:ilvl w:val="0"/>
          <w:numId w:val="5"/>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внесення необхідних змін до організації освітнього процесу; </w:t>
      </w:r>
    </w:p>
    <w:p w14:paraId="4F2AF167">
      <w:pPr>
        <w:numPr>
          <w:ilvl w:val="0"/>
          <w:numId w:val="5"/>
        </w:numPr>
        <w:shd w:val="clear" w:color="auto" w:fill="FFFFFF"/>
        <w:spacing w:before="100" w:beforeAutospacing="1" w:after="0" w:line="276" w:lineRule="auto"/>
        <w:ind w:left="0" w:firstLine="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вивільнення приміщень, що використовуються не за призначенням (у тому числі шляхом припинення орендних відносин). </w:t>
      </w:r>
    </w:p>
    <w:p w14:paraId="15061C71">
      <w:pPr>
        <w:shd w:val="clear" w:color="auto" w:fill="FFFFFF"/>
        <w:spacing w:after="0" w:line="276"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Якщо після вжиття вичерпних заходів проблему не вирішено, орган управління освітою має невідкладно запропонувати батькам учнів, які претендують на вільні місця, перелік інших максимально доступних і наближених до місця їх проживання закладів освіти. </w:t>
      </w:r>
    </w:p>
    <w:p w14:paraId="25DA646C">
      <w:pPr>
        <w:shd w:val="clear" w:color="auto" w:fill="FFFFFF"/>
        <w:spacing w:after="0" w:line="276" w:lineRule="auto"/>
        <w:contextualSpacing/>
        <w:jc w:val="both"/>
        <w:rPr>
          <w:rFonts w:ascii="Times New Roman" w:hAnsi="Times New Roman" w:eastAsia="Times New Roman" w:cs="Times New Roman"/>
          <w:sz w:val="28"/>
          <w:szCs w:val="28"/>
          <w:lang w:eastAsia="ru-RU"/>
        </w:rPr>
      </w:pPr>
    </w:p>
    <w:p w14:paraId="6F5BD532">
      <w:pPr>
        <w:shd w:val="clear" w:color="auto" w:fill="FFFFFF"/>
        <w:spacing w:after="0" w:line="276" w:lineRule="auto"/>
        <w:contextualSpacing/>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УХВАЛИЛИ:</w:t>
      </w:r>
    </w:p>
    <w:p w14:paraId="49082344">
      <w:pPr>
        <w:pStyle w:val="10"/>
        <w:numPr>
          <w:ilvl w:val="0"/>
          <w:numId w:val="6"/>
        </w:numPr>
        <w:spacing w:after="0" w:line="276" w:lineRule="auto"/>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Провести роботу щодо зарахування дітей до 1 класу.</w:t>
      </w:r>
    </w:p>
    <w:p w14:paraId="23651F07">
      <w:pPr>
        <w:pStyle w:val="10"/>
        <w:numPr>
          <w:ilvl w:val="0"/>
          <w:numId w:val="6"/>
        </w:numPr>
        <w:spacing w:after="0" w:line="276" w:lineRule="auto"/>
        <w:ind w:left="0"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Зібрати заяви від батьків та провести зарахування до 1 класу до 1 червня 2024 р.</w:t>
      </w:r>
    </w:p>
    <w:p w14:paraId="68FD33D7">
      <w:pPr>
        <w:pStyle w:val="10"/>
        <w:numPr>
          <w:ilvl w:val="0"/>
          <w:numId w:val="6"/>
        </w:numPr>
        <w:spacing w:after="0" w:line="276" w:lineRule="auto"/>
        <w:ind w:left="0"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Оприлюднити на сайті школи умови прийому.</w:t>
      </w:r>
    </w:p>
    <w:p w14:paraId="10EE1430">
      <w:pPr>
        <w:shd w:val="clear" w:color="auto" w:fill="FFFFFF"/>
        <w:spacing w:after="0" w:line="276" w:lineRule="auto"/>
        <w:jc w:val="both"/>
        <w:rPr>
          <w:rFonts w:ascii="Times New Roman" w:hAnsi="Times New Roman" w:eastAsia="Times New Roman" w:cs="Times New Roman"/>
          <w:b/>
          <w:sz w:val="28"/>
          <w:szCs w:val="28"/>
          <w:lang w:eastAsia="ru-RU"/>
        </w:rPr>
      </w:pPr>
      <w:r>
        <w:rPr>
          <w:rFonts w:ascii="Times New Roman" w:hAnsi="Times New Roman" w:cs="Times New Roman"/>
          <w:sz w:val="28"/>
          <w:szCs w:val="28"/>
          <w:lang w:val="uk-UA"/>
        </w:rPr>
        <w:t>4. Провести зарахування внутрішньо переміщених осіб (якщо будуть бажаючі) відповідно законодавства на воєнний час.</w:t>
      </w:r>
    </w:p>
    <w:p w14:paraId="7B1E54DC">
      <w:pPr>
        <w:shd w:val="clear" w:color="auto" w:fill="FFFFFF"/>
        <w:spacing w:after="0" w:line="276" w:lineRule="auto"/>
        <w:contextualSpacing/>
        <w:jc w:val="both"/>
        <w:rPr>
          <w:rFonts w:ascii="Times New Roman" w:hAnsi="Times New Roman" w:eastAsia="Times New Roman" w:cs="Times New Roman"/>
          <w:sz w:val="28"/>
          <w:szCs w:val="28"/>
          <w:lang w:eastAsia="ru-RU"/>
        </w:rPr>
      </w:pPr>
    </w:p>
    <w:p w14:paraId="7461FDDB">
      <w:pPr>
        <w:shd w:val="clear" w:color="auto" w:fill="FFFFFF"/>
        <w:spacing w:after="0" w:line="276" w:lineRule="auto"/>
        <w:contextualSpacing/>
        <w:jc w:val="both"/>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val="en-US" w:eastAsia="ru-RU"/>
        </w:rPr>
        <w:t>I</w:t>
      </w:r>
      <w:r>
        <w:rPr>
          <w:rFonts w:ascii="Times New Roman" w:hAnsi="Times New Roman" w:eastAsia="Times New Roman" w:cs="Times New Roman"/>
          <w:b/>
          <w:color w:val="111111"/>
          <w:sz w:val="28"/>
          <w:szCs w:val="28"/>
          <w:lang w:eastAsia="ru-RU"/>
        </w:rPr>
        <w:t>І.  СЛУХАЛИ:</w:t>
      </w:r>
    </w:p>
    <w:p w14:paraId="3720EACF">
      <w:pPr>
        <w:shd w:val="clear" w:color="auto" w:fill="FFFFFF"/>
        <w:spacing w:after="0" w:line="276" w:lineRule="auto"/>
        <w:ind w:firstLine="708"/>
        <w:contextualSpacing/>
        <w:jc w:val="both"/>
        <w:rPr>
          <w:rFonts w:ascii="Times New Roman" w:hAnsi="Times New Roman" w:eastAsia="Times New Roman" w:cs="Times New Roman"/>
          <w:b/>
          <w:color w:val="111111"/>
          <w:sz w:val="28"/>
          <w:szCs w:val="28"/>
          <w:lang w:eastAsia="ru-RU"/>
        </w:rPr>
      </w:pPr>
    </w:p>
    <w:p w14:paraId="5763C12F">
      <w:pPr>
        <w:shd w:val="clear" w:color="auto" w:fill="FFFFFF"/>
        <w:spacing w:after="0" w:line="276" w:lineRule="auto"/>
        <w:ind w:firstLine="708"/>
        <w:contextualSpacing/>
        <w:jc w:val="both"/>
        <w:rPr>
          <w:rFonts w:ascii="Times New Roman" w:hAnsi="Times New Roman" w:cs="Times New Roman"/>
          <w:sz w:val="28"/>
          <w:szCs w:val="28"/>
        </w:rPr>
      </w:pPr>
      <w:r>
        <w:rPr>
          <w:rFonts w:ascii="Times New Roman" w:hAnsi="Times New Roman" w:eastAsia="Times New Roman" w:cs="Times New Roman"/>
          <w:color w:val="111111"/>
          <w:sz w:val="28"/>
          <w:szCs w:val="28"/>
          <w:lang w:val="uk-UA" w:eastAsia="ru-RU"/>
        </w:rPr>
        <w:t>Свиридову</w:t>
      </w:r>
      <w:r>
        <w:rPr>
          <w:rFonts w:hint="default" w:ascii="Times New Roman" w:hAnsi="Times New Roman" w:eastAsia="Times New Roman" w:cs="Times New Roman"/>
          <w:color w:val="111111"/>
          <w:sz w:val="28"/>
          <w:szCs w:val="28"/>
          <w:lang w:val="uk-UA" w:eastAsia="ru-RU"/>
        </w:rPr>
        <w:t xml:space="preserve"> О.І</w:t>
      </w:r>
      <w:r>
        <w:rPr>
          <w:rFonts w:ascii="Times New Roman" w:hAnsi="Times New Roman" w:eastAsia="Times New Roman" w:cs="Times New Roman"/>
          <w:color w:val="111111"/>
          <w:sz w:val="28"/>
          <w:szCs w:val="28"/>
          <w:lang w:eastAsia="ru-RU"/>
        </w:rPr>
        <w:t xml:space="preserve">., заступника директора з НВР з інформацією про ефективність використання сучасних освітніх підходів до організації освітнього процесу </w:t>
      </w:r>
      <w:r>
        <w:rPr>
          <w:rFonts w:ascii="Times New Roman" w:hAnsi="Times New Roman" w:cs="Times New Roman"/>
          <w:sz w:val="28"/>
          <w:szCs w:val="28"/>
        </w:rPr>
        <w:t>з метою формування ключових компетентностей здобувачів освіти.</w:t>
      </w:r>
    </w:p>
    <w:p w14:paraId="2F031810">
      <w:pPr>
        <w:shd w:val="clear" w:color="auto" w:fill="FFFFFF"/>
        <w:spacing w:after="0" w:line="276" w:lineRule="auto"/>
        <w:ind w:firstLine="709"/>
        <w:contextualSpacing/>
        <w:jc w:val="both"/>
        <w:rPr>
          <w:rFonts w:ascii="Times New Roman" w:hAnsi="Times New Roman" w:cs="Times New Roman"/>
          <w:sz w:val="28"/>
          <w:szCs w:val="28"/>
        </w:rPr>
      </w:pPr>
      <w:r>
        <w:rPr>
          <w:rFonts w:ascii="Times New Roman" w:hAnsi="Times New Roman" w:eastAsia="Times New Roman" w:cs="Times New Roman"/>
          <w:color w:val="111111"/>
          <w:sz w:val="28"/>
          <w:szCs w:val="28"/>
          <w:lang w:val="uk-UA" w:eastAsia="ru-RU"/>
        </w:rPr>
        <w:t>Свиридова</w:t>
      </w:r>
      <w:r>
        <w:rPr>
          <w:rFonts w:hint="default" w:ascii="Times New Roman" w:hAnsi="Times New Roman" w:eastAsia="Times New Roman" w:cs="Times New Roman"/>
          <w:color w:val="111111"/>
          <w:sz w:val="28"/>
          <w:szCs w:val="28"/>
          <w:lang w:val="uk-UA" w:eastAsia="ru-RU"/>
        </w:rPr>
        <w:t xml:space="preserve"> О.І</w:t>
      </w:r>
      <w:r>
        <w:rPr>
          <w:rFonts w:ascii="Times New Roman" w:hAnsi="Times New Roman" w:eastAsia="Times New Roman" w:cs="Times New Roman"/>
          <w:color w:val="111111"/>
          <w:sz w:val="28"/>
          <w:szCs w:val="28"/>
          <w:lang w:eastAsia="ru-RU"/>
        </w:rPr>
        <w:t>.</w:t>
      </w:r>
      <w:r>
        <w:rPr>
          <w:rFonts w:ascii="Times New Roman" w:hAnsi="Times New Roman" w:cs="Times New Roman"/>
          <w:sz w:val="28"/>
          <w:szCs w:val="28"/>
        </w:rPr>
        <w:t xml:space="preserve"> зазаначила, що 100% вчителів використовують календарно-тематичне планування, що відповідає чинним Державним стандартам загальної середньої освіти, освітній програмі школи. 88% вчителів в плануванні використовують рекомендації Міністерства освіти і науки України та 55% – власний досвід, 74% – зазначили також, що використовують зразки, які пропонуються фаховими виданнями, 57% вчителів використовують спільну роботу з колегами та їхній досвід. Проте не у всіх вчителів вказуються очікувані результати навчання. У кінці навчального року вчителі на засіданнях методичних спільнот проводять аналіз результативності календарно-тематичного планування, змінюють послідовність вивчення тем, коригують кількість годин на вивчення окремого матеріалу (за потреби).</w:t>
      </w:r>
    </w:p>
    <w:p w14:paraId="18686F11">
      <w:pPr>
        <w:shd w:val="clear" w:color="auto" w:fill="FFFFFF"/>
        <w:spacing w:after="0" w:line="276" w:lineRule="auto"/>
        <w:ind w:firstLine="709"/>
        <w:contextualSpacing/>
        <w:jc w:val="both"/>
        <w:rPr>
          <w:rFonts w:ascii="Times New Roman" w:hAnsi="Times New Roman" w:eastAsia="Times New Roman" w:cs="Times New Roman"/>
          <w:color w:val="111111"/>
          <w:sz w:val="28"/>
          <w:szCs w:val="28"/>
          <w:lang w:eastAsia="ru-RU"/>
        </w:rPr>
      </w:pPr>
      <w:r>
        <w:rPr>
          <w:rFonts w:ascii="Times New Roman" w:hAnsi="Times New Roman" w:cs="Times New Roman"/>
          <w:sz w:val="28"/>
          <w:szCs w:val="28"/>
        </w:rPr>
        <w:t>Під час проведення начальних занять значна частина вчителів реалізують компетентнісний підхід та забезпечують розвиток наскрізних умінь, розвиток критичного мислення учнів. Використовують сучасні освітні технології, спрямовані на оволодіння учнями ключовими компетентностями, застосовують ефективні форми навчальних занять: дослідницька робота, постановка та розв’язання проблемних завдань, диспути, розв’язання ситуативних завдань, мультимедійне навчання. Педагогічний колектив під час організації дистанційного навчання вдало поєднує синхронний та асинхронний режими навчання, використовує ресурси та електронну освітню платформу «Єдина школа» з використанням ZOOM-конференцій. Учителі проводять індивідуальні бесіди, консультації, письмові роботи, усне опитування – різні види робіт з отриманням зворотного зв’язку. Адміністрація школи готує накази за планом внутрішнього контролю вивчення стану викладання предметів, методичної роботи, атестаційного процесу.</w:t>
      </w:r>
    </w:p>
    <w:p w14:paraId="7AEE8EE9">
      <w:pPr>
        <w:shd w:val="clear" w:color="auto" w:fill="FFFFFF"/>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Педагогічні працівники беруть участь у розроблені індивідуальних освітніх траєкторій, зокрема – складають завдання, перевіряють роботи, надають консультації, проводять оцінювання навчальних досягнень учнів. Індивідуальні навчальні плани розробляються лише для здобувачів освіти, які навчаються на індивідуальній формі. Рішення про реалізацію індивідуальної освітньої траєкторії приймається за заявою батьків. Розробляється індивідуальний навчальний план, який відповідає освітній програмі закладу та Державним стандартам загальної середньої освіти. Результативність реалізації індивідуальних освітніх траєкторій розглядаються на засіданнях методичних спільнот, педагогічних радах. Однак, відсутні індивідуальні навчальні плани для учнів, які беруть участь в інтелектуальних змаганнях, олімпіадах, конкурсах, складають міжнародні іспити з іноземної мови.</w:t>
      </w:r>
    </w:p>
    <w:p w14:paraId="1B986725">
      <w:pPr>
        <w:shd w:val="clear" w:color="auto" w:fill="FFFFFF"/>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Результати спостереження за навчальними заняттями, вивчення документації та ознайомлення зі створеними освітніми ресурсами показують, що більшість педагогічних працівників розробляють та використовують власні освітні ресурси (електронні презентації, методичні розробки).. Користуються вчителі й інформаційними матеріалами для проведення навчальних занять (тестові перевірочні контрольні роботи, завдання для самостійного опрацювання учнями, роздатковий дидактичний матеріал, QR-коди тощо). 63% педагогів поширюють власний педагогічний досвід на засіданнях педрад, 28% вчителів розмістили свої напрацювання на сайті школи, 26% публікують інформацію на освітніх онлайн платформах, 46% – запрошують колег на свої уроки, 40% – мають власні методичні посібники, 50% – не мають власних розробок. У закладі освіти відбувається обмін досвідом між вчителями. 85% вчителів стверджують, що у школі створюються умови для співпраці педагогів. Постійно відбувається обмін досвідом між вчителями закладу освіти через методичні спільноти, круглі столи, взаємовідвідування.</w:t>
      </w:r>
    </w:p>
    <w:p w14:paraId="2BD04970">
      <w:pPr>
        <w:shd w:val="clear" w:color="auto" w:fill="FFFFFF"/>
        <w:spacing w:after="0" w:line="276" w:lineRule="auto"/>
        <w:contextualSpacing/>
        <w:jc w:val="both"/>
        <w:rPr>
          <w:rFonts w:ascii="Times New Roman" w:hAnsi="Times New Roman" w:eastAsia="Times New Roman" w:cs="Times New Roman"/>
          <w:b/>
          <w:color w:val="111111"/>
          <w:sz w:val="28"/>
          <w:szCs w:val="28"/>
          <w:lang w:eastAsia="ru-RU"/>
        </w:rPr>
      </w:pPr>
    </w:p>
    <w:p w14:paraId="35EC87E9">
      <w:pPr>
        <w:shd w:val="clear" w:color="auto" w:fill="FFFFFF"/>
        <w:spacing w:after="0" w:line="276" w:lineRule="auto"/>
        <w:contextualSpacing/>
        <w:jc w:val="both"/>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eastAsia="ru-RU"/>
        </w:rPr>
        <w:t>УХВАЛИЛИ:</w:t>
      </w:r>
    </w:p>
    <w:p w14:paraId="487501B1">
      <w:pPr>
        <w:shd w:val="clear" w:color="auto" w:fill="FFFFFF"/>
        <w:spacing w:after="0" w:line="276" w:lineRule="auto"/>
        <w:contextualSpacing/>
        <w:jc w:val="both"/>
        <w:rPr>
          <w:rFonts w:ascii="Times New Roman" w:hAnsi="Times New Roman" w:eastAsia="Times New Roman" w:cs="Times New Roman"/>
          <w:b/>
          <w:color w:val="111111"/>
          <w:sz w:val="28"/>
          <w:szCs w:val="28"/>
          <w:lang w:eastAsia="ru-RU"/>
        </w:rPr>
      </w:pPr>
    </w:p>
    <w:p w14:paraId="36552C91">
      <w:pPr>
        <w:tabs>
          <w:tab w:val="left" w:pos="520"/>
          <w:tab w:val="left" w:pos="8040"/>
        </w:tabs>
        <w:spacing w:after="0" w:line="276" w:lineRule="auto"/>
        <w:ind w:right="126"/>
        <w:contextualSpacing/>
        <w:jc w:val="both"/>
        <w:rPr>
          <w:rFonts w:ascii="Times New Roman" w:hAnsi="Times New Roman" w:eastAsia="Times New Roman" w:cs="Times New Roman"/>
          <w:snapToGrid w:val="0"/>
          <w:w w:val="101"/>
          <w:sz w:val="28"/>
          <w:szCs w:val="28"/>
          <w:lang w:val="uk-UA"/>
        </w:rPr>
      </w:pPr>
      <w:r>
        <w:rPr>
          <w:rFonts w:ascii="Times New Roman" w:hAnsi="Times New Roman" w:eastAsia="Calibri" w:cs="Times New Roman"/>
          <w:sz w:val="28"/>
          <w:szCs w:val="28"/>
          <w:lang w:val="uk-UA"/>
        </w:rPr>
        <w:t>1.</w:t>
      </w:r>
      <w:r>
        <w:rPr>
          <w:rFonts w:ascii="Times New Roman" w:hAnsi="Times New Roman" w:eastAsia="Times New Roman" w:cs="Times New Roman"/>
          <w:snapToGrid w:val="0"/>
          <w:w w:val="101"/>
          <w:sz w:val="28"/>
          <w:szCs w:val="28"/>
          <w:lang w:val="uk-UA"/>
        </w:rPr>
        <w:t>Провести тематичний моніторинг стану використання навчально-матеріальної бази предметних кабінетів в організації освітнього процесу.</w:t>
      </w:r>
    </w:p>
    <w:p w14:paraId="59856635">
      <w:pPr>
        <w:tabs>
          <w:tab w:val="left" w:pos="520"/>
          <w:tab w:val="left" w:pos="8040"/>
        </w:tabs>
        <w:spacing w:after="0" w:line="276" w:lineRule="auto"/>
        <w:ind w:right="126"/>
        <w:contextualSpacing/>
        <w:jc w:val="both"/>
        <w:rPr>
          <w:rFonts w:ascii="Times New Roman" w:hAnsi="Times New Roman" w:eastAsia="Times New Roman" w:cs="Times New Roman"/>
          <w:snapToGrid w:val="0"/>
          <w:w w:val="101"/>
          <w:sz w:val="28"/>
          <w:szCs w:val="28"/>
          <w:lang w:val="uk-UA"/>
        </w:rPr>
      </w:pPr>
      <w:r>
        <w:rPr>
          <w:rFonts w:ascii="Times New Roman" w:hAnsi="Times New Roman" w:eastAsia="Times New Roman" w:cs="Times New Roman"/>
          <w:snapToGrid w:val="0"/>
          <w:w w:val="101"/>
          <w:sz w:val="28"/>
          <w:szCs w:val="28"/>
          <w:lang w:val="uk-UA"/>
        </w:rPr>
        <w:t>2.Методичну роботу в закладі освіти спрямувати на оволодіння вчителями формами і методами формування ключовими компетентностями здобувачів освіти. Вчителям-предметникам:</w:t>
      </w:r>
    </w:p>
    <w:p w14:paraId="3EB59A67">
      <w:pPr>
        <w:tabs>
          <w:tab w:val="left" w:pos="520"/>
          <w:tab w:val="left" w:pos="8040"/>
        </w:tabs>
        <w:spacing w:after="0" w:line="276" w:lineRule="auto"/>
        <w:ind w:right="126"/>
        <w:contextualSpacing/>
        <w:jc w:val="both"/>
        <w:rPr>
          <w:rFonts w:ascii="Times New Roman" w:hAnsi="Times New Roman" w:eastAsia="Times New Roman" w:cs="Times New Roman"/>
          <w:snapToGrid w:val="0"/>
          <w:w w:val="101"/>
          <w:sz w:val="28"/>
          <w:szCs w:val="28"/>
          <w:lang w:val="uk-UA"/>
        </w:rPr>
      </w:pPr>
      <w:r>
        <w:rPr>
          <w:rFonts w:ascii="Times New Roman" w:hAnsi="Times New Roman" w:eastAsia="Times New Roman" w:cs="Times New Roman"/>
          <w:snapToGrid w:val="0"/>
          <w:w w:val="101"/>
          <w:sz w:val="28"/>
          <w:szCs w:val="28"/>
          <w:lang w:val="uk-UA"/>
        </w:rPr>
        <w:t>3.Провести презентацію досвіду роботи вчителів, які працюють над проблемною темою з питання формування ключовими компетентностями здобувачів освіти. Квітень. 2024.</w:t>
      </w:r>
    </w:p>
    <w:p w14:paraId="1FCFB5CC">
      <w:pPr>
        <w:tabs>
          <w:tab w:val="left" w:pos="520"/>
          <w:tab w:val="left" w:pos="8040"/>
        </w:tabs>
        <w:spacing w:after="0" w:line="276" w:lineRule="auto"/>
        <w:ind w:right="126"/>
        <w:contextualSpacing/>
        <w:jc w:val="both"/>
        <w:rPr>
          <w:rFonts w:ascii="Times New Roman" w:hAnsi="Times New Roman" w:eastAsia="Times New Roman" w:cs="Times New Roman"/>
          <w:snapToGrid w:val="0"/>
          <w:w w:val="101"/>
          <w:sz w:val="28"/>
          <w:szCs w:val="28"/>
          <w:lang w:val="uk-UA"/>
        </w:rPr>
      </w:pPr>
      <w:r>
        <w:rPr>
          <w:rFonts w:ascii="Times New Roman" w:hAnsi="Times New Roman" w:eastAsia="Times New Roman" w:cs="Times New Roman"/>
          <w:snapToGrid w:val="0"/>
          <w:w w:val="101"/>
          <w:sz w:val="28"/>
          <w:szCs w:val="28"/>
          <w:lang w:val="uk-UA"/>
        </w:rPr>
        <w:t>4.Провести майстер-клас з проведення навчальних занять вчителів вищої категорії, вчителів, які мають звання «Вчитель-методист». Квітень. 2024.</w:t>
      </w:r>
    </w:p>
    <w:p w14:paraId="6E9D627C">
      <w:pPr>
        <w:tabs>
          <w:tab w:val="left" w:pos="520"/>
          <w:tab w:val="left" w:pos="8040"/>
        </w:tabs>
        <w:spacing w:after="0" w:line="276" w:lineRule="auto"/>
        <w:contextualSpacing/>
        <w:jc w:val="both"/>
        <w:rPr>
          <w:rFonts w:ascii="Times New Roman" w:hAnsi="Times New Roman" w:eastAsia="Times New Roman" w:cs="Times New Roman"/>
          <w:snapToGrid w:val="0"/>
          <w:w w:val="101"/>
          <w:sz w:val="28"/>
          <w:szCs w:val="28"/>
          <w:lang w:val="uk-UA"/>
        </w:rPr>
      </w:pPr>
      <w:r>
        <w:rPr>
          <w:rFonts w:ascii="Times New Roman" w:hAnsi="Times New Roman" w:eastAsia="Times New Roman" w:cs="Times New Roman"/>
          <w:snapToGrid w:val="0"/>
          <w:w w:val="101"/>
          <w:sz w:val="28"/>
          <w:szCs w:val="28"/>
          <w:lang w:val="uk-UA"/>
        </w:rPr>
        <w:t xml:space="preserve">5.Розробляти завдання, які спрямовані на оволодіння ключовими компетентностями, та такі, які унеможливлюють списування.  Постійно.   </w:t>
      </w:r>
    </w:p>
    <w:p w14:paraId="4F632317">
      <w:pPr>
        <w:shd w:val="clear" w:color="auto" w:fill="FFFFFF"/>
        <w:spacing w:after="0" w:line="276" w:lineRule="auto"/>
        <w:contextualSpacing/>
        <w:jc w:val="both"/>
        <w:rPr>
          <w:rFonts w:ascii="Times New Roman" w:hAnsi="Times New Roman" w:eastAsia="Times New Roman" w:cs="Times New Roman"/>
          <w:snapToGrid w:val="0"/>
          <w:w w:val="101"/>
          <w:sz w:val="28"/>
          <w:szCs w:val="28"/>
          <w:lang w:val="uk-UA"/>
        </w:rPr>
      </w:pPr>
      <w:r>
        <w:rPr>
          <w:rFonts w:ascii="Times New Roman" w:hAnsi="Times New Roman" w:eastAsia="Times New Roman" w:cs="Times New Roman"/>
          <w:snapToGrid w:val="0"/>
          <w:w w:val="101"/>
          <w:sz w:val="28"/>
          <w:szCs w:val="28"/>
          <w:lang w:val="uk-UA"/>
        </w:rPr>
        <w:t>6.</w:t>
      </w:r>
      <w:r>
        <w:rPr>
          <w:rFonts w:ascii="Times New Roman" w:hAnsi="Times New Roman" w:cs="Times New Roman"/>
          <w:sz w:val="28"/>
          <w:szCs w:val="28"/>
          <w:lang w:val="uk-UA"/>
        </w:rPr>
        <w:t>Здійснювати рефлексію навчальної діяльності, компетентності,   формуванню яких був присвячений даний урок, реалізовувати моніторинг рівня сформованих компетенцій.</w:t>
      </w:r>
      <w:r>
        <w:rPr>
          <w:rFonts w:ascii="Times New Roman" w:hAnsi="Times New Roman" w:eastAsia="Times New Roman" w:cs="Times New Roman"/>
          <w:snapToGrid w:val="0"/>
          <w:w w:val="101"/>
          <w:sz w:val="28"/>
          <w:szCs w:val="28"/>
          <w:lang w:val="uk-UA"/>
        </w:rPr>
        <w:t xml:space="preserve"> Постійно.</w:t>
      </w:r>
    </w:p>
    <w:p w14:paraId="260698CC">
      <w:pPr>
        <w:shd w:val="clear" w:color="auto" w:fill="FFFFFF"/>
        <w:spacing w:after="0" w:line="276" w:lineRule="auto"/>
        <w:contextualSpacing/>
        <w:jc w:val="both"/>
        <w:rPr>
          <w:rFonts w:ascii="Times New Roman" w:hAnsi="Times New Roman" w:eastAsia="Times New Roman" w:cs="Times New Roman"/>
          <w:snapToGrid w:val="0"/>
          <w:w w:val="101"/>
          <w:sz w:val="28"/>
          <w:szCs w:val="28"/>
          <w:lang w:val="uk-UA"/>
        </w:rPr>
      </w:pPr>
    </w:p>
    <w:p w14:paraId="6676D42F">
      <w:pPr>
        <w:spacing w:after="0" w:line="276" w:lineRule="auto"/>
        <w:contextualSpacing/>
        <w:jc w:val="both"/>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val="uk-UA" w:eastAsia="ru-RU"/>
        </w:rPr>
        <w:t>ІІ</w:t>
      </w:r>
      <w:r>
        <w:rPr>
          <w:rFonts w:ascii="Times New Roman" w:hAnsi="Times New Roman" w:eastAsia="Times New Roman" w:cs="Times New Roman"/>
          <w:b/>
          <w:color w:val="111111"/>
          <w:sz w:val="28"/>
          <w:szCs w:val="28"/>
          <w:lang w:eastAsia="ru-RU"/>
        </w:rPr>
        <w:t>І. СЛУХАЛИ:</w:t>
      </w:r>
    </w:p>
    <w:p w14:paraId="5DBE45B0">
      <w:pPr>
        <w:spacing w:after="0" w:line="276" w:lineRule="auto"/>
        <w:contextualSpacing/>
        <w:jc w:val="both"/>
        <w:rPr>
          <w:rFonts w:ascii="Times New Roman" w:hAnsi="Times New Roman" w:eastAsia="Times New Roman" w:cs="Times New Roman"/>
          <w:b/>
          <w:color w:val="111111"/>
          <w:sz w:val="28"/>
          <w:szCs w:val="28"/>
          <w:lang w:eastAsia="ru-RU"/>
        </w:rPr>
      </w:pPr>
    </w:p>
    <w:p w14:paraId="2DA8BD73">
      <w:pPr>
        <w:shd w:val="clear" w:color="auto" w:fill="FFFFFF"/>
        <w:spacing w:after="0" w:line="276" w:lineRule="auto"/>
        <w:ind w:firstLine="708"/>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val="uk-UA" w:eastAsia="ru-RU"/>
        </w:rPr>
        <w:t>Кардавар</w:t>
      </w:r>
      <w:r>
        <w:rPr>
          <w:rFonts w:hint="default" w:ascii="Times New Roman" w:hAnsi="Times New Roman" w:eastAsia="Times New Roman" w:cs="Times New Roman"/>
          <w:color w:val="111111"/>
          <w:sz w:val="28"/>
          <w:szCs w:val="28"/>
          <w:lang w:val="uk-UA" w:eastAsia="ru-RU"/>
        </w:rPr>
        <w:t xml:space="preserve"> М.Ф</w:t>
      </w:r>
      <w:r>
        <w:rPr>
          <w:rFonts w:ascii="Times New Roman" w:hAnsi="Times New Roman" w:eastAsia="Times New Roman" w:cs="Times New Roman"/>
          <w:color w:val="111111"/>
          <w:sz w:val="28"/>
          <w:szCs w:val="28"/>
          <w:lang w:eastAsia="ru-RU"/>
        </w:rPr>
        <w:t>., директора школи, про дотримання санітарно-гігієнічних норм в організації</w:t>
      </w:r>
      <w:r>
        <w:rPr>
          <w:rFonts w:hint="default" w:ascii="Times New Roman" w:hAnsi="Times New Roman" w:eastAsia="Times New Roman" w:cs="Times New Roman"/>
          <w:color w:val="111111"/>
          <w:sz w:val="28"/>
          <w:szCs w:val="28"/>
          <w:lang w:val="uk-UA" w:eastAsia="ru-RU"/>
        </w:rPr>
        <w:t xml:space="preserve"> дистанційного</w:t>
      </w:r>
      <w:r>
        <w:rPr>
          <w:rFonts w:ascii="Times New Roman" w:hAnsi="Times New Roman" w:eastAsia="Times New Roman" w:cs="Times New Roman"/>
          <w:color w:val="111111"/>
          <w:sz w:val="28"/>
          <w:szCs w:val="28"/>
          <w:lang w:eastAsia="ru-RU"/>
        </w:rPr>
        <w:t> освітнього процесу. Вона наголосила, що на жаль, не усі батьки привчають учнів дома до дотримання санітарно-гігієнічних норм, тому учителям слід провести з учнями відповідні бесіди та практичні заняття.</w:t>
      </w:r>
    </w:p>
    <w:p w14:paraId="7FC2F413">
      <w:pPr>
        <w:shd w:val="clear" w:color="auto" w:fill="FFFFFF"/>
        <w:spacing w:after="0" w:line="240" w:lineRule="auto"/>
        <w:jc w:val="both"/>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eastAsia="ru-RU"/>
        </w:rPr>
        <w:t>УХВАЛИЛИ:</w:t>
      </w:r>
    </w:p>
    <w:p w14:paraId="7706FDB6">
      <w:pPr>
        <w:shd w:val="clear" w:color="auto" w:fill="FFFFFF"/>
        <w:spacing w:after="0" w:line="276" w:lineRule="auto"/>
        <w:contextualSpacing/>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1.Учителям початкових класів, підготувати  захід «</w:t>
      </w:r>
      <w:r>
        <w:rPr>
          <w:rFonts w:ascii="Times New Roman" w:hAnsi="Times New Roman" w:eastAsia="Times New Roman" w:cs="Times New Roman"/>
          <w:color w:val="111111"/>
          <w:sz w:val="28"/>
          <w:szCs w:val="28"/>
          <w:lang w:val="uk-UA" w:eastAsia="ru-RU"/>
        </w:rPr>
        <w:t>Віртуальний</w:t>
      </w:r>
      <w:r>
        <w:rPr>
          <w:rFonts w:hint="default" w:ascii="Times New Roman" w:hAnsi="Times New Roman" w:eastAsia="Times New Roman" w:cs="Times New Roman"/>
          <w:color w:val="111111"/>
          <w:sz w:val="28"/>
          <w:szCs w:val="28"/>
          <w:lang w:val="uk-UA" w:eastAsia="ru-RU"/>
        </w:rPr>
        <w:t xml:space="preserve"> світ</w:t>
      </w:r>
      <w:r>
        <w:rPr>
          <w:rFonts w:ascii="Times New Roman" w:hAnsi="Times New Roman" w:eastAsia="Times New Roman" w:cs="Times New Roman"/>
          <w:color w:val="111111"/>
          <w:sz w:val="28"/>
          <w:szCs w:val="28"/>
          <w:lang w:eastAsia="ru-RU"/>
        </w:rPr>
        <w:t>».</w:t>
      </w:r>
    </w:p>
    <w:p w14:paraId="2BC86D46">
      <w:pPr>
        <w:shd w:val="clear" w:color="auto" w:fill="FFFFFF"/>
        <w:spacing w:after="0" w:line="276" w:lineRule="auto"/>
        <w:contextualSpacing/>
        <w:jc w:val="both"/>
        <w:rPr>
          <w:rFonts w:hint="default" w:ascii="Times New Roman" w:hAnsi="Times New Roman" w:eastAsia="Times New Roman" w:cs="Times New Roman"/>
          <w:color w:val="111111"/>
          <w:sz w:val="28"/>
          <w:szCs w:val="28"/>
          <w:lang w:val="uk-UA" w:eastAsia="ru-RU"/>
        </w:rPr>
      </w:pPr>
      <w:r>
        <w:rPr>
          <w:rFonts w:ascii="Times New Roman" w:hAnsi="Times New Roman" w:eastAsia="Times New Roman" w:cs="Times New Roman"/>
          <w:color w:val="111111"/>
          <w:sz w:val="28"/>
          <w:szCs w:val="28"/>
          <w:lang w:eastAsia="ru-RU"/>
        </w:rPr>
        <w:t>2.</w:t>
      </w:r>
      <w:r>
        <w:rPr>
          <w:rFonts w:ascii="Times New Roman" w:hAnsi="Times New Roman" w:eastAsia="Times New Roman" w:cs="Times New Roman"/>
          <w:color w:val="111111"/>
          <w:sz w:val="28"/>
          <w:szCs w:val="28"/>
          <w:lang w:val="uk-UA" w:eastAsia="ru-RU"/>
        </w:rPr>
        <w:t>Мазур</w:t>
      </w:r>
      <w:r>
        <w:rPr>
          <w:rFonts w:hint="default" w:ascii="Times New Roman" w:hAnsi="Times New Roman" w:eastAsia="Times New Roman" w:cs="Times New Roman"/>
          <w:color w:val="111111"/>
          <w:sz w:val="28"/>
          <w:szCs w:val="28"/>
          <w:lang w:val="uk-UA" w:eastAsia="ru-RU"/>
        </w:rPr>
        <w:t xml:space="preserve"> Т.В.</w:t>
      </w:r>
      <w:r>
        <w:rPr>
          <w:rFonts w:ascii="Times New Roman" w:hAnsi="Times New Roman" w:eastAsia="Times New Roman" w:cs="Times New Roman"/>
          <w:color w:val="111111"/>
          <w:sz w:val="28"/>
          <w:szCs w:val="28"/>
          <w:lang w:eastAsia="ru-RU"/>
        </w:rPr>
        <w:t xml:space="preserve">, залучати органи учнівського самоврядування до проведення </w:t>
      </w:r>
      <w:r>
        <w:rPr>
          <w:rFonts w:ascii="Times New Roman" w:hAnsi="Times New Roman" w:eastAsia="Times New Roman" w:cs="Times New Roman"/>
          <w:color w:val="111111"/>
          <w:sz w:val="28"/>
          <w:szCs w:val="28"/>
          <w:lang w:val="uk-UA" w:eastAsia="ru-RU"/>
        </w:rPr>
        <w:t>заходів</w:t>
      </w:r>
      <w:r>
        <w:rPr>
          <w:rFonts w:hint="default" w:ascii="Times New Roman" w:hAnsi="Times New Roman" w:eastAsia="Times New Roman" w:cs="Times New Roman"/>
          <w:color w:val="111111"/>
          <w:sz w:val="28"/>
          <w:szCs w:val="28"/>
          <w:lang w:val="uk-UA" w:eastAsia="ru-RU"/>
        </w:rPr>
        <w:t xml:space="preserve"> з гігієни  у вітуальному середовищі.</w:t>
      </w:r>
    </w:p>
    <w:p w14:paraId="2AFCCC96">
      <w:pPr>
        <w:shd w:val="clear" w:color="auto" w:fill="FFFFFF"/>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111111"/>
          <w:sz w:val="28"/>
          <w:szCs w:val="28"/>
          <w:lang w:val="uk-UA" w:eastAsia="ru-RU"/>
        </w:rPr>
        <w:t>І</w:t>
      </w:r>
      <w:r>
        <w:rPr>
          <w:rFonts w:ascii="Times New Roman" w:hAnsi="Times New Roman" w:eastAsia="Times New Roman" w:cs="Times New Roman"/>
          <w:b/>
          <w:color w:val="111111"/>
          <w:sz w:val="28"/>
          <w:szCs w:val="28"/>
          <w:lang w:val="en-US" w:eastAsia="ru-RU"/>
        </w:rPr>
        <w:t>V</w:t>
      </w:r>
      <w:r>
        <w:rPr>
          <w:rFonts w:ascii="Times New Roman" w:hAnsi="Times New Roman" w:eastAsia="Times New Roman" w:cs="Times New Roman"/>
          <w:b/>
          <w:color w:val="000000"/>
          <w:sz w:val="28"/>
          <w:szCs w:val="28"/>
          <w:lang w:eastAsia="ru-RU"/>
        </w:rPr>
        <w:t>.СЛУХАЛИ:</w:t>
      </w:r>
    </w:p>
    <w:p w14:paraId="6D168B0B">
      <w:pPr>
        <w:shd w:val="clear" w:color="auto" w:fill="FFFFFF"/>
        <w:spacing w:after="0" w:line="240" w:lineRule="auto"/>
        <w:jc w:val="both"/>
        <w:rPr>
          <w:rFonts w:ascii="Times New Roman" w:hAnsi="Times New Roman" w:eastAsia="Times New Roman" w:cs="Times New Roman"/>
          <w:b/>
          <w:color w:val="111111"/>
          <w:sz w:val="28"/>
          <w:szCs w:val="28"/>
          <w:lang w:eastAsia="ru-RU"/>
        </w:rPr>
      </w:pPr>
    </w:p>
    <w:p w14:paraId="1593D58D">
      <w:pPr>
        <w:shd w:val="clear" w:color="auto" w:fill="FFFFFF"/>
        <w:spacing w:after="0" w:line="24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111111"/>
          <w:sz w:val="28"/>
          <w:szCs w:val="28"/>
          <w:lang w:val="uk-UA" w:eastAsia="ru-RU"/>
        </w:rPr>
        <w:t>Кардавар</w:t>
      </w:r>
      <w:r>
        <w:rPr>
          <w:rFonts w:hint="default" w:ascii="Times New Roman" w:hAnsi="Times New Roman" w:eastAsia="Times New Roman" w:cs="Times New Roman"/>
          <w:color w:val="111111"/>
          <w:sz w:val="28"/>
          <w:szCs w:val="28"/>
          <w:lang w:val="uk-UA" w:eastAsia="ru-RU"/>
        </w:rPr>
        <w:t xml:space="preserve"> М.ф</w:t>
      </w:r>
      <w:r>
        <w:rPr>
          <w:rFonts w:ascii="Times New Roman" w:hAnsi="Times New Roman" w:eastAsia="Times New Roman" w:cs="Times New Roman"/>
          <w:color w:val="111111"/>
          <w:sz w:val="28"/>
          <w:szCs w:val="28"/>
          <w:lang w:eastAsia="ru-RU"/>
        </w:rPr>
        <w:t xml:space="preserve">., </w:t>
      </w:r>
      <w:r>
        <w:rPr>
          <w:rFonts w:ascii="Times New Roman" w:hAnsi="Times New Roman" w:eastAsia="Times New Roman" w:cs="Times New Roman"/>
          <w:color w:val="000000"/>
          <w:sz w:val="28"/>
          <w:szCs w:val="28"/>
          <w:lang w:eastAsia="ru-RU"/>
        </w:rPr>
        <w:t>директора школи, яка ознайомила присутніх з рекомендаціями для проведення додаткових профілактичних заходів закладами освітисеред дітей та інформування батьків щодо компетентностей безпечної поведінки в цифровому середовищі ( наказ МОН № 1/9-128 від 10 березня 2021 року).</w:t>
      </w:r>
    </w:p>
    <w:p w14:paraId="41FB05F4">
      <w:pPr>
        <w:shd w:val="clear" w:color="auto" w:fill="FFFFFF"/>
        <w:spacing w:after="0" w:line="276"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зв'язку зі зростанням чисельності випадків небезпечної поведінки дітей, зокрема обумовлених впливом соціальних мереж в Інтернеті, Міністерство освіти і науки України надсилає рекомендації для проведення додаткових профілактичних заходів закладами освіти серед дітей та інформування батьків щодо компетентностей безпечної поведінки в цифровому середовищі.</w:t>
      </w:r>
    </w:p>
    <w:p w14:paraId="2EB10CC8">
      <w:pPr>
        <w:shd w:val="clear" w:color="auto" w:fill="FFFFFF"/>
        <w:spacing w:after="0" w:line="276" w:lineRule="auto"/>
        <w:ind w:firstLine="709"/>
        <w:contextualSpacing/>
        <w:jc w:val="both"/>
        <w:rPr>
          <w:rFonts w:ascii="Times New Roman" w:hAnsi="Times New Roman" w:eastAsia="Times New Roman" w:cs="Times New Roman"/>
          <w:color w:val="111111"/>
          <w:sz w:val="28"/>
          <w:szCs w:val="28"/>
          <w:lang w:eastAsia="ru-RU"/>
        </w:rPr>
      </w:pPr>
    </w:p>
    <w:p w14:paraId="58E32543">
      <w:pPr>
        <w:shd w:val="clear" w:color="auto" w:fill="FFFFFF"/>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УХВАЛИЛИ:</w:t>
      </w:r>
    </w:p>
    <w:p w14:paraId="1A43FA88">
      <w:pPr>
        <w:shd w:val="clear" w:color="auto" w:fill="FFFFFF"/>
        <w:spacing w:after="0" w:line="240" w:lineRule="auto"/>
        <w:jc w:val="both"/>
        <w:rPr>
          <w:rFonts w:ascii="Times New Roman" w:hAnsi="Times New Roman" w:eastAsia="Times New Roman" w:cs="Times New Roman"/>
          <w:b/>
          <w:color w:val="111111"/>
          <w:sz w:val="28"/>
          <w:szCs w:val="28"/>
          <w:lang w:eastAsia="ru-RU"/>
        </w:rPr>
      </w:pPr>
    </w:p>
    <w:p w14:paraId="57DF40E8">
      <w:pPr>
        <w:shd w:val="clear" w:color="auto" w:fill="FFFFFF"/>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000000"/>
          <w:sz w:val="28"/>
          <w:szCs w:val="28"/>
          <w:lang w:eastAsia="ru-RU"/>
        </w:rPr>
        <w:t>1. Класним керівникам провести інструктажі з учнями з даного питання.</w:t>
      </w:r>
    </w:p>
    <w:p w14:paraId="46976065">
      <w:pPr>
        <w:shd w:val="clear" w:color="auto" w:fill="FFFFFF"/>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000000"/>
          <w:sz w:val="28"/>
          <w:szCs w:val="28"/>
          <w:lang w:eastAsia="ru-RU"/>
        </w:rPr>
        <w:t>2. Провести батьківські збори, на яких розглянути питання безпечної поведінки учнів в цифровому середовищі. (ДО 01 КВІТНЯ 2024 РОКУ)</w:t>
      </w:r>
    </w:p>
    <w:p w14:paraId="30B3CA29"/>
    <w:p w14:paraId="0E51CE96">
      <w:pPr>
        <w:rPr>
          <w:lang w:val="uk-UA"/>
        </w:rPr>
      </w:pPr>
    </w:p>
    <w:p w14:paraId="272F21EF">
      <w:pPr>
        <w:widowControl w:val="0"/>
        <w:tabs>
          <w:tab w:val="left" w:pos="6531"/>
        </w:tabs>
        <w:autoSpaceDE w:val="0"/>
        <w:autoSpaceDN w:val="0"/>
        <w:spacing w:after="0" w:line="240" w:lineRule="auto"/>
        <w:rPr>
          <w:rFonts w:ascii="Times New Roman" w:hAnsi="Times New Roman" w:eastAsia="Times New Roman" w:cs="Times New Roman"/>
          <w:sz w:val="28"/>
          <w:lang w:val="uk-UA"/>
        </w:rPr>
      </w:pPr>
      <w:r>
        <w:rPr>
          <w:rFonts w:ascii="Times New Roman" w:hAnsi="Times New Roman" w:eastAsia="Times New Roman" w:cs="Times New Roman"/>
          <w:sz w:val="28"/>
          <w:lang w:val="uk-UA"/>
        </w:rPr>
        <w:t>Директор</w:t>
      </w:r>
      <w:r>
        <w:rPr>
          <w:rFonts w:ascii="Times New Roman" w:hAnsi="Times New Roman" w:eastAsia="Times New Roman" w:cs="Times New Roman"/>
          <w:spacing w:val="-12"/>
          <w:sz w:val="28"/>
          <w:lang w:val="uk-UA"/>
        </w:rPr>
        <w:t xml:space="preserve"> </w:t>
      </w:r>
      <w:r>
        <w:rPr>
          <w:rFonts w:ascii="Times New Roman" w:hAnsi="Times New Roman" w:eastAsia="Times New Roman" w:cs="Times New Roman"/>
          <w:spacing w:val="-4"/>
          <w:sz w:val="28"/>
          <w:lang w:val="uk-UA"/>
        </w:rPr>
        <w:t xml:space="preserve">                          Микола</w:t>
      </w:r>
      <w:r>
        <w:rPr>
          <w:rFonts w:hint="default" w:ascii="Times New Roman" w:hAnsi="Times New Roman" w:eastAsia="Times New Roman" w:cs="Times New Roman"/>
          <w:spacing w:val="-4"/>
          <w:sz w:val="28"/>
          <w:lang w:val="uk-UA"/>
        </w:rPr>
        <w:t xml:space="preserve"> КАРДАВАР</w:t>
      </w:r>
      <w:r>
        <w:rPr>
          <w:rFonts w:ascii="Times New Roman" w:hAnsi="Times New Roman" w:eastAsia="Times New Roman" w:cs="Times New Roman"/>
          <w:sz w:val="28"/>
          <w:lang w:val="uk-UA"/>
        </w:rPr>
        <w:tab/>
      </w:r>
    </w:p>
    <w:p w14:paraId="522A22B6">
      <w:pPr>
        <w:widowControl w:val="0"/>
        <w:tabs>
          <w:tab w:val="left" w:pos="6531"/>
        </w:tabs>
        <w:autoSpaceDE w:val="0"/>
        <w:autoSpaceDN w:val="0"/>
        <w:spacing w:after="0" w:line="240" w:lineRule="auto"/>
        <w:rPr>
          <w:rFonts w:ascii="Times New Roman" w:hAnsi="Times New Roman" w:eastAsia="Times New Roman" w:cs="Times New Roman"/>
          <w:spacing w:val="-2"/>
          <w:sz w:val="28"/>
          <w:lang w:val="uk-UA"/>
        </w:rPr>
      </w:pPr>
    </w:p>
    <w:p w14:paraId="11C17C46">
      <w:pPr>
        <w:rPr>
          <w:rFonts w:hint="default" w:ascii="Times New Roman" w:hAnsi="Times New Roman" w:cs="Times New Roman"/>
          <w:b/>
          <w:i/>
          <w:sz w:val="28"/>
          <w:szCs w:val="28"/>
          <w:lang w:val="uk-UA"/>
        </w:rPr>
      </w:pPr>
      <w:r>
        <w:rPr>
          <w:rFonts w:ascii="Times New Roman" w:hAnsi="Times New Roman" w:eastAsia="Times New Roman" w:cs="Times New Roman"/>
          <w:spacing w:val="-2"/>
          <w:sz w:val="28"/>
          <w:lang w:val="uk-UA"/>
        </w:rPr>
        <w:t>Секретар                           Яна</w:t>
      </w:r>
      <w:r>
        <w:rPr>
          <w:rFonts w:hint="default" w:ascii="Times New Roman" w:hAnsi="Times New Roman" w:eastAsia="Times New Roman" w:cs="Times New Roman"/>
          <w:spacing w:val="-2"/>
          <w:sz w:val="28"/>
          <w:lang w:val="uk-UA"/>
        </w:rPr>
        <w:t xml:space="preserve"> ГАРКОВЕНКО</w:t>
      </w:r>
      <w:bookmarkStart w:id="0" w:name="_GoBack"/>
      <w:bookmarkEnd w:id="0"/>
    </w:p>
    <w:sectPr>
      <w:pgSz w:w="11906" w:h="16838"/>
      <w:pgMar w:top="1134" w:right="850" w:bottom="1134"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B6D3C"/>
    <w:multiLevelType w:val="multilevel"/>
    <w:tmpl w:val="030B6D3C"/>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0BD34E71"/>
    <w:multiLevelType w:val="multilevel"/>
    <w:tmpl w:val="0BD34E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EC446E0"/>
    <w:multiLevelType w:val="multilevel"/>
    <w:tmpl w:val="2EC446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4B91FC7"/>
    <w:multiLevelType w:val="multilevel"/>
    <w:tmpl w:val="44B91F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B486D58"/>
    <w:multiLevelType w:val="multilevel"/>
    <w:tmpl w:val="6B486D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BA2560D"/>
    <w:multiLevelType w:val="multilevel"/>
    <w:tmpl w:val="7BA256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7A"/>
    <w:rsid w:val="0002250F"/>
    <w:rsid w:val="000B7017"/>
    <w:rsid w:val="00151E3F"/>
    <w:rsid w:val="00225B05"/>
    <w:rsid w:val="00255FC5"/>
    <w:rsid w:val="004144C8"/>
    <w:rsid w:val="005875B0"/>
    <w:rsid w:val="006D5030"/>
    <w:rsid w:val="006D537A"/>
    <w:rsid w:val="006E4CBA"/>
    <w:rsid w:val="00904E3D"/>
    <w:rsid w:val="00A06CA4"/>
    <w:rsid w:val="00B82B2A"/>
    <w:rsid w:val="00DA3E51"/>
    <w:rsid w:val="00EB6DC2"/>
    <w:rsid w:val="569907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3 Знак"/>
    <w:basedOn w:val="3"/>
    <w:link w:val="2"/>
    <w:uiPriority w:val="9"/>
    <w:rPr>
      <w:rFonts w:ascii="Times New Roman" w:hAnsi="Times New Roman" w:eastAsia="Times New Roman" w:cs="Times New Roman"/>
      <w:b/>
      <w:bCs/>
      <w:sz w:val="27"/>
      <w:szCs w:val="27"/>
      <w:lang w:eastAsia="ru-RU"/>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7</Pages>
  <Words>3214</Words>
  <Characters>18323</Characters>
  <Lines>152</Lines>
  <Paragraphs>42</Paragraphs>
  <TotalTime>88</TotalTime>
  <ScaleCrop>false</ScaleCrop>
  <LinksUpToDate>false</LinksUpToDate>
  <CharactersWithSpaces>21495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2023-10-27T22:07:00Z</dcterms:created>
  <dc:creator>asus</dc:creator>
  <cp:lastModifiedBy>Микола Кардавар</cp:lastModifiedBy>
  <dcterms:modified xsi:type="dcterms:W3CDTF">2025-12-03T10:32:00Z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007F80545E9840A6975BFD6BC0F8E78C_13</vt:lpwstr>
  </property>
</Properties>
</file>