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B081">
      <w:pPr>
        <w:shd w:val="clear" w:color="auto" w:fill="FFFFFF"/>
        <w:spacing w:after="0" w:line="240" w:lineRule="auto"/>
        <w:ind w:firstLine="3782" w:firstLineChars="1350"/>
        <w:jc w:val="both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5614C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5745B555">
      <w:pPr>
        <w:shd w:val="clear" w:color="auto" w:fill="FFFFFF"/>
        <w:spacing w:after="0" w:line="240" w:lineRule="auto"/>
        <w:ind w:firstLine="3782" w:firstLineChars="1350"/>
        <w:jc w:val="both"/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  <w:t xml:space="preserve"> 11</w:t>
      </w:r>
    </w:p>
    <w:p w14:paraId="12D9D93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1B7485DC">
      <w:pPr>
        <w:shd w:val="clear" w:color="auto" w:fill="FFFFFF"/>
        <w:spacing w:after="0" w:line="240" w:lineRule="auto"/>
        <w:rPr>
          <w:rFonts w:ascii="Tahoma" w:hAnsi="Tahoma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від 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22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04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.202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20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</w:p>
    <w:p w14:paraId="10E73127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-1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жних причин-1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</w:p>
    <w:p w14:paraId="6A1AD6EE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C9FFFE8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111111"/>
          <w:sz w:val="28"/>
          <w:szCs w:val="28"/>
          <w:lang w:val="ru-RU" w:eastAsia="ru-RU"/>
        </w:rPr>
        <w:t>ПОРЯДОК ДЕННИЙ: </w:t>
      </w:r>
    </w:p>
    <w:p w14:paraId="58DD528B">
      <w:pPr>
        <w:numPr>
          <w:ilvl w:val="0"/>
          <w:numId w:val="1"/>
        </w:numPr>
        <w:spacing w:after="0" w:line="240" w:lineRule="auto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Про ознайомлення з листом МОН від 21.03.2025 №1/5626-25 стосовно надання рекомендацій щодо дій учасників освітнього процесу під час оголошення повітряної тривоги та одночасного надходження повідомлення про мінування закладу освіти.</w:t>
      </w:r>
    </w:p>
    <w:p w14:paraId="6CB5D0A7">
      <w:pPr>
        <w:numPr>
          <w:numId w:val="0"/>
        </w:numPr>
        <w:spacing w:after="0" w:line="240" w:lineRule="auto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ru-RU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/>
        </w:rPr>
        <w:t>2.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Запобігання та протидія домашньому насильству та насильству за ознакою статі. Про профілактику жорстокого поводження та насильства щодо дітей з інвалідністю.</w:t>
      </w:r>
    </w:p>
    <w:p w14:paraId="071475F8">
      <w:pPr>
        <w:pStyle w:val="6"/>
        <w:numPr>
          <w:numId w:val="0"/>
        </w:numPr>
        <w:tabs>
          <w:tab w:val="left" w:pos="284"/>
          <w:tab w:val="left" w:pos="709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 xml:space="preserve">Про проведення Тижня знань з основ безпеки життєдіяльності </w:t>
      </w:r>
    </w:p>
    <w:p w14:paraId="34819578">
      <w:pPr>
        <w:pStyle w:val="6"/>
        <w:numPr>
          <w:numId w:val="0"/>
        </w:numPr>
        <w:tabs>
          <w:tab w:val="left" w:pos="284"/>
        </w:tabs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kern w:val="2"/>
          <w:sz w:val="28"/>
          <w:szCs w:val="28"/>
          <w:lang w:val="uk-UA" w:eastAsia="ru-RU"/>
        </w:rPr>
        <w:t>4</w:t>
      </w:r>
      <w:r>
        <w:rPr>
          <w:rFonts w:hint="default" w:ascii="Times New Roman" w:hAnsi="Times New Roman" w:eastAsia="Times New Roman" w:cs="Times New Roman"/>
          <w:kern w:val="2"/>
          <w:sz w:val="28"/>
          <w:szCs w:val="28"/>
          <w:lang w:eastAsia="ru-RU"/>
        </w:rPr>
        <w:t>. Про результати  оперативно-якісного контролю виконання практичної частини навчальних програм</w:t>
      </w:r>
    </w:p>
    <w:p w14:paraId="1DA4A289">
      <w:pPr>
        <w:tabs>
          <w:tab w:val="left" w:pos="567"/>
        </w:tabs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80008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800080"/>
          <w:sz w:val="28"/>
          <w:szCs w:val="28"/>
          <w:lang w:val="uk-UA" w:eastAsia="ru-RU"/>
        </w:rPr>
        <w:t>5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Про стан відвідування навчальних занять учнями</w:t>
      </w:r>
      <w:r>
        <w:rPr>
          <w:rFonts w:hint="default" w:ascii="Times New Roman" w:hAnsi="Times New Roman" w:eastAsia="Times New Roman" w:cs="Times New Roman"/>
          <w:sz w:val="28"/>
          <w:szCs w:val="24"/>
          <w:lang w:val="ru-RU" w:eastAsia="ru-RU"/>
        </w:rPr>
        <w:t>.</w:t>
      </w:r>
    </w:p>
    <w:p w14:paraId="5BD4A1D8">
      <w:pPr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4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1.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Кардавара М.Ф.,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директор закладу освіти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ознайомлення колективу з листом Міністерства освіти і науки України від 21.03.2025 №1/5626-25. Доповідач наголосив на важливості розробки чіткого алгоритму дій в умовах гібридних загроз, а саме: при одночасному оголошенні сигналу "Повітряна тривога" та повідомлення про мінування. Було акцентовано увагу на пріоритеті збереження життя і здоров'я всіх учасників освітнього процесу та необхідності проведення додаткових інструктажів.</w:t>
      </w:r>
    </w:p>
    <w:p w14:paraId="5CE2C3FD">
      <w:pPr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4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ВИСТУПИЛИ: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Свиридову О.І.,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яка запропонувала створити робочу групу для адаптації загальних рекомендацій МОН до конкретних умов закладу.</w:t>
      </w:r>
    </w:p>
    <w:p w14:paraId="2BFDAFAD">
      <w:pPr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4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 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1.1. Інформацію, викладену в листі МОН від 21.03.2025 №1/5626-25, взяти до неухильного виконання та врахування в роботі.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1.2. Заступнику директора 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 xml:space="preserve"> ВР,Мазур Т.В.,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розробити та затвердити </w:t>
      </w: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Алгоритм дій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учасників освітнього процесу при одночасному виникненні двох загроз (повітряна тривога та мінування) до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01.05.25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1.3. Класним керівникам провести позапланові інструктажі з учнями щодо нового алгоритму дій до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30.05.25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</w:p>
    <w:p w14:paraId="7E348321">
      <w:pPr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4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2</w:t>
      </w: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Кравченко Д.А.,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практичн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ого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психолог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а,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системну роботу із запобігання та протидії домашньому насильству та насильству за ознакою статі. Доповідач підкреслила необхідність особливої уваги до профілактики жорстокого поводження та насильства щодо дітей з інвалідністю, які є більш вразливою категорією.</w:t>
      </w:r>
    </w:p>
    <w:p w14:paraId="01B5C4F3">
      <w:pPr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4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 (вирішили):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.1. Затвердити план заходів із запобігання та протидії булінгу та насильству на поточний період, посиливши акцент на роботі з дітьми з особливими освітніми потребами.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.2. Практичному психологу провести серію тренінгів для педагогічних працівників щодо особливостей комунікації та виявлення ознак насильства серед дітей з інвалідністю протягом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травня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</w:p>
    <w:p w14:paraId="2FEF8866">
      <w:pPr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4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3</w:t>
      </w: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аступник директора з виховної роботи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 xml:space="preserve"> Мазур Т.В.,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планування та організацію проведення Тижня знань з основ безпеки життєдіяльності.</w:t>
      </w:r>
    </w:p>
    <w:p w14:paraId="22F08E8B">
      <w:pPr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4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 (вирішили):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.1. Провести Тиждень знань з основ безпеки життєдіяльності у термін з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23.04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30.04.25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.2. Затвердити розроблений план заходів Тижня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</w:p>
    <w:p w14:paraId="50F654B7">
      <w:pPr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4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4</w:t>
      </w: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аступник директора з навчальної роботи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 xml:space="preserve"> Свиридову О.І.,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результати оперативно-якісного контролю виконання практичної частини навчальних програм. Відзначено, що в цілому програми виконуються, але є зауваження до оформлення звітної документації в окремих викладачів.</w:t>
      </w:r>
    </w:p>
    <w:p w14:paraId="3BCF98AD">
      <w:pPr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4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 (вирішили):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4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.1. Заступнику директора з НВР  провести індивідуальні консультації з викладачами, у яких виявлено недоліки в оформленні документації, до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30.04.2025.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4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.2. Взяти до відома позитивну динаміку виконання практичної частини програм більшістю педагогів.</w:t>
      </w:r>
    </w:p>
    <w:p w14:paraId="7287FF8A">
      <w:pPr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4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5</w:t>
      </w: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аступник директора з виховної роботи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Мазур Т.В.,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стан відвідування навчальних занять учнями. Зазначено зниження рівня відвідуваності в певних класа, пов'язане як з об'єктивними (хвороби, тривоги), так і з суб'єктивними причинами.</w:t>
      </w:r>
    </w:p>
    <w:p w14:paraId="44DBD89B">
      <w:pPr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4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 (вирішили):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6.1. Класним керівникам посилити контроль за причинами пропусків занять учнями, негайно інформувати батьків про відсутність дітей.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6.2.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Практичному психологу,Кравченко Д.А.,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взяти на особливий контроль сім'ї учнів, які систематично пропускають заняття без поважних причин, провести відповідну профілактичну роботу.</w:t>
      </w:r>
    </w:p>
    <w:p w14:paraId="48EFFAC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                                          Микола КАРДАВАР</w:t>
      </w:r>
    </w:p>
    <w:p w14:paraId="3F38D3A0">
      <w:pPr>
        <w:pStyle w:val="5"/>
        <w:keepNext w:val="0"/>
        <w:keepLines w:val="0"/>
        <w:widowControl/>
        <w:suppressLineNumbers w:val="0"/>
        <w:ind w:left="720" w:hanging="840" w:hangingChars="300"/>
        <w:rPr>
          <w:rFonts w:hint="default"/>
          <w:b w:val="0"/>
          <w:bCs w:val="0"/>
          <w:sz w:val="28"/>
          <w:szCs w:val="28"/>
          <w:lang w:val="uk-UA"/>
        </w:rPr>
      </w:pPr>
      <w:r>
        <w:rPr>
          <w:rStyle w:val="4"/>
          <w:b w:val="0"/>
          <w:bCs w:val="0"/>
          <w:sz w:val="28"/>
          <w:szCs w:val="28"/>
        </w:rPr>
        <w:t>Секретар</w:t>
      </w:r>
      <w:r>
        <w:rPr>
          <w:rStyle w:val="4"/>
          <w:rFonts w:hint="default"/>
          <w:b w:val="0"/>
          <w:bCs w:val="0"/>
          <w:sz w:val="28"/>
          <w:szCs w:val="28"/>
          <w:lang w:val="uk-UA"/>
        </w:rPr>
        <w:t xml:space="preserve">                                          Яна ГАРКОВЕНКО</w:t>
      </w:r>
    </w:p>
    <w:bookmarkEnd w:id="0"/>
    <w:p w14:paraId="46C929B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96D611F">
      <w:pPr>
        <w:pStyle w:val="5"/>
        <w:keepNext w:val="0"/>
        <w:keepLines w:val="0"/>
        <w:widowControl/>
        <w:suppressLineNumbers w:val="0"/>
        <w:ind w:left="720" w:hanging="840" w:hangingChars="300"/>
        <w:rPr>
          <w:rFonts w:hint="default"/>
          <w:b w:val="0"/>
          <w:bCs w:val="0"/>
          <w:sz w:val="28"/>
          <w:szCs w:val="28"/>
          <w:lang w:val="uk-UA"/>
        </w:rPr>
      </w:pPr>
    </w:p>
    <w:p w14:paraId="7FFD09D5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Nova">
    <w:panose1 w:val="020B0504020202020204"/>
    <w:charset w:val="00"/>
    <w:family w:val="auto"/>
    <w:pitch w:val="default"/>
    <w:sig w:usb0="0000028F" w:usb1="00000002" w:usb2="00000000" w:usb3="00000000" w:csb0="0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30AFFC"/>
    <w:multiLevelType w:val="singleLevel"/>
    <w:tmpl w:val="D930AF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13"/>
    <w:rsid w:val="0015092B"/>
    <w:rsid w:val="001626B5"/>
    <w:rsid w:val="00421C6B"/>
    <w:rsid w:val="00544270"/>
    <w:rsid w:val="00575189"/>
    <w:rsid w:val="006A6D22"/>
    <w:rsid w:val="006E6E46"/>
    <w:rsid w:val="00884EDF"/>
    <w:rsid w:val="00942E28"/>
    <w:rsid w:val="00966B6A"/>
    <w:rsid w:val="00A64413"/>
    <w:rsid w:val="00E62C52"/>
    <w:rsid w:val="00E67A3B"/>
    <w:rsid w:val="18096268"/>
    <w:rsid w:val="5833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1422</Words>
  <Characters>812</Characters>
  <Lines>6</Lines>
  <Paragraphs>4</Paragraphs>
  <TotalTime>0</TotalTime>
  <ScaleCrop>false</ScaleCrop>
  <LinksUpToDate>false</LinksUpToDate>
  <CharactersWithSpaces>2230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2025-05-12T07:18:00Z</dcterms:created>
  <dc:creator>Addmin</dc:creator>
  <cp:lastModifiedBy>nikol</cp:lastModifiedBy>
  <cp:lastPrinted>2025-06-16T11:54:00Z</cp:lastPrinted>
  <dcterms:modified xsi:type="dcterms:W3CDTF">2025-12-11T12:49:11Z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C9A2A8333C274BC6928B6F710CADD192_13</vt:lpwstr>
  </property>
</Properties>
</file>