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8BDF6">
      <w:pPr>
        <w:pStyle w:val="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drawing>
          <wp:inline distT="0" distB="0" distL="0" distR="0">
            <wp:extent cx="626745" cy="803275"/>
            <wp:effectExtent l="0" t="0" r="8255" b="9525"/>
            <wp:docPr id="43" name="Рисунок 3" descr="безымя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3" descr="безымянный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grayscl/>
                    </a:blip>
                    <a:srcRect l="23582" t="17021" r="19763" b="10182"/>
                    <a:stretch>
                      <a:fillRect/>
                    </a:stretch>
                  </pic:blipFill>
                  <pic:spPr>
                    <a:xfrm>
                      <a:off x="0" y="0"/>
                      <a:ext cx="629125" cy="80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183939">
      <w:pPr>
        <w:jc w:val="center"/>
        <w:rPr>
          <w:rFonts w:ascii="Times New Roman" w:hAnsi="Times New Roman" w:eastAsiaTheme="majorEastAsia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>ЧУЛАКІВСЬКОЇ СІЛЬСЬКОЇ РАДИ</w:t>
      </w: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 xml:space="preserve">СКАДОВСЬКОГО РАЙОНУ ХЕРСОНСЬКОЇ ОБЛАСТІ </w:t>
      </w: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>ЧУЛАКІВСЬКИЙ ЛІЦЕЙ</w:t>
      </w: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Вул. В. Заїки,15А,с. Чулаківка Скадовський р-н Херсонської обл., 75635 телефон - факс   (05539) 4-35-16  е-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eastAsiaTheme="major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eastAsiaTheme="majorEastAsia"/>
          <w:b/>
          <w:sz w:val="28"/>
          <w:szCs w:val="28"/>
          <w:u w:val="single"/>
          <w:lang w:val="en-US"/>
        </w:rPr>
        <w:t>chzosh</w:t>
      </w:r>
      <w:r>
        <w:rPr>
          <w:rFonts w:ascii="Times New Roman" w:hAnsi="Times New Roman" w:eastAsiaTheme="majorEastAsia"/>
          <w:b/>
          <w:sz w:val="28"/>
          <w:szCs w:val="28"/>
          <w:u w:val="single"/>
        </w:rPr>
        <w:t xml:space="preserve"> @</w:t>
      </w:r>
      <w:r>
        <w:rPr>
          <w:rFonts w:ascii="Times New Roman" w:hAnsi="Times New Roman" w:eastAsiaTheme="majorEastAsia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eastAsiaTheme="majorEastAsia"/>
          <w:b/>
          <w:sz w:val="28"/>
          <w:szCs w:val="28"/>
          <w:u w:val="single"/>
        </w:rPr>
        <w:t>.</w:t>
      </w:r>
      <w:r>
        <w:rPr>
          <w:rFonts w:ascii="Times New Roman" w:hAnsi="Times New Roman" w:eastAsiaTheme="majorEastAsia"/>
          <w:b/>
          <w:sz w:val="28"/>
          <w:szCs w:val="28"/>
          <w:u w:val="single"/>
          <w:lang w:val="en-US"/>
        </w:rPr>
        <w:t>ua</w:t>
      </w:r>
      <w:r>
        <w:rPr>
          <w:rFonts w:ascii="Times New Roman" w:hAnsi="Times New Roman" w:eastAsiaTheme="majorEastAsia"/>
          <w:b/>
          <w:sz w:val="28"/>
          <w:szCs w:val="28"/>
          <w:u w:val="single"/>
        </w:rPr>
        <w:t>,код ЄДРПОУ 24949884</w:t>
      </w:r>
    </w:p>
    <w:p w14:paraId="5B4A10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НАКАЗ</w:t>
      </w:r>
    </w:p>
    <w:p w14:paraId="403C8BA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.09.202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с. Чулаківка                                     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№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-а/г</w:t>
      </w:r>
    </w:p>
    <w:p w14:paraId="35AA9746">
      <w:pPr>
        <w:pStyle w:val="6"/>
        <w:spacing w:line="240" w:lineRule="auto"/>
        <w:ind w:firstLine="0"/>
      </w:pPr>
    </w:p>
    <w:p w14:paraId="6C7A315E">
      <w:pPr>
        <w:pStyle w:val="6"/>
        <w:spacing w:line="240" w:lineRule="auto"/>
        <w:ind w:firstLine="0"/>
        <w:rPr>
          <w:rStyle w:val="7"/>
          <w:b w:val="0"/>
          <w:bCs w:val="0"/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Про створення атестаційної</w:t>
      </w:r>
    </w:p>
    <w:p w14:paraId="26C4D44B">
      <w:pPr>
        <w:pStyle w:val="6"/>
        <w:spacing w:line="240" w:lineRule="auto"/>
        <w:ind w:firstLine="0"/>
        <w:rPr>
          <w:rStyle w:val="7"/>
          <w:b w:val="0"/>
          <w:bCs w:val="0"/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комісії та затвердження</w:t>
      </w:r>
    </w:p>
    <w:p w14:paraId="6810FF82">
      <w:pPr>
        <w:pStyle w:val="6"/>
        <w:spacing w:line="240" w:lineRule="auto"/>
        <w:ind w:firstLine="0"/>
        <w:rPr>
          <w:rStyle w:val="7"/>
          <w:b w:val="0"/>
          <w:bCs w:val="0"/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її складу</w:t>
      </w:r>
    </w:p>
    <w:p w14:paraId="4A73D762">
      <w:pPr>
        <w:pStyle w:val="6"/>
        <w:spacing w:line="240" w:lineRule="auto"/>
        <w:ind w:left="0" w:leftChars="0" w:firstLine="280" w:firstLineChars="100"/>
        <w:rPr>
          <w:sz w:val="28"/>
          <w:szCs w:val="28"/>
        </w:rPr>
      </w:pPr>
      <w:r>
        <w:rPr>
          <w:sz w:val="28"/>
          <w:szCs w:val="28"/>
        </w:rPr>
        <w:t>Відповідно до пункту 2 розділу ІІ Положення про атестацію педагогічних працівників, затвердженого наказом Міністерства освіти і науки України від 09.09.2022 № 805 (у редакції наказу Міністерства освіти і науки України від 10.09.2024 № 1277), з метою якісної організації та проведення атестації педагогічних працівників</w:t>
      </w:r>
    </w:p>
    <w:p w14:paraId="591AA87C">
      <w:pPr>
        <w:pStyle w:val="6"/>
        <w:spacing w:line="240" w:lineRule="auto"/>
        <w:ind w:firstLine="0"/>
        <w:rPr>
          <w:sz w:val="28"/>
          <w:szCs w:val="28"/>
        </w:rPr>
      </w:pPr>
    </w:p>
    <w:p w14:paraId="6EBE8DBD">
      <w:pPr>
        <w:pStyle w:val="6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14:paraId="6B66A4D4">
      <w:pPr>
        <w:pStyle w:val="6"/>
        <w:spacing w:line="240" w:lineRule="auto"/>
        <w:ind w:left="0" w:leftChars="0" w:firstLine="0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1. Створити в</w:t>
      </w:r>
      <w:r>
        <w:rPr>
          <w:rFonts w:hint="default"/>
          <w:sz w:val="28"/>
          <w:szCs w:val="28"/>
          <w:lang w:val="uk-UA"/>
        </w:rPr>
        <w:t xml:space="preserve"> Чулаківському ліцеї</w:t>
      </w:r>
      <w:r>
        <w:rPr>
          <w:sz w:val="28"/>
          <w:szCs w:val="28"/>
        </w:rPr>
        <w:t xml:space="preserve"> атестаційну комісію для атестації педагогічних працівників у 2025/2026 навчальному році в кількості </w:t>
      </w:r>
      <w:r>
        <w:rPr>
          <w:sz w:val="28"/>
          <w:szCs w:val="28"/>
          <w:lang w:val="uk-UA"/>
        </w:rPr>
        <w:t>шести</w:t>
      </w:r>
      <w:r>
        <w:rPr>
          <w:sz w:val="28"/>
          <w:szCs w:val="28"/>
        </w:rPr>
        <w:t xml:space="preserve"> членів.</w:t>
      </w:r>
    </w:p>
    <w:p w14:paraId="5BCE53BF">
      <w:pPr>
        <w:pStyle w:val="6"/>
        <w:spacing w:line="24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2. Затвердити склад атестаційної комісії:</w:t>
      </w:r>
    </w:p>
    <w:p w14:paraId="156FB49C">
      <w:pPr>
        <w:pStyle w:val="8"/>
        <w:numPr>
          <w:ilvl w:val="0"/>
          <w:numId w:val="2"/>
        </w:numPr>
        <w:spacing w:line="240" w:lineRule="auto"/>
        <w:ind w:firstLine="13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голова комісії </w:t>
      </w:r>
      <w:r>
        <w:rPr>
          <w:rFonts w:hint="default"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Кардавар</w:t>
      </w:r>
      <w:r>
        <w:rPr>
          <w:rFonts w:hint="default"/>
          <w:sz w:val="28"/>
          <w:szCs w:val="28"/>
          <w:lang w:val="uk-UA"/>
        </w:rPr>
        <w:t xml:space="preserve"> М.Ф.</w:t>
      </w:r>
      <w:r>
        <w:rPr>
          <w:sz w:val="28"/>
          <w:szCs w:val="28"/>
        </w:rPr>
        <w:t>, директор;</w:t>
      </w:r>
    </w:p>
    <w:p w14:paraId="79707F90">
      <w:pPr>
        <w:pStyle w:val="8"/>
        <w:numPr>
          <w:ilvl w:val="0"/>
          <w:numId w:val="2"/>
        </w:numPr>
        <w:spacing w:line="240" w:lineRule="auto"/>
        <w:ind w:firstLine="131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екретар</w:t>
      </w:r>
      <w:r>
        <w:rPr>
          <w:rFonts w:hint="default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Юлія</w:t>
      </w:r>
      <w:r>
        <w:rPr>
          <w:rFonts w:hint="default"/>
          <w:sz w:val="28"/>
          <w:szCs w:val="28"/>
          <w:lang w:val="uk-UA"/>
        </w:rPr>
        <w:t xml:space="preserve"> ЛАПАЙ,вчителька зарубіжної літератури</w:t>
      </w:r>
      <w:r>
        <w:rPr>
          <w:sz w:val="28"/>
          <w:szCs w:val="28"/>
        </w:rPr>
        <w:t xml:space="preserve"> ;</w:t>
      </w:r>
    </w:p>
    <w:p w14:paraId="6BDAAEAC">
      <w:pPr>
        <w:pStyle w:val="8"/>
        <w:numPr>
          <w:ilvl w:val="0"/>
          <w:numId w:val="2"/>
        </w:numPr>
        <w:spacing w:line="240" w:lineRule="auto"/>
        <w:ind w:firstLine="131"/>
        <w:jc w:val="left"/>
        <w:rPr>
          <w:sz w:val="28"/>
          <w:szCs w:val="28"/>
        </w:rPr>
      </w:pPr>
      <w:r>
        <w:rPr>
          <w:sz w:val="28"/>
          <w:szCs w:val="28"/>
        </w:rPr>
        <w:t>члени комісії</w:t>
      </w:r>
      <w:r>
        <w:rPr>
          <w:rFonts w:hint="default"/>
          <w:sz w:val="28"/>
          <w:szCs w:val="28"/>
          <w:lang w:val="uk-UA"/>
        </w:rPr>
        <w:t xml:space="preserve">: </w:t>
      </w:r>
      <w:r>
        <w:rPr>
          <w:rFonts w:hint="default"/>
          <w:sz w:val="28"/>
          <w:szCs w:val="28"/>
          <w:lang w:val="uk-UA"/>
        </w:rPr>
        <w:br w:type="textWrapping"/>
      </w:r>
      <w:r>
        <w:rPr>
          <w:rFonts w:hint="default"/>
          <w:sz w:val="28"/>
          <w:szCs w:val="28"/>
          <w:lang w:val="uk-UA"/>
        </w:rPr>
        <w:t xml:space="preserve">  -Ольга СВИРИДОВА,заступник директора з НВР</w:t>
      </w:r>
      <w:r>
        <w:rPr>
          <w:sz w:val="28"/>
          <w:szCs w:val="28"/>
        </w:rPr>
        <w:t>;</w:t>
      </w:r>
    </w:p>
    <w:p w14:paraId="54C8D15E">
      <w:pPr>
        <w:pStyle w:val="4"/>
        <w:ind w:left="838" w:leftChars="381" w:firstLine="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-Тетяна МАЗУР</w:t>
      </w:r>
      <w:r>
        <w:rPr>
          <w:rFonts w:hint="default" w:ascii="Times New Roman" w:hAnsi="Times New Roman" w:cs="Times New Roman"/>
          <w:sz w:val="28"/>
          <w:szCs w:val="28"/>
        </w:rPr>
        <w:t>, заступник директора з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ВР</w:t>
      </w:r>
      <w:r>
        <w:rPr>
          <w:rFonts w:hint="default" w:ascii="Times New Roman" w:hAnsi="Times New Roman" w:cs="Times New Roman"/>
          <w:sz w:val="28"/>
          <w:szCs w:val="28"/>
        </w:rPr>
        <w:t>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Руденко Тетяна Григорівна -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голова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ШМО вчителів гуманітарного напрямку та суспільних наук;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Кардавар Валентина Володимирівна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голова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ШМО вчителів природничого циклу;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 w14:paraId="0454BC31">
      <w:pPr>
        <w:pStyle w:val="6"/>
        <w:spacing w:line="240" w:lineRule="auto"/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3. Атестаційній комісії</w:t>
      </w:r>
      <w:r>
        <w:rPr>
          <w:rFonts w:hint="default"/>
          <w:sz w:val="28"/>
          <w:szCs w:val="28"/>
          <w:lang w:val="uk-UA"/>
        </w:rPr>
        <w:t xml:space="preserve"> повинна</w:t>
      </w:r>
      <w:r>
        <w:rPr>
          <w:sz w:val="28"/>
          <w:szCs w:val="28"/>
        </w:rPr>
        <w:t>:</w:t>
      </w:r>
    </w:p>
    <w:p w14:paraId="38FC8C8E">
      <w:pPr>
        <w:pStyle w:val="6"/>
        <w:spacing w:line="240" w:lineRule="auto"/>
        <w:ind w:firstLine="567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  <w:lang w:val="uk-UA"/>
        </w:rPr>
        <w:t>С</w:t>
      </w:r>
      <w:r>
        <w:rPr>
          <w:rFonts w:hint="default" w:ascii="Times New Roman" w:hAnsi="Times New Roman" w:eastAsia="SimSun" w:cs="Times New Roman"/>
          <w:sz w:val="28"/>
          <w:szCs w:val="28"/>
        </w:rPr>
        <w:t>класти й затвердити список педпрацівників, які підлягають черговій атестації в поточному навчальному році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;</w:t>
      </w:r>
      <w:r>
        <w:rPr>
          <w:rFonts w:hint="default" w:eastAsia="SimSun" w:cs="Times New Roman"/>
          <w:sz w:val="28"/>
          <w:szCs w:val="28"/>
          <w:lang w:val="uk-UA"/>
        </w:rPr>
        <w:t>до 20 жовтня 2025 року.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 xml:space="preserve">        3.2.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С</w:t>
      </w:r>
      <w:r>
        <w:rPr>
          <w:rFonts w:hint="default" w:ascii="Times New Roman" w:hAnsi="Times New Roman" w:eastAsia="SimSun" w:cs="Times New Roman"/>
          <w:sz w:val="28"/>
          <w:szCs w:val="28"/>
        </w:rPr>
        <w:t>троки проведення атестації та графік проведення засідань атестаційної комісії;  </w:t>
      </w:r>
      <w:r>
        <w:rPr>
          <w:rFonts w:hint="default" w:eastAsia="SimSun" w:cs="Times New Roman"/>
          <w:sz w:val="28"/>
          <w:szCs w:val="28"/>
          <w:lang w:val="uk-UA"/>
        </w:rPr>
        <w:t>до 20 жовтня 2025 року.</w:t>
      </w:r>
    </w:p>
    <w:p w14:paraId="21A60F60">
      <w:pPr>
        <w:pStyle w:val="6"/>
        <w:spacing w:line="240" w:lineRule="auto"/>
        <w:ind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3.3.В</w:t>
      </w:r>
      <w:r>
        <w:rPr>
          <w:rFonts w:hint="default" w:ascii="Times New Roman" w:hAnsi="Times New Roman" w:eastAsia="SimSun" w:cs="Times New Roman"/>
          <w:sz w:val="28"/>
          <w:szCs w:val="28"/>
        </w:rPr>
        <w:t>изначити строк та адресу електронної пошти, на яку педпрацівники подаватимуть документи</w:t>
      </w:r>
      <w:r>
        <w:rPr>
          <w:rFonts w:hint="default" w:eastAsia="SimSun" w:cs="Times New Roman"/>
          <w:sz w:val="28"/>
          <w:szCs w:val="28"/>
          <w:lang w:val="uk-UA"/>
        </w:rPr>
        <w:t>;до 20 жовтня 2025 року.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</w:p>
    <w:p w14:paraId="7AA8A2C0">
      <w:pPr>
        <w:pStyle w:val="6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4. Контроль за виконанням наказу залишаю за собою.</w:t>
      </w:r>
    </w:p>
    <w:p w14:paraId="32788787">
      <w:pPr>
        <w:pStyle w:val="6"/>
        <w:spacing w:line="240" w:lineRule="auto"/>
        <w:ind w:firstLine="0"/>
        <w:rPr>
          <w:sz w:val="28"/>
          <w:szCs w:val="28"/>
        </w:rPr>
      </w:pPr>
    </w:p>
    <w:p w14:paraId="54F40F8C">
      <w:pPr>
        <w:pStyle w:val="6"/>
        <w:spacing w:line="240" w:lineRule="auto"/>
        <w:ind w:firstLine="0"/>
        <w:rPr>
          <w:sz w:val="28"/>
          <w:szCs w:val="28"/>
        </w:rPr>
      </w:pPr>
    </w:p>
    <w:p w14:paraId="7043F678">
      <w:pPr>
        <w:spacing w:after="0" w:line="240" w:lineRule="auto"/>
        <w:contextualSpacing/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Директор ліцею                                           Микола КАРДАВАР</w:t>
      </w:r>
    </w:p>
    <w:p w14:paraId="46B95B5C">
      <w:pPr>
        <w:spacing w:after="0" w:line="240" w:lineRule="auto"/>
        <w:contextualSpacing/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61025FAB">
      <w:pPr>
        <w:spacing w:after="0" w:line="240" w:lineRule="auto"/>
        <w:contextualSpacing/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392668AC"/>
    <w:sectPr>
      <w:pgSz w:w="11906" w:h="16838"/>
      <w:pgMar w:top="1157" w:right="556" w:bottom="1157" w:left="168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no Pro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83709A"/>
    <w:multiLevelType w:val="multilevel"/>
    <w:tmpl w:val="3383709A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61742E1"/>
    <w:multiLevelType w:val="multilevel"/>
    <w:tmpl w:val="661742E1"/>
    <w:lvl w:ilvl="0" w:tentative="0">
      <w:start w:val="1"/>
      <w:numFmt w:val="bullet"/>
      <w:pStyle w:val="8"/>
      <w:lvlText w:val=""/>
      <w:lvlJc w:val="left"/>
      <w:pPr>
        <w:ind w:left="123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5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7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9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1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3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5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7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91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E7AE8"/>
    <w:rsid w:val="6E6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autoSpaceDE/>
      <w:autoSpaceDN/>
      <w:adjustRightInd/>
      <w:jc w:val="both"/>
    </w:pPr>
    <w:rPr>
      <w:rFonts w:eastAsia="Times New Roman"/>
      <w:sz w:val="28"/>
      <w:lang w:val="uk-UA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paragraph" w:customStyle="1" w:styleId="6">
    <w:name w:val="Додаток_основной_текст (Додаток___Shift+Alt)"/>
    <w:qFormat/>
    <w:uiPriority w:val="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 w:eastAsiaTheme="minorHAnsi"/>
      <w:color w:val="000000"/>
      <w:sz w:val="24"/>
      <w:szCs w:val="18"/>
      <w:lang w:val="uk-UA" w:eastAsia="en-US" w:bidi="ar-SA"/>
    </w:rPr>
  </w:style>
  <w:style w:type="character" w:customStyle="1" w:styleId="7">
    <w:name w:val="Bold"/>
    <w:qFormat/>
    <w:uiPriority w:val="0"/>
    <w:rPr>
      <w:rFonts w:ascii="Times New Roman" w:hAnsi="Times New Roman"/>
      <w:b/>
      <w:bCs/>
    </w:rPr>
  </w:style>
  <w:style w:type="paragraph" w:customStyle="1" w:styleId="8">
    <w:name w:val="Статья_список_с_подсечками (Статья ___Ctrl)"/>
    <w:qFormat/>
    <w:uiPriority w:val="1"/>
    <w:pPr>
      <w:numPr>
        <w:ilvl w:val="0"/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 w:eastAsiaTheme="minorHAnsi"/>
      <w:color w:val="000000"/>
      <w:sz w:val="24"/>
      <w:szCs w:val="25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2025-11-05T05:57:00Z</dcterms:created>
  <dc:creator>Микола Кардавар</dc:creator>
  <cp:lastModifiedBy>Микола Кардавар</cp:lastModifiedBy>
  <dcterms:modified xsi:type="dcterms:W3CDTF">2025-11-05T05:58:23Z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8769BC90A6B945FCA47173F60137B633_11</vt:lpwstr>
  </property>
</Properties>
</file>