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C87E0">
      <w:pPr>
        <w:tabs>
          <w:tab w:val="left" w:pos="6435"/>
        </w:tabs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41086B25">
      <w:pPr>
        <w:tabs>
          <w:tab w:val="left" w:pos="6435"/>
        </w:tabs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586E76C3">
      <w:pPr>
        <w:tabs>
          <w:tab w:val="left" w:pos="6435"/>
        </w:tabs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04F239B1">
      <w:pPr>
        <w:tabs>
          <w:tab w:val="left" w:pos="6435"/>
        </w:tabs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2590B292">
      <w:pPr>
        <w:tabs>
          <w:tab w:val="left" w:pos="6435"/>
        </w:tabs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ПЛАН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РОБОТИ </w:t>
      </w:r>
    </w:p>
    <w:p w14:paraId="27A0A63B">
      <w:pPr>
        <w:tabs>
          <w:tab w:val="left" w:pos="6435"/>
        </w:tabs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МЕТОДИЧНОГО ОБ’ЄДНАННЯ КЛАСНИХ КЕРІВНИКІВ</w:t>
      </w:r>
    </w:p>
    <w:p w14:paraId="49B02E56">
      <w:pPr>
        <w:tabs>
          <w:tab w:val="left" w:pos="6435"/>
        </w:tabs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Чулаківського ліцею на 2024-2025 н.р.</w:t>
      </w:r>
    </w:p>
    <w:p w14:paraId="216837C4">
      <w:pPr>
        <w:tabs>
          <w:tab w:val="left" w:pos="6435"/>
        </w:tabs>
        <w:jc w:val="center"/>
        <w:rPr>
          <w:rFonts w:ascii="Arial Black" w:hAnsi="Arial Black"/>
          <w:color w:val="385723" w:themeColor="accent6" w:themeShade="80"/>
          <w:sz w:val="28"/>
          <w:szCs w:val="28"/>
          <w:lang w:val="uk-UA"/>
        </w:rPr>
      </w:pPr>
    </w:p>
    <w:p w14:paraId="181C6AC5">
      <w:pPr>
        <w:tabs>
          <w:tab w:val="left" w:pos="6435"/>
        </w:tabs>
        <w:jc w:val="center"/>
        <w:rPr>
          <w:rFonts w:hint="default" w:ascii="Times New Roman" w:hAnsi="Times New Roman" w:cs="Times New Roman"/>
          <w:b/>
          <w:bCs/>
          <w:color w:val="385723" w:themeColor="accent6" w:themeShade="80"/>
          <w:sz w:val="28"/>
          <w:szCs w:val="28"/>
          <w:lang w:val="uk-UA"/>
        </w:rPr>
      </w:pPr>
    </w:p>
    <w:p w14:paraId="26F2DFFB">
      <w:pPr>
        <w:tabs>
          <w:tab w:val="left" w:pos="6435"/>
        </w:tabs>
        <w:jc w:val="center"/>
        <w:rPr>
          <w:rFonts w:hint="default" w:ascii="Times New Roman" w:hAnsi="Times New Roman" w:cs="Times New Roman"/>
          <w:b/>
          <w:bCs/>
          <w:color w:val="385723" w:themeColor="accent6" w:themeShade="8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385723" w:themeColor="accent6" w:themeShade="80"/>
          <w:sz w:val="28"/>
          <w:szCs w:val="28"/>
          <w:lang w:val="uk-UA"/>
        </w:rPr>
        <w:t>Методичну роботу шкільного методичного об’єднання класних керівників</w:t>
      </w:r>
    </w:p>
    <w:p w14:paraId="12139A8A">
      <w:pPr>
        <w:tabs>
          <w:tab w:val="left" w:pos="6435"/>
        </w:tabs>
        <w:jc w:val="center"/>
        <w:rPr>
          <w:rFonts w:hint="default" w:ascii="Times New Roman" w:hAnsi="Times New Roman" w:cs="Times New Roman"/>
          <w:b/>
          <w:bCs/>
          <w:color w:val="385723" w:themeColor="accent6" w:themeShade="8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385723" w:themeColor="accent6" w:themeShade="80"/>
          <w:sz w:val="28"/>
          <w:szCs w:val="28"/>
          <w:lang w:val="uk-UA"/>
        </w:rPr>
        <w:t xml:space="preserve"> у 2024 – 2025 н.р. сконцентровано на вирішенні виховного проблемного питання:</w:t>
      </w:r>
    </w:p>
    <w:p w14:paraId="0617A69B">
      <w:pPr>
        <w:jc w:val="center"/>
        <w:rPr>
          <w:rFonts w:hint="default" w:ascii="Times New Roman" w:hAnsi="Times New Roman" w:cs="Times New Roman"/>
          <w:b/>
          <w:bCs/>
          <w:color w:val="00B050"/>
          <w:sz w:val="36"/>
          <w:szCs w:val="36"/>
        </w:rPr>
      </w:pPr>
    </w:p>
    <w:p w14:paraId="1C1139CE">
      <w:pPr>
        <w:jc w:val="center"/>
        <w:rPr>
          <w:rFonts w:hint="default" w:ascii="Times New Roman" w:hAnsi="Times New Roman" w:cs="Times New Roman"/>
          <w:b/>
          <w:bCs/>
          <w:color w:val="00B050"/>
          <w:sz w:val="36"/>
          <w:szCs w:val="36"/>
        </w:rPr>
      </w:pPr>
    </w:p>
    <w:p w14:paraId="0D86FA45">
      <w:pPr>
        <w:jc w:val="center"/>
        <w:rPr>
          <w:rFonts w:hint="default" w:ascii="Times New Roman" w:hAnsi="Times New Roman" w:cs="Times New Roman"/>
          <w:b/>
          <w:bCs/>
          <w:color w:val="2462F0"/>
          <w:sz w:val="40"/>
          <w:szCs w:val="36"/>
        </w:rPr>
      </w:pPr>
      <w:r>
        <w:rPr>
          <w:rFonts w:hint="default" w:ascii="Times New Roman" w:hAnsi="Times New Roman" w:cs="Times New Roman"/>
          <w:b/>
          <w:bCs/>
          <w:color w:val="2462F0"/>
          <w:sz w:val="36"/>
          <w:szCs w:val="36"/>
        </w:rPr>
        <w:t>“</w:t>
      </w:r>
      <w:r>
        <w:rPr>
          <w:rFonts w:hint="default" w:ascii="Times New Roman" w:hAnsi="Times New Roman" w:cs="Times New Roman"/>
          <w:b/>
          <w:bCs/>
          <w:color w:val="2462F0"/>
          <w:sz w:val="40"/>
          <w:szCs w:val="36"/>
          <w:lang w:val="uk-UA"/>
        </w:rPr>
        <w:t>Формування в учнів ціннісних орієнтирів, національної гідності, культури, морально-психологічних якостей громадянина – патріота України</w:t>
      </w:r>
      <w:r>
        <w:rPr>
          <w:rFonts w:hint="default" w:ascii="Times New Roman" w:hAnsi="Times New Roman" w:cs="Times New Roman"/>
          <w:b/>
          <w:bCs/>
          <w:color w:val="2462F0"/>
          <w:sz w:val="40"/>
          <w:szCs w:val="36"/>
        </w:rPr>
        <w:t>”</w:t>
      </w:r>
    </w:p>
    <w:p w14:paraId="70C0A4EB"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4C24713">
      <w:pPr>
        <w:pStyle w:val="7"/>
        <w:rPr>
          <w:b/>
          <w:i/>
          <w:color w:val="00CC00"/>
          <w:sz w:val="44"/>
          <w:szCs w:val="44"/>
          <w:lang w:val="uk-UA"/>
        </w:rPr>
      </w:pPr>
    </w:p>
    <w:p w14:paraId="500A54B0">
      <w:pPr>
        <w:pStyle w:val="7"/>
        <w:rPr>
          <w:b/>
          <w:i/>
          <w:color w:val="00CC00"/>
          <w:sz w:val="44"/>
          <w:szCs w:val="44"/>
          <w:lang w:val="uk-UA"/>
        </w:rPr>
      </w:pPr>
    </w:p>
    <w:p w14:paraId="1E244A28">
      <w:pPr>
        <w:pStyle w:val="7"/>
        <w:rPr>
          <w:b/>
          <w:i/>
          <w:color w:val="00CC00"/>
          <w:sz w:val="44"/>
          <w:szCs w:val="44"/>
          <w:lang w:val="uk-UA"/>
        </w:rPr>
      </w:pPr>
    </w:p>
    <w:p w14:paraId="32F59676">
      <w:pPr>
        <w:pStyle w:val="7"/>
        <w:rPr>
          <w:b/>
          <w:i/>
          <w:color w:val="00CC00"/>
          <w:sz w:val="44"/>
          <w:szCs w:val="44"/>
          <w:lang w:val="uk-UA"/>
        </w:rPr>
      </w:pPr>
    </w:p>
    <w:p w14:paraId="5EB56577">
      <w:pPr>
        <w:pStyle w:val="7"/>
        <w:rPr>
          <w:b/>
          <w:i/>
          <w:color w:val="00CC00"/>
          <w:sz w:val="44"/>
          <w:szCs w:val="44"/>
          <w:lang w:val="uk-UA"/>
        </w:rPr>
      </w:pPr>
    </w:p>
    <w:p w14:paraId="79CE2FE1">
      <w:pPr>
        <w:pStyle w:val="7"/>
        <w:rPr>
          <w:b/>
          <w:i/>
          <w:color w:val="00CC00"/>
          <w:sz w:val="44"/>
          <w:szCs w:val="44"/>
          <w:lang w:val="uk-UA"/>
        </w:rPr>
      </w:pPr>
    </w:p>
    <w:p w14:paraId="6DD80F1C">
      <w:pPr>
        <w:pStyle w:val="7"/>
        <w:rPr>
          <w:b/>
          <w:i/>
          <w:color w:val="00CC00"/>
          <w:sz w:val="44"/>
          <w:szCs w:val="44"/>
          <w:lang w:val="uk-UA"/>
        </w:rPr>
      </w:pPr>
    </w:p>
    <w:p w14:paraId="016462AE">
      <w:pPr>
        <w:pStyle w:val="7"/>
        <w:rPr>
          <w:b/>
          <w:i/>
          <w:color w:val="00CC00"/>
          <w:sz w:val="44"/>
          <w:szCs w:val="44"/>
          <w:lang w:val="uk-UA"/>
        </w:rPr>
      </w:pPr>
    </w:p>
    <w:p w14:paraId="4DA44613">
      <w:pPr>
        <w:pStyle w:val="7"/>
        <w:rPr>
          <w:b/>
          <w:i/>
          <w:color w:val="00CC00"/>
          <w:sz w:val="44"/>
          <w:szCs w:val="44"/>
          <w:lang w:val="uk-UA"/>
        </w:rPr>
      </w:pPr>
    </w:p>
    <w:p w14:paraId="6A8ABC64">
      <w:pPr>
        <w:pStyle w:val="7"/>
        <w:rPr>
          <w:b/>
          <w:i/>
          <w:color w:val="00CC00"/>
          <w:sz w:val="44"/>
          <w:szCs w:val="44"/>
          <w:lang w:val="uk-UA"/>
        </w:rPr>
      </w:pPr>
    </w:p>
    <w:p w14:paraId="481FC0D8">
      <w:pPr>
        <w:pStyle w:val="7"/>
        <w:jc w:val="both"/>
        <w:rPr>
          <w:b/>
          <w:i/>
          <w:color w:val="2462F0"/>
          <w:sz w:val="44"/>
          <w:szCs w:val="44"/>
          <w:lang w:val="uk-UA"/>
        </w:rPr>
      </w:pPr>
    </w:p>
    <w:p w14:paraId="21349FDB">
      <w:pPr>
        <w:pStyle w:val="7"/>
        <w:jc w:val="center"/>
        <w:rPr>
          <w:b/>
          <w:i/>
          <w:color w:val="2462F0"/>
          <w:sz w:val="44"/>
          <w:szCs w:val="44"/>
          <w:lang w:val="uk-UA"/>
        </w:rPr>
      </w:pPr>
      <w:r>
        <w:rPr>
          <w:b/>
          <w:i/>
          <w:color w:val="2462F0"/>
          <w:sz w:val="44"/>
          <w:szCs w:val="44"/>
          <w:lang w:val="uk-UA"/>
        </w:rPr>
        <w:t>Аналіз роботи методичного об</w:t>
      </w:r>
      <w:r>
        <w:rPr>
          <w:b/>
          <w:i/>
          <w:color w:val="2462F0"/>
          <w:sz w:val="44"/>
          <w:szCs w:val="44"/>
        </w:rPr>
        <w:t>`</w:t>
      </w:r>
      <w:r>
        <w:rPr>
          <w:b/>
          <w:i/>
          <w:color w:val="2462F0"/>
          <w:sz w:val="44"/>
          <w:szCs w:val="44"/>
          <w:lang w:val="uk-UA"/>
        </w:rPr>
        <w:t>єднання</w:t>
      </w:r>
    </w:p>
    <w:p w14:paraId="598BE691">
      <w:pPr>
        <w:pStyle w:val="7"/>
        <w:jc w:val="center"/>
        <w:rPr>
          <w:b/>
          <w:i/>
          <w:color w:val="2462F0"/>
          <w:sz w:val="44"/>
          <w:szCs w:val="44"/>
          <w:lang w:val="uk-UA"/>
        </w:rPr>
      </w:pPr>
      <w:r>
        <w:rPr>
          <w:b/>
          <w:i/>
          <w:color w:val="2462F0"/>
          <w:sz w:val="44"/>
          <w:szCs w:val="44"/>
          <w:lang w:val="uk-UA"/>
        </w:rPr>
        <w:t>класних керівників</w:t>
      </w:r>
    </w:p>
    <w:p w14:paraId="7FC4716A">
      <w:pPr>
        <w:pStyle w:val="7"/>
        <w:jc w:val="center"/>
        <w:rPr>
          <w:b/>
          <w:i/>
          <w:color w:val="2462F0"/>
          <w:sz w:val="44"/>
          <w:szCs w:val="44"/>
          <w:lang w:val="uk-UA"/>
        </w:rPr>
      </w:pPr>
      <w:r>
        <w:rPr>
          <w:b/>
          <w:i/>
          <w:color w:val="2462F0"/>
          <w:sz w:val="44"/>
          <w:szCs w:val="44"/>
          <w:lang w:val="uk-UA"/>
        </w:rPr>
        <w:t>за 202</w:t>
      </w:r>
      <w:r>
        <w:rPr>
          <w:rFonts w:hint="default"/>
          <w:b/>
          <w:i/>
          <w:color w:val="2462F0"/>
          <w:sz w:val="44"/>
          <w:szCs w:val="44"/>
          <w:lang w:val="uk-UA"/>
        </w:rPr>
        <w:t>3</w:t>
      </w:r>
      <w:r>
        <w:rPr>
          <w:b/>
          <w:i/>
          <w:color w:val="2462F0"/>
          <w:sz w:val="44"/>
          <w:szCs w:val="44"/>
          <w:lang w:val="uk-UA"/>
        </w:rPr>
        <w:t>-202</w:t>
      </w:r>
      <w:r>
        <w:rPr>
          <w:rFonts w:hint="default"/>
          <w:b/>
          <w:i/>
          <w:color w:val="2462F0"/>
          <w:sz w:val="44"/>
          <w:szCs w:val="44"/>
          <w:lang w:val="uk-UA"/>
        </w:rPr>
        <w:t>4</w:t>
      </w:r>
      <w:r>
        <w:rPr>
          <w:b/>
          <w:i/>
          <w:color w:val="2462F0"/>
          <w:sz w:val="44"/>
          <w:szCs w:val="44"/>
          <w:lang w:val="uk-UA"/>
        </w:rPr>
        <w:t xml:space="preserve"> навчальний рік.</w:t>
      </w:r>
    </w:p>
    <w:p w14:paraId="288A34C4">
      <w:pPr>
        <w:pStyle w:val="7"/>
        <w:rPr>
          <w:rFonts w:hint="default" w:ascii="Times New Roman" w:hAnsi="Times New Roman" w:cs="Times New Roman"/>
          <w:b/>
          <w:i w:val="0"/>
          <w:iCs/>
          <w:color w:val="00CC00"/>
          <w:sz w:val="44"/>
          <w:szCs w:val="44"/>
          <w:lang w:val="uk-UA"/>
        </w:rPr>
      </w:pPr>
    </w:p>
    <w:p w14:paraId="17E53861">
      <w:pPr>
        <w:pStyle w:val="7"/>
        <w:rPr>
          <w:rFonts w:hint="default" w:ascii="Times New Roman" w:hAnsi="Times New Roman" w:cs="Times New Roman"/>
          <w:i w:val="0"/>
          <w:i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     На виконання плану роботи ліцею, протягом 2023-2024 навчального року було організовано роботу методичного об`єднання класних керівників 1-11 класів, яке працювало відповідно  плану роботи закладу та плану роботи методичного об`єднання класних керівників.</w:t>
      </w:r>
    </w:p>
    <w:p w14:paraId="7BA10648">
      <w:pPr>
        <w:pStyle w:val="7"/>
        <w:rPr>
          <w:rFonts w:hint="default" w:ascii="Times New Roman" w:hAnsi="Times New Roman" w:cs="Times New Roman"/>
          <w:b/>
          <w:bCs/>
          <w:i/>
          <w:i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    Методичне об`єднання класних керівників (класні керівники 1-11класів, працювало над вирішенням першочергових завдань виховання учнів у сучасних умовах. Перед ними постає завдання: </w:t>
      </w:r>
      <w:r>
        <w:rPr>
          <w:rFonts w:hint="default" w:ascii="Times New Roman" w:hAnsi="Times New Roman" w:cs="Times New Roman"/>
          <w:b/>
          <w:bCs/>
          <w:i/>
          <w:i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виховати громадянина-патріота, </w:t>
      </w:r>
      <w:r>
        <w:rPr>
          <w:rFonts w:hint="default" w:ascii="Times New Roman" w:hAnsi="Times New Roman" w:cs="Times New Roman"/>
          <w:b/>
          <w:bCs/>
          <w:i/>
          <w:iCs w:val="0"/>
          <w:sz w:val="28"/>
          <w:szCs w:val="28"/>
          <w:lang w:val="uk-UA"/>
        </w:rPr>
        <w:t>особистість, готової протистояти ворогам Батьківщини та асоціальним впливам;</w:t>
      </w:r>
    </w:p>
    <w:p w14:paraId="3DEC094E">
      <w:pPr>
        <w:pStyle w:val="7"/>
        <w:rPr>
          <w:rFonts w:hint="default" w:ascii="Times New Roman" w:hAnsi="Times New Roman" w:cs="Times New Roman"/>
          <w:b/>
          <w:bCs/>
          <w:i/>
          <w:i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/>
          <w:i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формувати громадську активність дітей та підлітків, які люблять свій народ, Україну, готові самовіддано захищати і розбудовувати її.</w:t>
      </w:r>
    </w:p>
    <w:p w14:paraId="55F63749">
      <w:pPr>
        <w:pStyle w:val="7"/>
        <w:ind w:firstLine="700" w:firstLineChars="250"/>
        <w:rPr>
          <w:rFonts w:hint="default" w:ascii="Times New Roman" w:hAnsi="Times New Roman" w:cs="Times New Roman"/>
          <w:i w:val="0"/>
          <w:i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Робота методичного об`єднання класних керівників спрямована на формування умінь вчителів плідно працювати з учнями, враховуючи інтереси й запити самих школярів, індивідуальний підхід у виховній роботі, охоплює питання планування, організації та аналізу ефективності виховного процесу, різноманітних засобів навчання.</w:t>
      </w:r>
    </w:p>
    <w:p w14:paraId="6D4B9AEE">
      <w:pPr>
        <w:pStyle w:val="7"/>
        <w:rPr>
          <w:rFonts w:hint="default" w:ascii="Times New Roman" w:hAnsi="Times New Roman" w:cs="Times New Roman"/>
          <w:i w:val="0"/>
          <w:i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 Однією з основних проблем у виховній роботі з учнями є налагодження індивідуального підходу до кожної особистості, розвиток творчого потенціалу дитини та профілактична робота, направлена на правовий аспект у вихованні учнів, схильних до правопорушень. Адже кожна дитина – це особистість. А кожна особистість потребує творчого підходу, великого терпіння і любові з боку вчителя, вихователя. Тільки при такому підході до справи є шанс розкрити і розвинути усі кращі сторони чутливої дитячої душі, творчого потенціалу дитини.</w:t>
      </w:r>
    </w:p>
    <w:p w14:paraId="031B7958">
      <w:pPr>
        <w:pStyle w:val="7"/>
        <w:rPr>
          <w:rFonts w:hint="default" w:ascii="Times New Roman" w:hAnsi="Times New Roman" w:cs="Times New Roman"/>
          <w:i w:val="0"/>
          <w:i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 Методичну роботу з педагогами сконцентровано на вирішенні проблемного питання: вивчення історії рідного краю, ознайомлення учнів з культурною спадщиною українського народу, з народними традиціями формування в учнів кращих якостей національного характеру, виховання громадянина України; використання сучасних інформаційних технологій в управлінській діяльності, та освітньому процесі в школі, виховання самостійної, творчої, комунікабельної та толерантної особистості.</w:t>
      </w:r>
    </w:p>
    <w:p w14:paraId="75E4FB36">
      <w:pPr>
        <w:pStyle w:val="7"/>
        <w:rPr>
          <w:rFonts w:hint="default" w:ascii="Times New Roman" w:hAnsi="Times New Roman" w:cs="Times New Roman"/>
          <w:i w:val="0"/>
          <w:i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</w:t>
      </w:r>
    </w:p>
    <w:p w14:paraId="4E95EA0C">
      <w:pPr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 w14:paraId="39259FD1">
      <w:pPr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 w14:paraId="27B25526">
      <w:pPr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 w14:paraId="110921C1">
      <w:pPr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 w14:paraId="2E74617D">
      <w:pPr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 w14:paraId="1297370A">
      <w:pPr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 w14:paraId="628C8F9D">
      <w:pPr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 w14:paraId="726F36B9">
      <w:pPr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 w14:paraId="740E5335">
      <w:pPr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 w14:paraId="2A53803D">
      <w:pPr>
        <w:pStyle w:val="7"/>
        <w:jc w:val="center"/>
        <w:rPr>
          <w:rFonts w:hint="default" w:ascii="Times New Roman" w:hAnsi="Times New Roman" w:cs="Times New Roman"/>
          <w:b/>
          <w:color w:val="2462F0"/>
          <w:sz w:val="40"/>
          <w:szCs w:val="40"/>
          <w:lang w:val="uk-UA"/>
        </w:rPr>
      </w:pPr>
      <w:r>
        <w:rPr>
          <w:rFonts w:hint="default" w:ascii="Times New Roman" w:hAnsi="Times New Roman" w:cs="Times New Roman"/>
          <w:b/>
          <w:color w:val="2462F0"/>
          <w:sz w:val="40"/>
          <w:szCs w:val="40"/>
          <w:lang w:val="uk-UA"/>
        </w:rPr>
        <w:t>Тематика засідань</w:t>
      </w:r>
      <w:r>
        <w:rPr>
          <w:rFonts w:hint="default" w:ascii="Times New Roman" w:hAnsi="Times New Roman" w:cs="Times New Roman"/>
          <w:b/>
          <w:color w:val="2462F0"/>
          <w:sz w:val="40"/>
          <w:szCs w:val="40"/>
        </w:rPr>
        <w:t xml:space="preserve"> МО класних кер</w:t>
      </w:r>
      <w:r>
        <w:rPr>
          <w:rFonts w:hint="default" w:ascii="Times New Roman" w:hAnsi="Times New Roman" w:cs="Times New Roman"/>
          <w:b/>
          <w:color w:val="2462F0"/>
          <w:sz w:val="40"/>
          <w:szCs w:val="40"/>
          <w:lang w:val="uk-UA"/>
        </w:rPr>
        <w:t>і</w:t>
      </w:r>
      <w:r>
        <w:rPr>
          <w:rFonts w:hint="default" w:ascii="Times New Roman" w:hAnsi="Times New Roman" w:cs="Times New Roman"/>
          <w:b/>
          <w:color w:val="2462F0"/>
          <w:sz w:val="40"/>
          <w:szCs w:val="40"/>
        </w:rPr>
        <w:t>вник</w:t>
      </w:r>
      <w:r>
        <w:rPr>
          <w:rFonts w:hint="default" w:ascii="Times New Roman" w:hAnsi="Times New Roman" w:cs="Times New Roman"/>
          <w:b/>
          <w:color w:val="2462F0"/>
          <w:sz w:val="40"/>
          <w:szCs w:val="40"/>
          <w:lang w:val="uk-UA"/>
        </w:rPr>
        <w:t>і</w:t>
      </w:r>
      <w:r>
        <w:rPr>
          <w:rFonts w:hint="default" w:ascii="Times New Roman" w:hAnsi="Times New Roman" w:cs="Times New Roman"/>
          <w:b/>
          <w:color w:val="2462F0"/>
          <w:sz w:val="40"/>
          <w:szCs w:val="40"/>
        </w:rPr>
        <w:t>в</w:t>
      </w:r>
    </w:p>
    <w:p w14:paraId="65E52CD8">
      <w:pPr>
        <w:pStyle w:val="7"/>
        <w:jc w:val="center"/>
        <w:rPr>
          <w:rFonts w:hint="default" w:ascii="Times New Roman" w:hAnsi="Times New Roman" w:cs="Times New Roman"/>
          <w:b/>
          <w:color w:val="2462F0"/>
          <w:sz w:val="40"/>
          <w:szCs w:val="40"/>
          <w:lang w:val="uk-UA"/>
        </w:rPr>
      </w:pPr>
      <w:r>
        <w:rPr>
          <w:rFonts w:hint="default" w:ascii="Times New Roman" w:hAnsi="Times New Roman" w:cs="Times New Roman"/>
          <w:b/>
          <w:color w:val="2462F0"/>
          <w:sz w:val="40"/>
          <w:szCs w:val="40"/>
          <w:lang w:val="uk-UA"/>
        </w:rPr>
        <w:t>на 2024 – 2025 н. р.</w:t>
      </w:r>
    </w:p>
    <w:tbl>
      <w:tblPr>
        <w:tblStyle w:val="8"/>
        <w:tblW w:w="5203" w:type="pct"/>
        <w:tblInd w:w="-83" w:type="dxa"/>
        <w:tblBorders>
          <w:top w:val="single" w:color="FFD965" w:themeColor="accent4" w:themeTint="99" w:sz="4" w:space="0"/>
          <w:left w:val="single" w:color="FFD965" w:themeColor="accent4" w:themeTint="99" w:sz="4" w:space="0"/>
          <w:bottom w:val="single" w:color="FFD965" w:themeColor="accent4" w:themeTint="99" w:sz="4" w:space="0"/>
          <w:right w:val="single" w:color="FFD965" w:themeColor="accent4" w:themeTint="99" w:sz="4" w:space="0"/>
          <w:insideH w:val="single" w:color="FFD965" w:themeColor="accent4" w:themeTint="99" w:sz="4" w:space="0"/>
          <w:insideV w:val="single" w:color="FFD965" w:themeColor="accent4" w:themeTint="99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972"/>
        <w:gridCol w:w="2042"/>
        <w:gridCol w:w="1909"/>
        <w:gridCol w:w="1355"/>
      </w:tblGrid>
      <w:tr w14:paraId="6D6529F0">
        <w:tblPrEx>
          <w:tblBorders>
            <w:top w:val="single" w:color="FFD965" w:themeColor="accent4" w:themeTint="99" w:sz="4" w:space="0"/>
            <w:left w:val="single" w:color="FFD965" w:themeColor="accent4" w:themeTint="99" w:sz="4" w:space="0"/>
            <w:bottom w:val="single" w:color="FFD965" w:themeColor="accent4" w:themeTint="99" w:sz="4" w:space="0"/>
            <w:right w:val="single" w:color="FFD965" w:themeColor="accent4" w:themeTint="99" w:sz="4" w:space="0"/>
            <w:insideH w:val="single" w:color="FFD965" w:themeColor="accent4" w:themeTint="99" w:sz="4" w:space="0"/>
            <w:insideV w:val="single" w:color="FFD965" w:themeColor="accent4" w:themeTint="99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  <w:tcBorders>
              <w:top w:val="single" w:color="FFC000" w:themeColor="accent4" w:sz="4" w:space="0"/>
              <w:left w:val="single" w:color="FFC000" w:themeColor="accent4" w:sz="4" w:space="0"/>
              <w:bottom w:val="single" w:color="FFC000" w:themeColor="accent4" w:sz="4" w:space="0"/>
              <w:right w:val="nil"/>
              <w:insideH w:val="single" w:sz="4" w:space="0"/>
              <w:insideV w:val="nil"/>
            </w:tcBorders>
            <w:shd w:val="clear" w:color="auto" w:fill="auto"/>
          </w:tcPr>
          <w:p w14:paraId="13C6D17F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№ </w:t>
            </w:r>
          </w:p>
          <w:p w14:paraId="45D0FFA1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з /п </w:t>
            </w:r>
          </w:p>
        </w:tc>
        <w:tc>
          <w:tcPr>
            <w:tcW w:w="2235" w:type="pct"/>
            <w:tcBorders>
              <w:top w:val="single" w:color="FFC000" w:themeColor="accent4" w:sz="4" w:space="0"/>
              <w:bottom w:val="single" w:color="FFC000" w:themeColor="accent4" w:sz="4" w:space="0"/>
              <w:right w:val="nil"/>
              <w:insideH w:val="single" w:sz="4" w:space="0"/>
              <w:insideV w:val="nil"/>
            </w:tcBorders>
            <w:shd w:val="clear" w:color="auto" w:fill="auto"/>
          </w:tcPr>
          <w:p w14:paraId="7E04A84C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Тема засідання</w:t>
            </w:r>
          </w:p>
        </w:tc>
        <w:tc>
          <w:tcPr>
            <w:tcW w:w="918" w:type="pct"/>
            <w:tcBorders>
              <w:top w:val="single" w:color="FFC000" w:themeColor="accent4" w:sz="4" w:space="0"/>
              <w:bottom w:val="single" w:color="FFC000" w:themeColor="accent4" w:sz="4" w:space="0"/>
              <w:right w:val="nil"/>
              <w:insideH w:val="single" w:sz="4" w:space="0"/>
              <w:insideV w:val="nil"/>
            </w:tcBorders>
            <w:shd w:val="clear" w:color="auto" w:fill="auto"/>
          </w:tcPr>
          <w:p w14:paraId="7E1430F8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Дата проведення </w:t>
            </w:r>
          </w:p>
        </w:tc>
        <w:tc>
          <w:tcPr>
            <w:tcW w:w="858" w:type="pct"/>
            <w:tcBorders>
              <w:top w:val="single" w:color="FFC000" w:themeColor="accent4" w:sz="4" w:space="0"/>
              <w:bottom w:val="single" w:color="FFC000" w:themeColor="accent4" w:sz="4" w:space="0"/>
              <w:right w:val="nil"/>
              <w:insideH w:val="single" w:sz="4" w:space="0"/>
              <w:insideV w:val="nil"/>
            </w:tcBorders>
            <w:shd w:val="clear" w:color="auto" w:fill="auto"/>
          </w:tcPr>
          <w:p w14:paraId="563C3FF5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Відповідальні </w:t>
            </w:r>
          </w:p>
        </w:tc>
        <w:tc>
          <w:tcPr>
            <w:tcW w:w="609" w:type="pct"/>
            <w:tcBorders>
              <w:top w:val="single" w:color="FFC000" w:themeColor="accent4" w:sz="4" w:space="0"/>
              <w:bottom w:val="single" w:color="FFC000" w:themeColor="accent4" w:sz="4" w:space="0"/>
              <w:right w:val="single" w:color="FFC000" w:themeColor="accent4" w:sz="4" w:space="0"/>
              <w:insideH w:val="single" w:sz="4" w:space="0"/>
              <w:insideV w:val="nil"/>
            </w:tcBorders>
            <w:shd w:val="clear" w:color="auto" w:fill="auto"/>
          </w:tcPr>
          <w:p w14:paraId="2F9F3676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Примітка </w:t>
            </w:r>
          </w:p>
        </w:tc>
      </w:tr>
      <w:tr w14:paraId="0BB6C3A1">
        <w:tblPrEx>
          <w:tblBorders>
            <w:top w:val="single" w:color="FFD965" w:themeColor="accent4" w:themeTint="99" w:sz="4" w:space="0"/>
            <w:left w:val="single" w:color="FFD965" w:themeColor="accent4" w:themeTint="99" w:sz="4" w:space="0"/>
            <w:bottom w:val="single" w:color="FFD965" w:themeColor="accent4" w:themeTint="99" w:sz="4" w:space="0"/>
            <w:right w:val="single" w:color="FFD965" w:themeColor="accent4" w:themeTint="99" w:sz="4" w:space="0"/>
            <w:insideH w:val="single" w:color="FFD965" w:themeColor="accent4" w:themeTint="99" w:sz="4" w:space="0"/>
            <w:insideV w:val="single" w:color="FFD965" w:themeColor="accent4" w:themeTint="99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  <w:shd w:val="clear" w:color="auto" w:fill="auto"/>
          </w:tcPr>
          <w:p w14:paraId="0B575526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2235" w:type="pct"/>
            <w:shd w:val="clear" w:color="auto" w:fill="auto"/>
          </w:tcPr>
          <w:p w14:paraId="3965A3D2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Особливості організації виховної роботи в кризових умовах на 2023-2024 навчальний рік.</w:t>
            </w:r>
          </w:p>
        </w:tc>
        <w:tc>
          <w:tcPr>
            <w:tcW w:w="918" w:type="pct"/>
            <w:shd w:val="clear" w:color="auto" w:fill="auto"/>
          </w:tcPr>
          <w:p w14:paraId="6387F369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Серпень </w:t>
            </w:r>
          </w:p>
        </w:tc>
        <w:tc>
          <w:tcPr>
            <w:tcW w:w="858" w:type="pct"/>
            <w:shd w:val="clear" w:color="auto" w:fill="auto"/>
          </w:tcPr>
          <w:p w14:paraId="6C3420AA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Керівник МО,</w:t>
            </w:r>
          </w:p>
          <w:p w14:paraId="6D92F2A8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</w:tc>
        <w:tc>
          <w:tcPr>
            <w:tcW w:w="609" w:type="pct"/>
            <w:shd w:val="clear" w:color="auto" w:fill="auto"/>
          </w:tcPr>
          <w:p w14:paraId="7CD5095B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8B6F6E">
        <w:tblPrEx>
          <w:tblBorders>
            <w:top w:val="single" w:color="FFD965" w:themeColor="accent4" w:themeTint="99" w:sz="4" w:space="0"/>
            <w:left w:val="single" w:color="FFD965" w:themeColor="accent4" w:themeTint="99" w:sz="4" w:space="0"/>
            <w:bottom w:val="single" w:color="FFD965" w:themeColor="accent4" w:themeTint="99" w:sz="4" w:space="0"/>
            <w:right w:val="single" w:color="FFD965" w:themeColor="accent4" w:themeTint="99" w:sz="4" w:space="0"/>
            <w:insideH w:val="single" w:color="FFD965" w:themeColor="accent4" w:themeTint="99" w:sz="4" w:space="0"/>
            <w:insideV w:val="single" w:color="FFD965" w:themeColor="accent4" w:themeTint="99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  <w:shd w:val="clear" w:color="auto" w:fill="auto"/>
          </w:tcPr>
          <w:p w14:paraId="5FA0673B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2235" w:type="pct"/>
            <w:shd w:val="clear" w:color="auto" w:fill="auto"/>
          </w:tcPr>
          <w:p w14:paraId="3301DFDF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Формування в учнів орієнтирів на загальнолюдські цінності.</w:t>
            </w:r>
          </w:p>
        </w:tc>
        <w:tc>
          <w:tcPr>
            <w:tcW w:w="918" w:type="pct"/>
            <w:shd w:val="clear" w:color="auto" w:fill="auto"/>
          </w:tcPr>
          <w:p w14:paraId="36D6AC5B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Жовтень </w:t>
            </w:r>
          </w:p>
        </w:tc>
        <w:tc>
          <w:tcPr>
            <w:tcW w:w="858" w:type="pct"/>
            <w:shd w:val="clear" w:color="auto" w:fill="auto"/>
          </w:tcPr>
          <w:p w14:paraId="5EA66872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Керівник МО,</w:t>
            </w:r>
          </w:p>
          <w:p w14:paraId="3AA4DA96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</w:tc>
        <w:tc>
          <w:tcPr>
            <w:tcW w:w="609" w:type="pct"/>
            <w:shd w:val="clear" w:color="auto" w:fill="auto"/>
          </w:tcPr>
          <w:p w14:paraId="145EACE1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785909">
        <w:tblPrEx>
          <w:tblBorders>
            <w:top w:val="single" w:color="FFD965" w:themeColor="accent4" w:themeTint="99" w:sz="4" w:space="0"/>
            <w:left w:val="single" w:color="FFD965" w:themeColor="accent4" w:themeTint="99" w:sz="4" w:space="0"/>
            <w:bottom w:val="single" w:color="FFD965" w:themeColor="accent4" w:themeTint="99" w:sz="4" w:space="0"/>
            <w:right w:val="single" w:color="FFD965" w:themeColor="accent4" w:themeTint="99" w:sz="4" w:space="0"/>
            <w:insideH w:val="single" w:color="FFD965" w:themeColor="accent4" w:themeTint="99" w:sz="4" w:space="0"/>
            <w:insideV w:val="single" w:color="FFD965" w:themeColor="accent4" w:themeTint="99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  <w:shd w:val="clear" w:color="auto" w:fill="auto"/>
          </w:tcPr>
          <w:p w14:paraId="48790898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2235" w:type="pct"/>
            <w:shd w:val="clear" w:color="auto" w:fill="auto"/>
          </w:tcPr>
          <w:p w14:paraId="41A7D7A6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Національно-патріотичне виховання школярів – шлях до життєвої     компетентності.</w:t>
            </w:r>
          </w:p>
        </w:tc>
        <w:tc>
          <w:tcPr>
            <w:tcW w:w="918" w:type="pct"/>
            <w:shd w:val="clear" w:color="auto" w:fill="auto"/>
          </w:tcPr>
          <w:p w14:paraId="2A8259BA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Грудень </w:t>
            </w:r>
          </w:p>
        </w:tc>
        <w:tc>
          <w:tcPr>
            <w:tcW w:w="858" w:type="pct"/>
            <w:shd w:val="clear" w:color="auto" w:fill="auto"/>
          </w:tcPr>
          <w:p w14:paraId="7A6CF345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Керівник МО,</w:t>
            </w:r>
          </w:p>
          <w:p w14:paraId="5B8475A3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</w:tc>
        <w:tc>
          <w:tcPr>
            <w:tcW w:w="609" w:type="pct"/>
            <w:shd w:val="clear" w:color="auto" w:fill="auto"/>
          </w:tcPr>
          <w:p w14:paraId="4D393B56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308290">
        <w:tblPrEx>
          <w:tblBorders>
            <w:top w:val="single" w:color="FFD965" w:themeColor="accent4" w:themeTint="99" w:sz="4" w:space="0"/>
            <w:left w:val="single" w:color="FFD965" w:themeColor="accent4" w:themeTint="99" w:sz="4" w:space="0"/>
            <w:bottom w:val="single" w:color="FFD965" w:themeColor="accent4" w:themeTint="99" w:sz="4" w:space="0"/>
            <w:right w:val="single" w:color="FFD965" w:themeColor="accent4" w:themeTint="99" w:sz="4" w:space="0"/>
            <w:insideH w:val="single" w:color="FFD965" w:themeColor="accent4" w:themeTint="99" w:sz="4" w:space="0"/>
            <w:insideV w:val="single" w:color="FFD965" w:themeColor="accent4" w:themeTint="99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  <w:shd w:val="clear" w:color="auto" w:fill="auto"/>
          </w:tcPr>
          <w:p w14:paraId="21A2186F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2235" w:type="pct"/>
            <w:shd w:val="clear" w:color="auto" w:fill="auto"/>
          </w:tcPr>
          <w:p w14:paraId="02BF456C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Розвиток цифрової компетентності. Організація онлайн-простору                              класного керівника.</w:t>
            </w:r>
          </w:p>
        </w:tc>
        <w:tc>
          <w:tcPr>
            <w:tcW w:w="918" w:type="pct"/>
            <w:shd w:val="clear" w:color="auto" w:fill="auto"/>
          </w:tcPr>
          <w:p w14:paraId="7DB5BD73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Лютий </w:t>
            </w:r>
          </w:p>
        </w:tc>
        <w:tc>
          <w:tcPr>
            <w:tcW w:w="858" w:type="pct"/>
            <w:shd w:val="clear" w:color="auto" w:fill="auto"/>
          </w:tcPr>
          <w:p w14:paraId="100BF3A9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Керівник МО,</w:t>
            </w:r>
          </w:p>
          <w:p w14:paraId="73122591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</w:tc>
        <w:tc>
          <w:tcPr>
            <w:tcW w:w="609" w:type="pct"/>
            <w:shd w:val="clear" w:color="auto" w:fill="auto"/>
          </w:tcPr>
          <w:p w14:paraId="36B47BFE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48684F">
        <w:tblPrEx>
          <w:tblBorders>
            <w:top w:val="single" w:color="FFD965" w:themeColor="accent4" w:themeTint="99" w:sz="4" w:space="0"/>
            <w:left w:val="single" w:color="FFD965" w:themeColor="accent4" w:themeTint="99" w:sz="4" w:space="0"/>
            <w:bottom w:val="single" w:color="FFD965" w:themeColor="accent4" w:themeTint="99" w:sz="4" w:space="0"/>
            <w:right w:val="single" w:color="FFD965" w:themeColor="accent4" w:themeTint="99" w:sz="4" w:space="0"/>
            <w:insideH w:val="single" w:color="FFD965" w:themeColor="accent4" w:themeTint="99" w:sz="4" w:space="0"/>
            <w:insideV w:val="single" w:color="FFD965" w:themeColor="accent4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  <w:shd w:val="clear" w:color="auto" w:fill="auto"/>
          </w:tcPr>
          <w:p w14:paraId="6D076321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2235" w:type="pct"/>
            <w:shd w:val="clear" w:color="auto" w:fill="auto"/>
          </w:tcPr>
          <w:p w14:paraId="5F1E796C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Виховний потенціал класних годин та шляхи його реалізації в  НУШ.</w:t>
            </w:r>
          </w:p>
        </w:tc>
        <w:tc>
          <w:tcPr>
            <w:tcW w:w="918" w:type="pct"/>
            <w:shd w:val="clear" w:color="auto" w:fill="auto"/>
          </w:tcPr>
          <w:p w14:paraId="5EAC20D3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Квітень </w:t>
            </w:r>
          </w:p>
        </w:tc>
        <w:tc>
          <w:tcPr>
            <w:tcW w:w="858" w:type="pct"/>
            <w:shd w:val="clear" w:color="auto" w:fill="auto"/>
          </w:tcPr>
          <w:p w14:paraId="2C6917D6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Керівник МО,</w:t>
            </w:r>
          </w:p>
          <w:p w14:paraId="6599AC6D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</w:tc>
        <w:tc>
          <w:tcPr>
            <w:tcW w:w="609" w:type="pct"/>
            <w:shd w:val="clear" w:color="auto" w:fill="auto"/>
          </w:tcPr>
          <w:p w14:paraId="1CB54AD7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CE837">
        <w:tblPrEx>
          <w:tblBorders>
            <w:top w:val="single" w:color="FFD965" w:themeColor="accent4" w:themeTint="99" w:sz="4" w:space="0"/>
            <w:left w:val="single" w:color="FFD965" w:themeColor="accent4" w:themeTint="99" w:sz="4" w:space="0"/>
            <w:bottom w:val="single" w:color="FFD965" w:themeColor="accent4" w:themeTint="99" w:sz="4" w:space="0"/>
            <w:right w:val="single" w:color="FFD965" w:themeColor="accent4" w:themeTint="99" w:sz="4" w:space="0"/>
            <w:insideH w:val="single" w:color="FFD965" w:themeColor="accent4" w:themeTint="99" w:sz="4" w:space="0"/>
            <w:insideV w:val="single" w:color="FFD965" w:themeColor="accent4" w:themeTint="99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  <w:shd w:val="clear" w:color="auto" w:fill="auto"/>
          </w:tcPr>
          <w:p w14:paraId="75C57788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2235" w:type="pct"/>
            <w:shd w:val="clear" w:color="auto" w:fill="auto"/>
          </w:tcPr>
          <w:p w14:paraId="2069C9AD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Успіх як результат: самовдосконалення, самовиховання, самоосвіта.</w:t>
            </w:r>
          </w:p>
          <w:p w14:paraId="2B0CF0E9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Підсумки роботи МО класних керівників за 2023-2024 навчальний рік.</w:t>
            </w:r>
          </w:p>
        </w:tc>
        <w:tc>
          <w:tcPr>
            <w:tcW w:w="918" w:type="pct"/>
            <w:shd w:val="clear" w:color="auto" w:fill="auto"/>
          </w:tcPr>
          <w:p w14:paraId="30ED6E7C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Червень </w:t>
            </w:r>
          </w:p>
        </w:tc>
        <w:tc>
          <w:tcPr>
            <w:tcW w:w="858" w:type="pct"/>
            <w:shd w:val="clear" w:color="auto" w:fill="auto"/>
          </w:tcPr>
          <w:p w14:paraId="6EEF39E6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Керівник МО,</w:t>
            </w:r>
          </w:p>
          <w:p w14:paraId="2DF0377E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</w:tc>
        <w:tc>
          <w:tcPr>
            <w:tcW w:w="609" w:type="pct"/>
            <w:shd w:val="clear" w:color="auto" w:fill="auto"/>
          </w:tcPr>
          <w:p w14:paraId="648F8140">
            <w:pPr>
              <w:pStyle w:val="7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3FA4662">
      <w:pPr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 w14:paraId="236F81A3">
      <w:pPr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 w14:paraId="4068363D">
      <w:pPr>
        <w:rPr>
          <w:rFonts w:hint="default" w:ascii="Times New Roman" w:hAnsi="Times New Roman" w:cs="Times New Roman"/>
          <w:sz w:val="28"/>
          <w:szCs w:val="28"/>
        </w:rPr>
      </w:pPr>
    </w:p>
    <w:p w14:paraId="2EB60DD5">
      <w:pPr>
        <w:rPr>
          <w:rFonts w:hint="default" w:ascii="Times New Roman" w:hAnsi="Times New Roman" w:cs="Times New Roman"/>
          <w:sz w:val="28"/>
          <w:szCs w:val="28"/>
        </w:rPr>
      </w:pPr>
    </w:p>
    <w:p w14:paraId="00CF63B9">
      <w:pPr>
        <w:pStyle w:val="7"/>
        <w:jc w:val="center"/>
        <w:rPr>
          <w:b/>
          <w:bCs/>
          <w:i/>
          <w:color w:val="2462F0"/>
          <w:sz w:val="40"/>
          <w:szCs w:val="40"/>
          <w:lang w:val="uk-UA"/>
        </w:rPr>
      </w:pPr>
    </w:p>
    <w:p w14:paraId="3912A644">
      <w:pPr>
        <w:pStyle w:val="7"/>
        <w:jc w:val="center"/>
        <w:rPr>
          <w:b/>
          <w:bCs/>
          <w:i/>
          <w:color w:val="2462F0"/>
          <w:sz w:val="40"/>
          <w:szCs w:val="40"/>
          <w:lang w:val="uk-UA"/>
        </w:rPr>
      </w:pPr>
    </w:p>
    <w:p w14:paraId="2DDA4523">
      <w:pPr>
        <w:pStyle w:val="7"/>
        <w:jc w:val="center"/>
        <w:rPr>
          <w:b/>
          <w:bCs/>
          <w:i/>
          <w:color w:val="2462F0"/>
          <w:sz w:val="40"/>
          <w:szCs w:val="40"/>
          <w:lang w:val="uk-UA"/>
        </w:rPr>
      </w:pPr>
    </w:p>
    <w:p w14:paraId="7816B6DF">
      <w:pPr>
        <w:pStyle w:val="7"/>
        <w:jc w:val="center"/>
        <w:rPr>
          <w:b/>
          <w:bCs/>
          <w:i/>
          <w:color w:val="2462F0"/>
          <w:sz w:val="40"/>
          <w:szCs w:val="40"/>
          <w:lang w:val="uk-UA"/>
        </w:rPr>
      </w:pPr>
    </w:p>
    <w:p w14:paraId="4FB979B3">
      <w:pPr>
        <w:pStyle w:val="7"/>
        <w:jc w:val="center"/>
        <w:rPr>
          <w:b/>
          <w:bCs/>
          <w:i/>
          <w:color w:val="2462F0"/>
          <w:sz w:val="40"/>
          <w:szCs w:val="40"/>
          <w:lang w:val="uk-UA"/>
        </w:rPr>
      </w:pPr>
    </w:p>
    <w:p w14:paraId="51C63DDB">
      <w:pPr>
        <w:pStyle w:val="7"/>
        <w:jc w:val="center"/>
        <w:rPr>
          <w:b/>
          <w:bCs/>
          <w:i/>
          <w:color w:val="2462F0"/>
          <w:sz w:val="40"/>
          <w:szCs w:val="40"/>
          <w:lang w:val="uk-UA"/>
        </w:rPr>
      </w:pPr>
    </w:p>
    <w:p w14:paraId="7AE0F365">
      <w:pPr>
        <w:pStyle w:val="7"/>
        <w:jc w:val="center"/>
        <w:rPr>
          <w:b/>
          <w:bCs/>
          <w:i/>
          <w:color w:val="2462F0"/>
          <w:sz w:val="40"/>
          <w:szCs w:val="40"/>
          <w:lang w:val="uk-UA"/>
        </w:rPr>
      </w:pPr>
    </w:p>
    <w:p w14:paraId="78978AE7">
      <w:pPr>
        <w:pStyle w:val="7"/>
        <w:jc w:val="center"/>
        <w:rPr>
          <w:b/>
          <w:bCs/>
          <w:i/>
          <w:color w:val="2462F0"/>
          <w:sz w:val="40"/>
          <w:szCs w:val="40"/>
          <w:lang w:val="uk-UA"/>
        </w:rPr>
      </w:pPr>
    </w:p>
    <w:p w14:paraId="5026D9ED">
      <w:pPr>
        <w:pStyle w:val="7"/>
        <w:jc w:val="center"/>
        <w:rPr>
          <w:b/>
          <w:bCs/>
          <w:i/>
          <w:color w:val="2462F0"/>
          <w:sz w:val="40"/>
          <w:szCs w:val="40"/>
          <w:lang w:val="uk-UA"/>
        </w:rPr>
      </w:pPr>
    </w:p>
    <w:p w14:paraId="64283F4D">
      <w:pPr>
        <w:pStyle w:val="7"/>
        <w:jc w:val="center"/>
        <w:rPr>
          <w:b/>
          <w:bCs/>
          <w:i/>
          <w:color w:val="2462F0"/>
          <w:sz w:val="40"/>
          <w:szCs w:val="40"/>
          <w:lang w:val="uk-UA"/>
        </w:rPr>
      </w:pPr>
      <w:r>
        <w:rPr>
          <w:b/>
          <w:bCs/>
          <w:i/>
          <w:color w:val="2462F0"/>
          <w:sz w:val="40"/>
          <w:szCs w:val="40"/>
          <w:lang w:val="uk-UA"/>
        </w:rPr>
        <w:t xml:space="preserve">ПЛАН РОБОТИ </w:t>
      </w:r>
    </w:p>
    <w:p w14:paraId="41134798">
      <w:pPr>
        <w:pStyle w:val="7"/>
        <w:jc w:val="center"/>
        <w:rPr>
          <w:b/>
          <w:bCs/>
          <w:i/>
          <w:color w:val="2462F0"/>
          <w:sz w:val="40"/>
          <w:szCs w:val="40"/>
          <w:lang w:val="uk-UA"/>
        </w:rPr>
      </w:pPr>
      <w:r>
        <w:rPr>
          <w:b/>
          <w:bCs/>
          <w:i/>
          <w:color w:val="2462F0"/>
          <w:sz w:val="40"/>
          <w:szCs w:val="40"/>
          <w:lang w:val="uk-UA"/>
        </w:rPr>
        <w:t>МЕТОДИЧНОГО ОБ</w:t>
      </w:r>
      <w:r>
        <w:rPr>
          <w:b/>
          <w:bCs/>
          <w:i/>
          <w:color w:val="2462F0"/>
          <w:sz w:val="40"/>
          <w:szCs w:val="40"/>
        </w:rPr>
        <w:t>`</w:t>
      </w:r>
      <w:r>
        <w:rPr>
          <w:b/>
          <w:bCs/>
          <w:i/>
          <w:color w:val="2462F0"/>
          <w:sz w:val="40"/>
          <w:szCs w:val="40"/>
          <w:lang w:val="uk-UA"/>
        </w:rPr>
        <w:t>ЄДНАННЯ КЛАСНИХ КЕРІВНИКІВ</w:t>
      </w:r>
    </w:p>
    <w:p w14:paraId="11B18E7F">
      <w:pPr>
        <w:pStyle w:val="7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b/>
          <w:bCs/>
          <w:i/>
          <w:color w:val="2462F0"/>
          <w:sz w:val="40"/>
          <w:szCs w:val="40"/>
          <w:lang w:val="uk-UA"/>
        </w:rPr>
        <w:t>НА 202</w:t>
      </w:r>
      <w:r>
        <w:rPr>
          <w:rFonts w:hint="default"/>
          <w:b/>
          <w:bCs/>
          <w:i/>
          <w:color w:val="2462F0"/>
          <w:sz w:val="40"/>
          <w:szCs w:val="40"/>
          <w:lang w:val="uk-UA"/>
        </w:rPr>
        <w:t>4</w:t>
      </w:r>
      <w:r>
        <w:rPr>
          <w:b/>
          <w:bCs/>
          <w:i/>
          <w:color w:val="2462F0"/>
          <w:sz w:val="40"/>
          <w:szCs w:val="40"/>
          <w:lang w:val="uk-UA"/>
        </w:rPr>
        <w:t>-202</w:t>
      </w:r>
      <w:r>
        <w:rPr>
          <w:rFonts w:hint="default"/>
          <w:b/>
          <w:bCs/>
          <w:i/>
          <w:color w:val="2462F0"/>
          <w:sz w:val="40"/>
          <w:szCs w:val="40"/>
          <w:lang w:val="uk-UA"/>
        </w:rPr>
        <w:t>5</w:t>
      </w:r>
      <w:r>
        <w:rPr>
          <w:b/>
          <w:bCs/>
          <w:i/>
          <w:color w:val="2462F0"/>
          <w:sz w:val="40"/>
          <w:szCs w:val="40"/>
          <w:lang w:val="uk-UA"/>
        </w:rPr>
        <w:t xml:space="preserve"> НАВЧАЛЬНИЙ РІК</w:t>
      </w:r>
    </w:p>
    <w:tbl>
      <w:tblPr>
        <w:tblStyle w:val="6"/>
        <w:tblW w:w="11251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7365"/>
        <w:gridCol w:w="1800"/>
        <w:gridCol w:w="1588"/>
      </w:tblGrid>
      <w:tr w14:paraId="4256D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FFFFFF" w:themeFill="background1"/>
          </w:tcPr>
          <w:p w14:paraId="64329CAC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7365" w:type="dxa"/>
            <w:shd w:val="clear" w:color="auto" w:fill="FFFFFF" w:themeFill="background1"/>
          </w:tcPr>
          <w:p w14:paraId="5D531E72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                          Зміст плану</w:t>
            </w:r>
          </w:p>
        </w:tc>
        <w:tc>
          <w:tcPr>
            <w:tcW w:w="1800" w:type="dxa"/>
            <w:shd w:val="clear" w:color="auto" w:fill="FFFFFF" w:themeFill="background1"/>
          </w:tcPr>
          <w:p w14:paraId="176E5B17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Відповідальний</w:t>
            </w:r>
          </w:p>
        </w:tc>
        <w:tc>
          <w:tcPr>
            <w:tcW w:w="1588" w:type="dxa"/>
            <w:shd w:val="clear" w:color="auto" w:fill="FFFFFF" w:themeFill="background1"/>
          </w:tcPr>
          <w:p w14:paraId="7E4DDDA7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Відміт.про</w:t>
            </w:r>
          </w:p>
          <w:p w14:paraId="5FA11D51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викон.</w:t>
            </w:r>
          </w:p>
        </w:tc>
      </w:tr>
      <w:tr w14:paraId="65ED4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1" w:type="dxa"/>
            <w:gridSpan w:val="4"/>
            <w:shd w:val="clear" w:color="auto" w:fill="FFFFFF" w:themeFill="background1"/>
          </w:tcPr>
          <w:p w14:paraId="081A907B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shd w:val="clear" w:fill="FFFFFF" w:themeFill="background1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C00000"/>
                <w:sz w:val="28"/>
                <w:szCs w:val="28"/>
                <w:shd w:val="clear" w:fill="FFFFFF" w:themeFill="background1"/>
                <w:lang w:val="uk-UA"/>
              </w:rPr>
              <w:t xml:space="preserve">   СЕРПЕНЬ. ЗАСІДАННЯ І.       __________2024р.</w:t>
            </w:r>
          </w:p>
        </w:tc>
      </w:tr>
      <w:tr w14:paraId="7A0F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1" w:type="dxa"/>
            <w:gridSpan w:val="4"/>
            <w:shd w:val="clear" w:color="auto" w:fill="FFFFFF" w:themeFill="background1"/>
          </w:tcPr>
          <w:p w14:paraId="073849E0">
            <w:pPr>
              <w:pStyle w:val="7"/>
              <w:ind w:left="8684" w:hanging="8680" w:hangingChars="310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2462F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2462F0"/>
                <w:sz w:val="28"/>
                <w:szCs w:val="28"/>
                <w:lang w:val="uk-UA"/>
              </w:rPr>
              <w:t>Тема: "Особливості організації виховної роботи в кризових умовах</w:t>
            </w:r>
          </w:p>
          <w:p w14:paraId="1DBD5C46">
            <w:pPr>
              <w:pStyle w:val="7"/>
              <w:ind w:left="8684" w:hanging="8680" w:hangingChars="310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2462F0"/>
                <w:sz w:val="28"/>
                <w:szCs w:val="28"/>
                <w:lang w:val="uk-UA"/>
              </w:rPr>
              <w:t>на 2024-2025 навчальний рік"</w:t>
            </w:r>
          </w:p>
        </w:tc>
      </w:tr>
      <w:tr w14:paraId="6BF5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FFFFFF" w:themeFill="background1"/>
          </w:tcPr>
          <w:p w14:paraId="79046392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65" w:type="dxa"/>
            <w:shd w:val="clear" w:color="auto" w:fill="FFFFFF" w:themeFill="background1"/>
          </w:tcPr>
          <w:p w14:paraId="141109A1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Аналіз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результативності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виховної роботи за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минулий 2023/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навчальний рік. Здобутки та недоліки.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14:paraId="7B3BC0A4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Керівник МО</w:t>
            </w:r>
          </w:p>
          <w:p w14:paraId="7E5D58DA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7F794587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6B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FFFFFF" w:themeFill="background1"/>
          </w:tcPr>
          <w:p w14:paraId="6A96C53E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65" w:type="dxa"/>
            <w:shd w:val="clear" w:color="auto" w:fill="FFFFFF" w:themeFill="background1"/>
          </w:tcPr>
          <w:p w14:paraId="639E1E66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Огляд літератури, директивних і нормативних документів, інструктивно-методичних матеріалів із питань планування і організації виховної роботи у Чулаківському ліцеї у 2024/2025 навчальному році в умовах війни.</w:t>
            </w:r>
          </w:p>
        </w:tc>
        <w:tc>
          <w:tcPr>
            <w:tcW w:w="1800" w:type="dxa"/>
            <w:shd w:val="clear" w:color="auto" w:fill="FFFFFF" w:themeFill="background1"/>
          </w:tcPr>
          <w:p w14:paraId="7776843F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ЗДВР</w:t>
            </w:r>
          </w:p>
        </w:tc>
        <w:tc>
          <w:tcPr>
            <w:tcW w:w="1588" w:type="dxa"/>
            <w:shd w:val="clear" w:color="auto" w:fill="FFFFFF" w:themeFill="background1"/>
          </w:tcPr>
          <w:p w14:paraId="558EB4A5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4D0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FFFFFF" w:themeFill="background1"/>
          </w:tcPr>
          <w:p w14:paraId="68003BE6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65" w:type="dxa"/>
            <w:shd w:val="clear" w:color="auto" w:fill="FFFFFF" w:themeFill="background1"/>
          </w:tcPr>
          <w:p w14:paraId="5AF35114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Визначення основних напрямків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виховної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роботи на 202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/20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на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чальний рік. Обговорення та реалізація методичної проблеми МО класних керівників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</w:tc>
        <w:tc>
          <w:tcPr>
            <w:tcW w:w="1800" w:type="dxa"/>
            <w:shd w:val="clear" w:color="auto" w:fill="FFFFFF" w:themeFill="background1"/>
          </w:tcPr>
          <w:p w14:paraId="0E0E2A8B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Керівник МО</w:t>
            </w:r>
          </w:p>
        </w:tc>
        <w:tc>
          <w:tcPr>
            <w:tcW w:w="1588" w:type="dxa"/>
            <w:shd w:val="clear" w:color="auto" w:fill="FFFFFF" w:themeFill="background1"/>
          </w:tcPr>
          <w:p w14:paraId="502C5AC8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7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FFFFFF" w:themeFill="background1"/>
          </w:tcPr>
          <w:p w14:paraId="0E98C619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65" w:type="dxa"/>
            <w:shd w:val="clear" w:color="auto" w:fill="FFFFFF" w:themeFill="background1"/>
          </w:tcPr>
          <w:p w14:paraId="11A3310C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Особливості організації виховного процесу в 5-6 класах НУШ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.</w:t>
            </w:r>
          </w:p>
        </w:tc>
        <w:tc>
          <w:tcPr>
            <w:tcW w:w="1800" w:type="dxa"/>
            <w:shd w:val="clear" w:color="auto" w:fill="FFFFFF" w:themeFill="background1"/>
          </w:tcPr>
          <w:p w14:paraId="108565BC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Керівник МО</w:t>
            </w:r>
          </w:p>
        </w:tc>
        <w:tc>
          <w:tcPr>
            <w:tcW w:w="1588" w:type="dxa"/>
            <w:shd w:val="clear" w:color="auto" w:fill="FFFFFF" w:themeFill="background1"/>
          </w:tcPr>
          <w:p w14:paraId="6E35EAB4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10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FFFFFF" w:themeFill="background1"/>
          </w:tcPr>
          <w:p w14:paraId="25110655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65" w:type="dxa"/>
            <w:shd w:val="clear" w:color="auto" w:fill="FFFFFF" w:themeFill="background1"/>
          </w:tcPr>
          <w:p w14:paraId="21EAAB1A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Про організацію та проведення обов’язкових інструктажів з ТБ та БЖД учнів. </w:t>
            </w:r>
          </w:p>
          <w:p w14:paraId="34EFB62B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Про організацію роботи з профілактики дитячого травматизму, охорони життя і здоров’я дітей в умовах воєнного часу</w:t>
            </w:r>
          </w:p>
        </w:tc>
        <w:tc>
          <w:tcPr>
            <w:tcW w:w="1800" w:type="dxa"/>
            <w:shd w:val="clear" w:color="auto" w:fill="FFFFFF" w:themeFill="background1"/>
          </w:tcPr>
          <w:p w14:paraId="66D4A618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Затупник директора з вих. роботи</w:t>
            </w:r>
          </w:p>
        </w:tc>
        <w:tc>
          <w:tcPr>
            <w:tcW w:w="1588" w:type="dxa"/>
            <w:shd w:val="clear" w:color="auto" w:fill="FFFFFF" w:themeFill="background1"/>
          </w:tcPr>
          <w:p w14:paraId="7B2B54EC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F2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FFFFFF" w:themeFill="background1"/>
          </w:tcPr>
          <w:p w14:paraId="6CDDD46A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65" w:type="dxa"/>
            <w:shd w:val="clear" w:color="auto" w:fill="FFFFFF" w:themeFill="background1"/>
          </w:tcPr>
          <w:p w14:paraId="48842640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Рекомендації щодо проведення Першого уроку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-2024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14:paraId="6C7F13A5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Керівник МО</w:t>
            </w:r>
          </w:p>
        </w:tc>
        <w:tc>
          <w:tcPr>
            <w:tcW w:w="1588" w:type="dxa"/>
            <w:shd w:val="clear" w:color="auto" w:fill="FFFFFF" w:themeFill="background1"/>
          </w:tcPr>
          <w:p w14:paraId="1C4A4777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EB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1" w:type="dxa"/>
            <w:gridSpan w:val="4"/>
            <w:shd w:val="clear" w:color="auto" w:fill="FFFFFF" w:themeFill="background1"/>
          </w:tcPr>
          <w:p w14:paraId="7F54A17A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РОБОТА МІЖ ЗАСІДАННЯМИ</w:t>
            </w:r>
          </w:p>
        </w:tc>
      </w:tr>
      <w:tr w14:paraId="1434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FFFFFF" w:themeFill="background1"/>
          </w:tcPr>
          <w:p w14:paraId="1D18F7DA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753" w:type="dxa"/>
            <w:gridSpan w:val="3"/>
            <w:shd w:val="clear" w:color="auto" w:fill="FFFFFF" w:themeFill="background1"/>
          </w:tcPr>
          <w:p w14:paraId="4D501F85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  <w:p w14:paraId="08ADB4F1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1. Затвердження планів виховної роботи.</w:t>
            </w:r>
          </w:p>
          <w:p w14:paraId="27FCDC24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2. Консультації з питань виховної роботи класних керівників.</w:t>
            </w:r>
          </w:p>
          <w:p w14:paraId="0AF7A4D3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3. Складання та затвердження соціальних паспортів класів.</w:t>
            </w:r>
          </w:p>
          <w:p w14:paraId="1B706F87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4. Організація самоврядування в класі.</w:t>
            </w:r>
          </w:p>
          <w:p w14:paraId="20197D24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5. Поновлення списків дітей пільгових категорій.</w:t>
            </w:r>
          </w:p>
          <w:p w14:paraId="0BCCAD77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6.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Консультації  « Навички соціально-емоційної компетентності»</w:t>
            </w:r>
          </w:p>
          <w:p w14:paraId="3DA4EC17">
            <w:pPr>
              <w:jc w:val="center"/>
              <w:rPr>
                <w:lang w:val="uk-UA"/>
              </w:rPr>
            </w:pPr>
          </w:p>
          <w:p w14:paraId="7B15F353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  <w:p w14:paraId="1D9F44D2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288D15">
      <w:pPr>
        <w:rPr>
          <w:rFonts w:hint="default" w:ascii="Times New Roman" w:hAnsi="Times New Roman" w:cs="Times New Roman"/>
          <w:sz w:val="28"/>
          <w:szCs w:val="28"/>
        </w:rPr>
      </w:pPr>
    </w:p>
    <w:p w14:paraId="4FEB9B9D">
      <w:pPr>
        <w:rPr>
          <w:rFonts w:hint="default" w:ascii="Times New Roman" w:hAnsi="Times New Roman" w:cs="Times New Roman"/>
          <w:sz w:val="28"/>
          <w:szCs w:val="28"/>
        </w:rPr>
      </w:pPr>
    </w:p>
    <w:p w14:paraId="4C2EEFC5"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DCEFF83">
      <w:pPr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082"/>
        <w:gridCol w:w="2271"/>
        <w:gridCol w:w="941"/>
      </w:tblGrid>
      <w:tr w14:paraId="71E6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8" w:type="dxa"/>
          </w:tcPr>
          <w:p w14:paraId="6DBED10A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7082" w:type="dxa"/>
          </w:tcPr>
          <w:p w14:paraId="02396966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32"/>
                <w:szCs w:val="32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32"/>
                <w:szCs w:val="32"/>
                <w:lang w:val="uk-UA"/>
                <w14:textFill>
                  <w14:solidFill>
                    <w14:schemeClr w14:val="tx1"/>
                  </w14:solidFill>
                </w14:textFill>
              </w:rPr>
              <w:t>Зміст плану</w:t>
            </w:r>
          </w:p>
        </w:tc>
        <w:tc>
          <w:tcPr>
            <w:tcW w:w="2271" w:type="dxa"/>
          </w:tcPr>
          <w:p w14:paraId="5652839B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Відповідальний</w:t>
            </w:r>
          </w:p>
        </w:tc>
        <w:tc>
          <w:tcPr>
            <w:tcW w:w="941" w:type="dxa"/>
          </w:tcPr>
          <w:p w14:paraId="7B6E726C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Відміт.про</w:t>
            </w:r>
          </w:p>
          <w:p w14:paraId="34283F18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викон.</w:t>
            </w:r>
          </w:p>
        </w:tc>
      </w:tr>
      <w:tr w14:paraId="1265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2" w:type="dxa"/>
            <w:gridSpan w:val="4"/>
            <w:shd w:val="clear" w:color="auto" w:fill="auto"/>
          </w:tcPr>
          <w:p w14:paraId="5352E8E5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C00000"/>
                <w:sz w:val="28"/>
                <w:szCs w:val="28"/>
                <w:lang w:val="uk-UA"/>
              </w:rPr>
              <w:t xml:space="preserve">  ЖОВТЕНЬ.    ЗАСІДАННЯ ІІ.       __________2024р.</w:t>
            </w:r>
          </w:p>
        </w:tc>
      </w:tr>
      <w:tr w14:paraId="0B7C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2" w:type="dxa"/>
            <w:gridSpan w:val="4"/>
            <w:shd w:val="clear" w:color="auto" w:fill="auto"/>
          </w:tcPr>
          <w:p w14:paraId="440D9C04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2462F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2462F0"/>
                <w:sz w:val="28"/>
                <w:szCs w:val="28"/>
                <w:lang w:val="uk-UA"/>
              </w:rPr>
              <w:t>Тема: "Формування в учнів орієнтирів на загальнолюдські цінності"</w:t>
            </w:r>
          </w:p>
          <w:p w14:paraId="7BC5A49B">
            <w:pPr>
              <w:pStyle w:val="7"/>
              <w:jc w:val="both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2462F0"/>
                <w:sz w:val="28"/>
                <w:szCs w:val="28"/>
                <w:lang w:val="uk-UA"/>
              </w:rPr>
            </w:pPr>
          </w:p>
        </w:tc>
      </w:tr>
      <w:tr w14:paraId="24A0E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4D06D686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2" w:type="dxa"/>
          </w:tcPr>
          <w:p w14:paraId="783DFC54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Виховання духовної культури особистості та створення умов для вільного формування в учнів власної світоглядної позиції.</w:t>
            </w:r>
          </w:p>
        </w:tc>
        <w:tc>
          <w:tcPr>
            <w:tcW w:w="2271" w:type="dxa"/>
          </w:tcPr>
          <w:p w14:paraId="2A48C0E1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Керівник МО</w:t>
            </w:r>
          </w:p>
          <w:p w14:paraId="2C408643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F04C5E6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</w:tcPr>
          <w:p w14:paraId="1D4FEC26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2C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5CEC5A54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2" w:type="dxa"/>
          </w:tcPr>
          <w:p w14:paraId="5F7125CE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« Особиста та колективна безпека під час воєнного стану»</w:t>
            </w:r>
          </w:p>
        </w:tc>
        <w:tc>
          <w:tcPr>
            <w:tcW w:w="2271" w:type="dxa"/>
          </w:tcPr>
          <w:p w14:paraId="1FD95ED7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ЗДВР</w:t>
            </w:r>
          </w:p>
        </w:tc>
        <w:tc>
          <w:tcPr>
            <w:tcW w:w="941" w:type="dxa"/>
          </w:tcPr>
          <w:p w14:paraId="18B1479D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99D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18" w:type="dxa"/>
          </w:tcPr>
          <w:p w14:paraId="652911A3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82" w:type="dxa"/>
          </w:tcPr>
          <w:p w14:paraId="262FAA37">
            <w:p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 Перша психологічна допомога. Алгоритм дій».</w:t>
            </w:r>
          </w:p>
          <w:p w14:paraId="3CB556ED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1" w:type="dxa"/>
          </w:tcPr>
          <w:p w14:paraId="4DC45570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Психолог </w:t>
            </w:r>
          </w:p>
        </w:tc>
        <w:tc>
          <w:tcPr>
            <w:tcW w:w="941" w:type="dxa"/>
          </w:tcPr>
          <w:p w14:paraId="2D456AD2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847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17B49C30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82" w:type="dxa"/>
          </w:tcPr>
          <w:p w14:paraId="17D30967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Тренінг «СТОП - БУЛІНГ: попередження жорстокості та насильства серед підлітків.</w:t>
            </w:r>
          </w:p>
        </w:tc>
        <w:tc>
          <w:tcPr>
            <w:tcW w:w="2271" w:type="dxa"/>
          </w:tcPr>
          <w:p w14:paraId="6A05AAD8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  <w:p w14:paraId="6E73D21E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</w:tcPr>
          <w:p w14:paraId="721858B2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D86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0D50223C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82" w:type="dxa"/>
          </w:tcPr>
          <w:p w14:paraId="357878AA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Доповідь. Про стан роботи із запобігання торгівлі людьми, профілактики та протидії поширенню наркоманії, злочинності, тютюнопаління.</w:t>
            </w:r>
          </w:p>
        </w:tc>
        <w:tc>
          <w:tcPr>
            <w:tcW w:w="2271" w:type="dxa"/>
          </w:tcPr>
          <w:p w14:paraId="12898EB2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</w:tc>
        <w:tc>
          <w:tcPr>
            <w:tcW w:w="941" w:type="dxa"/>
          </w:tcPr>
          <w:p w14:paraId="24BDBBB8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A3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36AC18C7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2" w:type="dxa"/>
          </w:tcPr>
          <w:p w14:paraId="1F8213BF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Круглий стіл. «Культура мобільного віртуального спілкування. Безпечний он-лайн простір»(обмін досвідом).</w:t>
            </w:r>
          </w:p>
        </w:tc>
        <w:tc>
          <w:tcPr>
            <w:tcW w:w="2271" w:type="dxa"/>
          </w:tcPr>
          <w:p w14:paraId="3E0A40D6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</w:tc>
        <w:tc>
          <w:tcPr>
            <w:tcW w:w="941" w:type="dxa"/>
          </w:tcPr>
          <w:p w14:paraId="751F2593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46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2" w:type="dxa"/>
            <w:gridSpan w:val="4"/>
            <w:shd w:val="clear" w:color="auto" w:fill="66FFFF"/>
          </w:tcPr>
          <w:p w14:paraId="036A6F60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РОБОТА МІЖ ЗАСІД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shd w:val="clear"/>
                <w:lang w:val="uk-UA"/>
                <w14:textFill>
                  <w14:solidFill>
                    <w14:schemeClr w14:val="tx1"/>
                  </w14:solidFill>
                </w14:textFill>
              </w:rPr>
              <w:t>АННЯМИ</w:t>
            </w:r>
          </w:p>
        </w:tc>
      </w:tr>
      <w:tr w14:paraId="3AD3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2827BB15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294" w:type="dxa"/>
            <w:gridSpan w:val="3"/>
          </w:tcPr>
          <w:p w14:paraId="26FB23C7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  <w:p w14:paraId="2D9D1AE7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1. Проводити бесіди з учнями щодо попередження дитячого травматизму в умовах воєнного стану.</w:t>
            </w:r>
          </w:p>
          <w:p w14:paraId="2E9FA6CB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2. Постійно працювати над запобіганням злочинності серед учнів.</w:t>
            </w:r>
          </w:p>
          <w:p w14:paraId="4FB7EAF0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3. Опрацювати матеріали про національно-патріотичне виховання в умовах військового часу.</w:t>
            </w:r>
          </w:p>
          <w:p w14:paraId="43BDAC5E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4. Підготувати матеріали «Сучасний погляд на патріотичне виховання».</w:t>
            </w:r>
          </w:p>
          <w:p w14:paraId="48805BEF">
            <w:pPr>
              <w:pStyle w:val="5"/>
              <w:spacing w:after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Консультації  « Безпека дитини в умовах воєнного стану».</w:t>
            </w:r>
          </w:p>
          <w:p w14:paraId="72CAC832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  <w:p w14:paraId="2A2E4926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D1C9ED8">
      <w:pPr>
        <w:rPr>
          <w:rFonts w:hint="default" w:ascii="Times New Roman" w:hAnsi="Times New Roman" w:cs="Times New Roman"/>
          <w:sz w:val="28"/>
          <w:szCs w:val="28"/>
        </w:rPr>
      </w:pPr>
    </w:p>
    <w:p w14:paraId="2A672CA2">
      <w:pPr>
        <w:rPr>
          <w:rFonts w:hint="default" w:ascii="Times New Roman" w:hAnsi="Times New Roman" w:cs="Times New Roman"/>
          <w:sz w:val="28"/>
          <w:szCs w:val="28"/>
        </w:rPr>
      </w:pPr>
    </w:p>
    <w:p w14:paraId="55729897">
      <w:pPr>
        <w:rPr>
          <w:rFonts w:hint="default" w:ascii="Times New Roman" w:hAnsi="Times New Roman" w:cs="Times New Roman"/>
          <w:sz w:val="28"/>
          <w:szCs w:val="28"/>
        </w:rPr>
      </w:pPr>
    </w:p>
    <w:p w14:paraId="4EBB0506">
      <w:pPr>
        <w:rPr>
          <w:rFonts w:hint="default" w:ascii="Times New Roman" w:hAnsi="Times New Roman" w:cs="Times New Roman"/>
          <w:sz w:val="28"/>
          <w:szCs w:val="28"/>
        </w:rPr>
      </w:pPr>
    </w:p>
    <w:p w14:paraId="7179CA20">
      <w:pPr>
        <w:rPr>
          <w:rFonts w:hint="default" w:ascii="Times New Roman" w:hAnsi="Times New Roman" w:cs="Times New Roman"/>
          <w:sz w:val="28"/>
          <w:szCs w:val="28"/>
        </w:rPr>
      </w:pPr>
    </w:p>
    <w:p w14:paraId="6D4B547B">
      <w:pPr>
        <w:rPr>
          <w:rFonts w:hint="default" w:ascii="Times New Roman" w:hAnsi="Times New Roman" w:cs="Times New Roman"/>
          <w:sz w:val="28"/>
          <w:szCs w:val="28"/>
        </w:rPr>
      </w:pPr>
    </w:p>
    <w:p w14:paraId="5AF86976">
      <w:pPr>
        <w:rPr>
          <w:rFonts w:hint="default" w:ascii="Times New Roman" w:hAnsi="Times New Roman" w:cs="Times New Roman"/>
          <w:sz w:val="28"/>
          <w:szCs w:val="28"/>
        </w:rPr>
      </w:pPr>
    </w:p>
    <w:p w14:paraId="5775E1D1">
      <w:pPr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11188" w:type="dxa"/>
        <w:tblInd w:w="-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906"/>
        <w:gridCol w:w="1542"/>
        <w:gridCol w:w="1058"/>
      </w:tblGrid>
      <w:tr w14:paraId="33E2B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07C8A5D9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7906" w:type="dxa"/>
          </w:tcPr>
          <w:p w14:paraId="326D93B4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                          Зміст плану</w:t>
            </w:r>
          </w:p>
        </w:tc>
        <w:tc>
          <w:tcPr>
            <w:tcW w:w="1542" w:type="dxa"/>
          </w:tcPr>
          <w:p w14:paraId="6091E85D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Відповідальний</w:t>
            </w:r>
          </w:p>
        </w:tc>
        <w:tc>
          <w:tcPr>
            <w:tcW w:w="1058" w:type="dxa"/>
          </w:tcPr>
          <w:p w14:paraId="64197F5D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0"/>
                <w:szCs w:val="20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0"/>
                <w:szCs w:val="20"/>
                <w:lang w:val="uk-UA"/>
                <w14:textFill>
                  <w14:solidFill>
                    <w14:schemeClr w14:val="tx1"/>
                  </w14:solidFill>
                </w14:textFill>
              </w:rPr>
              <w:t>Відміт.про</w:t>
            </w:r>
          </w:p>
          <w:p w14:paraId="21DDCA12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0"/>
                <w:szCs w:val="20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0"/>
                <w:szCs w:val="20"/>
                <w:lang w:val="uk-UA"/>
                <w14:textFill>
                  <w14:solidFill>
                    <w14:schemeClr w14:val="tx1"/>
                  </w14:solidFill>
                </w14:textFill>
              </w:rPr>
              <w:t>викон.</w:t>
            </w:r>
          </w:p>
        </w:tc>
      </w:tr>
      <w:tr w14:paraId="3F65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8" w:type="dxa"/>
            <w:gridSpan w:val="4"/>
            <w:shd w:val="clear" w:color="auto" w:fill="auto"/>
          </w:tcPr>
          <w:p w14:paraId="04E226DD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FFC000"/>
                <w:sz w:val="28"/>
                <w:szCs w:val="28"/>
                <w:lang w:val="uk-UA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 xml:space="preserve"> ГРУДЕНЬ.    ЗАСІДАННЯ   ІІІ.       __________2024 р.</w:t>
            </w:r>
          </w:p>
        </w:tc>
      </w:tr>
      <w:tr w14:paraId="4DB45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8" w:type="dxa"/>
            <w:gridSpan w:val="4"/>
            <w:shd w:val="clear" w:color="auto" w:fill="auto"/>
          </w:tcPr>
          <w:p w14:paraId="6C51EC40">
            <w:pPr>
              <w:pStyle w:val="7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2462F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2462F0"/>
                <w:sz w:val="28"/>
                <w:szCs w:val="28"/>
                <w:lang w:val="uk-UA"/>
              </w:rPr>
              <w:t>Тема: "Національно-патріотичне виховання школярів – шлях до</w:t>
            </w:r>
          </w:p>
          <w:p w14:paraId="58FF1EFD">
            <w:pPr>
              <w:pStyle w:val="7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2462F0"/>
                <w:sz w:val="28"/>
                <w:szCs w:val="28"/>
                <w:lang w:val="uk-UA"/>
              </w:rPr>
              <w:t>життєвої     компетентності"</w:t>
            </w:r>
          </w:p>
        </w:tc>
      </w:tr>
      <w:tr w14:paraId="22F68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77DB0840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06" w:type="dxa"/>
          </w:tcPr>
          <w:p w14:paraId="5882C213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Доповідь. Патріотизм як суспільна та особистісна цінність. Концептуальні засади національно-патріотичного виховання.</w:t>
            </w:r>
          </w:p>
        </w:tc>
        <w:tc>
          <w:tcPr>
            <w:tcW w:w="1542" w:type="dxa"/>
          </w:tcPr>
          <w:p w14:paraId="335B19ED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</w:tc>
        <w:tc>
          <w:tcPr>
            <w:tcW w:w="1058" w:type="dxa"/>
          </w:tcPr>
          <w:p w14:paraId="1811FBC0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13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5F237CAB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06" w:type="dxa"/>
          </w:tcPr>
          <w:p w14:paraId="34A46F15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Національно-патріотичне виховання в умовах оновлення змісту освіти.</w:t>
            </w:r>
          </w:p>
        </w:tc>
        <w:tc>
          <w:tcPr>
            <w:tcW w:w="1542" w:type="dxa"/>
          </w:tcPr>
          <w:p w14:paraId="02268215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</w:tc>
        <w:tc>
          <w:tcPr>
            <w:tcW w:w="1058" w:type="dxa"/>
          </w:tcPr>
          <w:p w14:paraId="3705144E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9F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1123C1C0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06" w:type="dxa"/>
          </w:tcPr>
          <w:p w14:paraId="18D58A6F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Форми та методи формування національної свідомості та самосвідомості школярів з особливими освітніми потребами.</w:t>
            </w:r>
          </w:p>
        </w:tc>
        <w:tc>
          <w:tcPr>
            <w:tcW w:w="1542" w:type="dxa"/>
          </w:tcPr>
          <w:p w14:paraId="4177ABDD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</w:tc>
        <w:tc>
          <w:tcPr>
            <w:tcW w:w="1058" w:type="dxa"/>
          </w:tcPr>
          <w:p w14:paraId="11F71A2A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1DB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023668D1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06" w:type="dxa"/>
          </w:tcPr>
          <w:p w14:paraId="53DEDFDB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Вплив воєнних дій в Україні на психологічне здоров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`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я дітей, підлітків і дорослих.</w:t>
            </w:r>
          </w:p>
        </w:tc>
        <w:tc>
          <w:tcPr>
            <w:tcW w:w="1542" w:type="dxa"/>
          </w:tcPr>
          <w:p w14:paraId="41764356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Керівник МО</w:t>
            </w:r>
          </w:p>
        </w:tc>
        <w:tc>
          <w:tcPr>
            <w:tcW w:w="1058" w:type="dxa"/>
          </w:tcPr>
          <w:p w14:paraId="00C8480D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71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3A2F2645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06" w:type="dxa"/>
          </w:tcPr>
          <w:p w14:paraId="129ABE4D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Обмін досвідом: виховання громадянина-патріота – важлива складова сучасної української школи.</w:t>
            </w:r>
          </w:p>
        </w:tc>
        <w:tc>
          <w:tcPr>
            <w:tcW w:w="1542" w:type="dxa"/>
          </w:tcPr>
          <w:p w14:paraId="37EADE62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</w:tc>
        <w:tc>
          <w:tcPr>
            <w:tcW w:w="1058" w:type="dxa"/>
          </w:tcPr>
          <w:p w14:paraId="35A6A027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6D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8" w:type="dxa"/>
            <w:gridSpan w:val="4"/>
            <w:shd w:val="clear" w:color="auto" w:fill="66FFFF"/>
          </w:tcPr>
          <w:p w14:paraId="42E8A9B7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РОБОТА МІЖ ЗАСІДАННЯМИ</w:t>
            </w:r>
          </w:p>
        </w:tc>
      </w:tr>
      <w:tr w14:paraId="75186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2919637C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06" w:type="dxa"/>
            <w:gridSpan w:val="3"/>
          </w:tcPr>
          <w:p w14:paraId="463F839A">
            <w:pPr>
              <w:pStyle w:val="7"/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Спланувати цикл бесід щодо виховання громадянина-патріота.</w:t>
            </w:r>
          </w:p>
          <w:p w14:paraId="71593E8C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2. Визначити проблеми адаптації учнів 5 класів.</w:t>
            </w:r>
          </w:p>
          <w:p w14:paraId="38BD764E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3. Опрацювати матеріали про ситуацію успіху в організації роботи з учнями.</w:t>
            </w:r>
          </w:p>
        </w:tc>
      </w:tr>
    </w:tbl>
    <w:tbl>
      <w:tblPr>
        <w:tblStyle w:val="6"/>
        <w:tblpPr w:leftFromText="180" w:rightFromText="180" w:vertAnchor="text" w:horzAnchor="page" w:tblpX="495" w:tblpY="316"/>
        <w:tblOverlap w:val="never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965"/>
        <w:gridCol w:w="1535"/>
        <w:gridCol w:w="1036"/>
      </w:tblGrid>
      <w:tr w14:paraId="4510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023E4EC3">
            <w:pPr>
              <w:pStyle w:val="2"/>
              <w:spacing w:line="240" w:lineRule="auto"/>
              <w:outlineLvl w:val="0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7965" w:type="dxa"/>
          </w:tcPr>
          <w:p w14:paraId="7B6BA08C">
            <w:pPr>
              <w:pStyle w:val="2"/>
              <w:spacing w:line="240" w:lineRule="auto"/>
              <w:outlineLvl w:val="0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                          Зміст плану</w:t>
            </w:r>
          </w:p>
        </w:tc>
        <w:tc>
          <w:tcPr>
            <w:tcW w:w="1535" w:type="dxa"/>
          </w:tcPr>
          <w:p w14:paraId="22606B9A">
            <w:pPr>
              <w:pStyle w:val="2"/>
              <w:spacing w:line="240" w:lineRule="auto"/>
              <w:outlineLvl w:val="0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Відповідальний</w:t>
            </w:r>
          </w:p>
        </w:tc>
        <w:tc>
          <w:tcPr>
            <w:tcW w:w="1036" w:type="dxa"/>
          </w:tcPr>
          <w:p w14:paraId="250AE6BD">
            <w:pPr>
              <w:pStyle w:val="2"/>
              <w:spacing w:line="240" w:lineRule="auto"/>
              <w:outlineLvl w:val="0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0"/>
                <w:szCs w:val="20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0"/>
                <w:szCs w:val="20"/>
                <w:lang w:val="uk-UA"/>
                <w14:textFill>
                  <w14:solidFill>
                    <w14:schemeClr w14:val="tx1"/>
                  </w14:solidFill>
                </w14:textFill>
              </w:rPr>
              <w:t>Відміт.про викон.</w:t>
            </w:r>
          </w:p>
        </w:tc>
      </w:tr>
      <w:tr w14:paraId="6D93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2" w:type="dxa"/>
            <w:gridSpan w:val="4"/>
            <w:shd w:val="clear" w:color="auto" w:fill="auto"/>
          </w:tcPr>
          <w:p w14:paraId="5A9A9BC9">
            <w:pPr>
              <w:pStyle w:val="2"/>
              <w:spacing w:line="240" w:lineRule="auto"/>
              <w:outlineLvl w:val="0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C00000"/>
                <w:sz w:val="28"/>
                <w:szCs w:val="28"/>
                <w:lang w:val="uk-UA"/>
              </w:rPr>
              <w:t>ЛЮТИЙ.    ЗАСІДАННЯ   І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C00000"/>
                <w:sz w:val="28"/>
                <w:szCs w:val="28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C00000"/>
                <w:sz w:val="28"/>
                <w:szCs w:val="28"/>
                <w:lang w:val="uk-UA"/>
              </w:rPr>
              <w:t>.       __________2024р.</w:t>
            </w:r>
          </w:p>
        </w:tc>
      </w:tr>
      <w:tr w14:paraId="35C8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2" w:type="dxa"/>
            <w:gridSpan w:val="4"/>
            <w:shd w:val="clear" w:color="auto" w:fill="auto"/>
          </w:tcPr>
          <w:p w14:paraId="61C84642">
            <w:pPr>
              <w:pStyle w:val="2"/>
              <w:spacing w:line="240" w:lineRule="auto"/>
              <w:jc w:val="center"/>
              <w:outlineLvl w:val="0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2462F0"/>
                <w:sz w:val="28"/>
                <w:szCs w:val="28"/>
                <w:lang w:val="uk-UA"/>
              </w:rPr>
              <w:t xml:space="preserve">Тема: "Розвиток цифрової компетентності. 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2462F0"/>
                <w:sz w:val="28"/>
                <w:szCs w:val="28"/>
                <w:lang w:val="uk-UA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2462F0"/>
                <w:sz w:val="28"/>
                <w:szCs w:val="28"/>
                <w:lang w:val="uk-UA"/>
              </w:rPr>
              <w:t>Організація онлайн-простору класного керівника"</w:t>
            </w:r>
          </w:p>
        </w:tc>
      </w:tr>
      <w:tr w14:paraId="2FC7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1F187917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7965" w:type="dxa"/>
          </w:tcPr>
          <w:p w14:paraId="06434E60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Доповідь. Використання сучасних інформаційних технологій для візуалізації освітнього контекту, кроки до цікавих та захопливих виховних заходів.</w:t>
            </w:r>
          </w:p>
        </w:tc>
        <w:tc>
          <w:tcPr>
            <w:tcW w:w="1535" w:type="dxa"/>
          </w:tcPr>
          <w:p w14:paraId="397DFB98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036" w:type="dxa"/>
          </w:tcPr>
          <w:p w14:paraId="04F3C14C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</w:p>
        </w:tc>
      </w:tr>
      <w:tr w14:paraId="51FE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0A1ABE6C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7965" w:type="dxa"/>
          </w:tcPr>
          <w:p w14:paraId="3EF6C5B7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Доповідь. Психологічний комфорт учасників дистанційної освіти, як зробити онлайн заняття ефективним та цікавим.</w:t>
            </w:r>
          </w:p>
        </w:tc>
        <w:tc>
          <w:tcPr>
            <w:tcW w:w="1535" w:type="dxa"/>
          </w:tcPr>
          <w:p w14:paraId="028AC45D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036" w:type="dxa"/>
          </w:tcPr>
          <w:p w14:paraId="4CAACAEA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</w:p>
        </w:tc>
      </w:tr>
      <w:tr w14:paraId="74BB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6D06887B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965" w:type="dxa"/>
          </w:tcPr>
          <w:p w14:paraId="1613D742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Ярмарка ідей: Ефективна організація виховної роботи за допомогою сучасних інтерактивних сервісів при дистанційному навчанні.(Обмін досвідом роботи класних керівників).</w:t>
            </w:r>
          </w:p>
        </w:tc>
        <w:tc>
          <w:tcPr>
            <w:tcW w:w="1535" w:type="dxa"/>
          </w:tcPr>
          <w:p w14:paraId="424DEA0A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036" w:type="dxa"/>
          </w:tcPr>
          <w:p w14:paraId="20D487ED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</w:p>
        </w:tc>
      </w:tr>
      <w:tr w14:paraId="7B70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69AE5BFC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965" w:type="dxa"/>
          </w:tcPr>
          <w:p w14:paraId="4BBE061C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Про стан роботи з батьками в умовах дистанційного навчання.</w:t>
            </w:r>
          </w:p>
        </w:tc>
        <w:tc>
          <w:tcPr>
            <w:tcW w:w="1535" w:type="dxa"/>
          </w:tcPr>
          <w:p w14:paraId="5A389309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036" w:type="dxa"/>
          </w:tcPr>
          <w:p w14:paraId="646C060E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</w:p>
        </w:tc>
      </w:tr>
      <w:tr w14:paraId="7BE3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2" w:type="dxa"/>
            <w:gridSpan w:val="4"/>
            <w:shd w:val="clear" w:color="auto" w:fill="66FFFF"/>
          </w:tcPr>
          <w:p w14:paraId="39C6F529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 xml:space="preserve">                               РОБОТА МІЖ ЗАСІДАННЯМИ</w:t>
            </w:r>
          </w:p>
        </w:tc>
      </w:tr>
      <w:tr w14:paraId="037E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5D197774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10536" w:type="dxa"/>
            <w:gridSpan w:val="3"/>
          </w:tcPr>
          <w:p w14:paraId="6F85A01A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</w:p>
          <w:p w14:paraId="44EA6E43">
            <w:pPr>
              <w:pStyle w:val="7"/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Спрямувати форми та методи виховної роботи на формування активної життєвої позиції учнів в умовах особистісно орієнтованого виховання.</w:t>
            </w:r>
          </w:p>
          <w:p w14:paraId="57A7D8DC">
            <w:pPr>
              <w:pStyle w:val="7"/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Організовувати заходи щодо попередження дитячого травматизму.</w:t>
            </w:r>
          </w:p>
          <w:p w14:paraId="10F21303">
            <w:pPr>
              <w:pStyle w:val="7"/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Анкетування класних керівників з метою виявлення вміння вирішувати педагогічні проблеми.</w:t>
            </w:r>
          </w:p>
          <w:p w14:paraId="4505B4F2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</w:p>
        </w:tc>
      </w:tr>
    </w:tbl>
    <w:p w14:paraId="1DE6D2AA">
      <w:pPr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7686"/>
        <w:gridCol w:w="1546"/>
        <w:gridCol w:w="1054"/>
      </w:tblGrid>
      <w:tr w14:paraId="501BD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 w14:paraId="79B8A6AA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7686" w:type="dxa"/>
          </w:tcPr>
          <w:p w14:paraId="53E72293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                          Зміст плану</w:t>
            </w:r>
          </w:p>
        </w:tc>
        <w:tc>
          <w:tcPr>
            <w:tcW w:w="1546" w:type="dxa"/>
          </w:tcPr>
          <w:p w14:paraId="03F218D5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Відповідальний</w:t>
            </w:r>
          </w:p>
        </w:tc>
        <w:tc>
          <w:tcPr>
            <w:tcW w:w="1054" w:type="dxa"/>
          </w:tcPr>
          <w:p w14:paraId="2582015F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Відміт.про</w:t>
            </w:r>
          </w:p>
          <w:p w14:paraId="0FBB9086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викон.</w:t>
            </w:r>
          </w:p>
        </w:tc>
      </w:tr>
      <w:tr w14:paraId="68DFD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9" w:type="dxa"/>
            <w:gridSpan w:val="4"/>
            <w:shd w:val="clear" w:color="auto" w:fill="auto"/>
          </w:tcPr>
          <w:p w14:paraId="493E02B5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C00000"/>
                <w:sz w:val="28"/>
                <w:szCs w:val="28"/>
                <w:lang w:val="uk-UA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C00000"/>
                <w:sz w:val="28"/>
                <w:szCs w:val="28"/>
                <w:lang w:val="uk-UA"/>
              </w:rPr>
              <w:t xml:space="preserve">КВІТЕНЬ.    ЗАСІДАННЯ   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C00000"/>
                <w:sz w:val="28"/>
                <w:szCs w:val="28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C00000"/>
                <w:sz w:val="28"/>
                <w:szCs w:val="28"/>
                <w:lang w:val="uk-UA"/>
              </w:rPr>
              <w:t>.       __________2025 р.</w:t>
            </w:r>
          </w:p>
        </w:tc>
      </w:tr>
      <w:tr w14:paraId="044E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9" w:type="dxa"/>
            <w:gridSpan w:val="4"/>
            <w:shd w:val="clear" w:color="auto" w:fill="auto"/>
          </w:tcPr>
          <w:p w14:paraId="15E82FBD">
            <w:pPr>
              <w:pStyle w:val="7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2462F0"/>
                <w:sz w:val="28"/>
                <w:szCs w:val="28"/>
                <w:lang w:val="uk-UA"/>
              </w:rPr>
              <w:t>Тема: "Виховний потенціал класних годин та шляхи його реалізації в              НУШ"</w:t>
            </w:r>
          </w:p>
        </w:tc>
      </w:tr>
      <w:tr w14:paraId="795D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 w14:paraId="43EDA790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86" w:type="dxa"/>
          </w:tcPr>
          <w:p w14:paraId="56387AB9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Круглий стіл. «Класний керівник НУШ. Імідж в умовах дистанційного навчання. Неформальний підхід до класного керівництва»(Обмін досвідом роботи класних керівників).</w:t>
            </w:r>
          </w:p>
        </w:tc>
        <w:tc>
          <w:tcPr>
            <w:tcW w:w="1546" w:type="dxa"/>
          </w:tcPr>
          <w:p w14:paraId="416F832A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</w:tc>
        <w:tc>
          <w:tcPr>
            <w:tcW w:w="1054" w:type="dxa"/>
          </w:tcPr>
          <w:p w14:paraId="245AB1A0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8E5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 w14:paraId="1C4542D7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86" w:type="dxa"/>
          </w:tcPr>
          <w:p w14:paraId="38654A58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Доповідь. Творчість: шляхи звільнення від стереотипів і шаблонів у НУШ.</w:t>
            </w:r>
          </w:p>
        </w:tc>
        <w:tc>
          <w:tcPr>
            <w:tcW w:w="1546" w:type="dxa"/>
          </w:tcPr>
          <w:p w14:paraId="660F0744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</w:tc>
        <w:tc>
          <w:tcPr>
            <w:tcW w:w="1054" w:type="dxa"/>
          </w:tcPr>
          <w:p w14:paraId="2FDF66C2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BDE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 w14:paraId="620B3FE0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86" w:type="dxa"/>
          </w:tcPr>
          <w:p w14:paraId="1E460295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Творчий звіт класних керівників, що атестуються: «Мої педагогічні знахідки».</w:t>
            </w:r>
          </w:p>
        </w:tc>
        <w:tc>
          <w:tcPr>
            <w:tcW w:w="1546" w:type="dxa"/>
          </w:tcPr>
          <w:p w14:paraId="6331EAC3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</w:tc>
        <w:tc>
          <w:tcPr>
            <w:tcW w:w="1054" w:type="dxa"/>
          </w:tcPr>
          <w:p w14:paraId="30E0ACA5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0B8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 w14:paraId="7CE867F7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86" w:type="dxa"/>
          </w:tcPr>
          <w:p w14:paraId="476DF696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Методичні перегуки. Огляд та вивчення науково-методичної літератури з теми засідання.</w:t>
            </w:r>
          </w:p>
        </w:tc>
        <w:tc>
          <w:tcPr>
            <w:tcW w:w="1546" w:type="dxa"/>
          </w:tcPr>
          <w:p w14:paraId="7DE37886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Керівник МО</w:t>
            </w:r>
          </w:p>
        </w:tc>
        <w:tc>
          <w:tcPr>
            <w:tcW w:w="1054" w:type="dxa"/>
          </w:tcPr>
          <w:p w14:paraId="51C61459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1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 w14:paraId="77AA9FFA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86" w:type="dxa"/>
          </w:tcPr>
          <w:p w14:paraId="48B18B98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Методична скринька” Використання практик СЕЕН у виховних заходах.”</w:t>
            </w:r>
          </w:p>
        </w:tc>
        <w:tc>
          <w:tcPr>
            <w:tcW w:w="1546" w:type="dxa"/>
          </w:tcPr>
          <w:p w14:paraId="2538CAA9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</w:tcPr>
          <w:p w14:paraId="21DBEBD6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9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9" w:type="dxa"/>
            <w:gridSpan w:val="4"/>
            <w:shd w:val="clear" w:color="auto" w:fill="66FFFF"/>
          </w:tcPr>
          <w:p w14:paraId="49E4C7C7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РОБОТА МІЖ ЗАСІДАННЯМИ</w:t>
            </w:r>
          </w:p>
        </w:tc>
      </w:tr>
      <w:tr w14:paraId="160C7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 w14:paraId="3EF56D4F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10286" w:type="dxa"/>
            <w:gridSpan w:val="3"/>
          </w:tcPr>
          <w:p w14:paraId="41189BDB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1.. Провести експрес-огляд «Радимо прочитати» на тему «Використання сучасних інформаційних технологій для візуалізації освітнього контенту». </w:t>
            </w:r>
          </w:p>
          <w:p w14:paraId="49DA35B4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2. Підготувати пропозиції щодо роботи МО протягом року.</w:t>
            </w:r>
          </w:p>
        </w:tc>
      </w:tr>
    </w:tbl>
    <w:p w14:paraId="60882A09">
      <w:pPr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11197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7934"/>
        <w:gridCol w:w="1461"/>
        <w:gridCol w:w="1197"/>
      </w:tblGrid>
      <w:tr w14:paraId="2F47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 w14:paraId="35BF02F0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7934" w:type="dxa"/>
          </w:tcPr>
          <w:p w14:paraId="3E1923F5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                          Зміст плану</w:t>
            </w:r>
          </w:p>
        </w:tc>
        <w:tc>
          <w:tcPr>
            <w:tcW w:w="1461" w:type="dxa"/>
          </w:tcPr>
          <w:p w14:paraId="1D010721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Відповідальний</w:t>
            </w:r>
          </w:p>
        </w:tc>
        <w:tc>
          <w:tcPr>
            <w:tcW w:w="1197" w:type="dxa"/>
          </w:tcPr>
          <w:p w14:paraId="7FA6A3A7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0"/>
                <w:szCs w:val="20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0"/>
                <w:szCs w:val="20"/>
                <w:lang w:val="uk-UA"/>
                <w14:textFill>
                  <w14:solidFill>
                    <w14:schemeClr w14:val="tx1"/>
                  </w14:solidFill>
                </w14:textFill>
              </w:rPr>
              <w:t>Відміт.про</w:t>
            </w:r>
          </w:p>
          <w:p w14:paraId="38CE9A3F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0"/>
                <w:szCs w:val="20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0"/>
                <w:szCs w:val="20"/>
                <w:lang w:val="uk-UA"/>
                <w14:textFill>
                  <w14:solidFill>
                    <w14:schemeClr w14:val="tx1"/>
                  </w14:solidFill>
                </w14:textFill>
              </w:rPr>
              <w:t>викон.</w:t>
            </w:r>
          </w:p>
        </w:tc>
      </w:tr>
      <w:tr w14:paraId="286E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7" w:type="dxa"/>
            <w:gridSpan w:val="4"/>
            <w:shd w:val="clear" w:color="auto" w:fill="auto"/>
          </w:tcPr>
          <w:p w14:paraId="3BC44B91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C00000"/>
                <w:sz w:val="28"/>
                <w:szCs w:val="28"/>
                <w:lang w:val="uk-UA"/>
              </w:rPr>
              <w:t xml:space="preserve"> ЧЕРВЕНЬ.    ЗАСІДАННЯ   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C00000"/>
                <w:sz w:val="28"/>
                <w:szCs w:val="28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C00000"/>
                <w:sz w:val="28"/>
                <w:szCs w:val="28"/>
                <w:lang w:val="uk-UA"/>
              </w:rPr>
              <w:t>І.       __________2024р.</w:t>
            </w:r>
          </w:p>
        </w:tc>
      </w:tr>
      <w:tr w14:paraId="1C612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7" w:type="dxa"/>
            <w:gridSpan w:val="4"/>
            <w:shd w:val="clear" w:color="auto" w:fill="auto"/>
          </w:tcPr>
          <w:p w14:paraId="199F4A4B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2462F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2462F0"/>
                <w:sz w:val="28"/>
                <w:szCs w:val="28"/>
                <w:lang w:val="uk-UA"/>
              </w:rPr>
              <w:t>Тема: "Успіх як результат: самовдосконалення, самовиховання, самоосвіта.</w:t>
            </w:r>
          </w:p>
          <w:p w14:paraId="49EBB9DD">
            <w:pPr>
              <w:pStyle w:val="7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2462F0"/>
                <w:sz w:val="28"/>
                <w:szCs w:val="28"/>
                <w:lang w:val="uk-UA"/>
              </w:rPr>
              <w:t>Підсумки роботи МО класних керівників за 2024-2025 навчальний рік"</w:t>
            </w:r>
          </w:p>
        </w:tc>
      </w:tr>
      <w:tr w14:paraId="395A3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 w14:paraId="2ED85AD2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4" w:type="dxa"/>
          </w:tcPr>
          <w:p w14:paraId="250A793E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Дитяче самоврядування як засіб підготовки дітей до життя в умовах сучасності. Формування навичок самоврядування, соціальної активності у процесі практичної громадської діяльності школярів.</w:t>
            </w:r>
          </w:p>
        </w:tc>
        <w:tc>
          <w:tcPr>
            <w:tcW w:w="1461" w:type="dxa"/>
          </w:tcPr>
          <w:p w14:paraId="7634A76C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Кл. керівники</w:t>
            </w:r>
          </w:p>
        </w:tc>
        <w:tc>
          <w:tcPr>
            <w:tcW w:w="1197" w:type="dxa"/>
          </w:tcPr>
          <w:p w14:paraId="6DB7D321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350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 w14:paraId="64441508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34" w:type="dxa"/>
          </w:tcPr>
          <w:p w14:paraId="276803EE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Обговорення підсумків роботи методичного об’єднання класних керівників за 2023/2024 н. р.</w:t>
            </w:r>
          </w:p>
        </w:tc>
        <w:tc>
          <w:tcPr>
            <w:tcW w:w="1461" w:type="dxa"/>
          </w:tcPr>
          <w:p w14:paraId="36810FB8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Керівник МО</w:t>
            </w:r>
          </w:p>
          <w:p w14:paraId="072E0548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</w:tcPr>
          <w:p w14:paraId="3E730612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1C6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 w14:paraId="16AB351A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34" w:type="dxa"/>
          </w:tcPr>
          <w:p w14:paraId="7264BE9D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Опитування класних керівників з метою визначення теоретичних знань, умінь і навичок у з’ясуванні та вирішення проблемних ситуацій у роботі з учнями.</w:t>
            </w:r>
          </w:p>
        </w:tc>
        <w:tc>
          <w:tcPr>
            <w:tcW w:w="1461" w:type="dxa"/>
          </w:tcPr>
          <w:p w14:paraId="14E939AE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Заступник директора</w:t>
            </w:r>
          </w:p>
        </w:tc>
        <w:tc>
          <w:tcPr>
            <w:tcW w:w="1197" w:type="dxa"/>
          </w:tcPr>
          <w:p w14:paraId="644004E7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1E5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 w14:paraId="63953041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34" w:type="dxa"/>
          </w:tcPr>
          <w:p w14:paraId="42DF8624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Підбиття підсумків роботи над методичною проблемою класних керівників.</w:t>
            </w:r>
          </w:p>
        </w:tc>
        <w:tc>
          <w:tcPr>
            <w:tcW w:w="1461" w:type="dxa"/>
          </w:tcPr>
          <w:p w14:paraId="4171E867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Керівник МО</w:t>
            </w:r>
          </w:p>
        </w:tc>
        <w:tc>
          <w:tcPr>
            <w:tcW w:w="1197" w:type="dxa"/>
          </w:tcPr>
          <w:p w14:paraId="5C02A5F1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81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 w14:paraId="02284D5E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34" w:type="dxa"/>
          </w:tcPr>
          <w:p w14:paraId="0BA02216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Обговорення, складання та коригування перспективного плану роботи методичного об’єднання класних керівників на 2025/2026 н. р.</w:t>
            </w:r>
          </w:p>
        </w:tc>
        <w:tc>
          <w:tcPr>
            <w:tcW w:w="1461" w:type="dxa"/>
          </w:tcPr>
          <w:p w14:paraId="51F7004C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Керівник МО та класні керівники</w:t>
            </w:r>
          </w:p>
        </w:tc>
        <w:tc>
          <w:tcPr>
            <w:tcW w:w="1197" w:type="dxa"/>
          </w:tcPr>
          <w:p w14:paraId="24E88568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DA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 w14:paraId="1AFBE3EC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34" w:type="dxa"/>
          </w:tcPr>
          <w:p w14:paraId="4836F2AA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Аналіз виховної роботи за рік щодо втілення основних аспектів національно-патріотичного виховання</w:t>
            </w:r>
          </w:p>
        </w:tc>
        <w:tc>
          <w:tcPr>
            <w:tcW w:w="1461" w:type="dxa"/>
          </w:tcPr>
          <w:p w14:paraId="177C1E51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ЗДВР</w:t>
            </w:r>
          </w:p>
        </w:tc>
        <w:tc>
          <w:tcPr>
            <w:tcW w:w="1197" w:type="dxa"/>
          </w:tcPr>
          <w:p w14:paraId="2D83CFCC">
            <w:pPr>
              <w:pStyle w:val="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F098441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 Variable Text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Small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1C6D"/>
    <w:multiLevelType w:val="singleLevel"/>
    <w:tmpl w:val="08E01C6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D4501F8"/>
    <w:multiLevelType w:val="multilevel"/>
    <w:tmpl w:val="7D4501F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1420E"/>
    <w:rsid w:val="401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100" w:beforeAutospacing="1" w:after="119"/>
    </w:pPr>
    <w:rPr>
      <w:lang w:val="uk-UA" w:eastAsia="uk-UA"/>
    </w:rPr>
  </w:style>
  <w:style w:type="table" w:styleId="6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table" w:customStyle="1" w:styleId="8">
    <w:name w:val="Grid Table 4 Accent 4"/>
    <w:basedOn w:val="4"/>
    <w:qFormat/>
    <w:uiPriority w:val="49"/>
    <w:pPr>
      <w:spacing w:after="0" w:line="240" w:lineRule="auto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2024-06-24T13:42:26Z</dcterms:created>
  <dc:creator>mazur</dc:creator>
  <cp:lastModifiedBy>Тетяна Мазур</cp:lastModifiedBy>
  <dcterms:modified xsi:type="dcterms:W3CDTF">2024-06-24T14:35:27Z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BCC04018018848A59E9009508DDA3470_12</vt:lpwstr>
  </property>
</Properties>
</file>