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57" w:rsidRDefault="00CE0157" w:rsidP="00BA43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BA43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P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E0157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CE0157" w:rsidRP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CE0157">
        <w:rPr>
          <w:rFonts w:ascii="Times New Roman" w:hAnsi="Times New Roman"/>
          <w:sz w:val="28"/>
          <w:szCs w:val="28"/>
          <w:lang w:val="uk-UA"/>
        </w:rPr>
        <w:t xml:space="preserve">рішенням педагогічної ради </w:t>
      </w:r>
      <w:r>
        <w:rPr>
          <w:rFonts w:ascii="Times New Roman" w:hAnsi="Times New Roman"/>
          <w:sz w:val="28"/>
          <w:szCs w:val="28"/>
          <w:lang w:val="uk-UA"/>
        </w:rPr>
        <w:t>гімназії</w:t>
      </w:r>
    </w:p>
    <w:p w:rsidR="00CE0157" w:rsidRPr="004D7D60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4D7D60">
        <w:rPr>
          <w:rFonts w:ascii="Times New Roman" w:hAnsi="Times New Roman"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4D7D60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D7D60">
        <w:rPr>
          <w:rFonts w:ascii="Times New Roman" w:hAnsi="Times New Roman"/>
          <w:sz w:val="28"/>
          <w:szCs w:val="28"/>
          <w:lang w:val="uk-UA"/>
        </w:rPr>
        <w:t>5.10.201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4D7D60">
        <w:rPr>
          <w:rFonts w:ascii="Times New Roman" w:hAnsi="Times New Roman"/>
          <w:sz w:val="28"/>
          <w:szCs w:val="28"/>
          <w:lang w:val="uk-UA"/>
        </w:rPr>
        <w:t>р.</w:t>
      </w:r>
    </w:p>
    <w:p w:rsidR="00CE0157" w:rsidRPr="004D7D60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0157" w:rsidRP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Директор  __________    </w:t>
      </w:r>
      <w:r>
        <w:rPr>
          <w:rFonts w:ascii="Times New Roman" w:hAnsi="Times New Roman"/>
          <w:sz w:val="28"/>
          <w:szCs w:val="28"/>
          <w:lang w:val="uk-UA"/>
        </w:rPr>
        <w:t>В.Бульбах</w:t>
      </w:r>
    </w:p>
    <w:p w:rsid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0157" w:rsidRPr="00CE0157" w:rsidRDefault="00CE0157" w:rsidP="00BA436C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E0157" w:rsidRPr="00795689" w:rsidRDefault="00CE0157" w:rsidP="00BA436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95689">
        <w:rPr>
          <w:rFonts w:ascii="Times New Roman" w:hAnsi="Times New Roman"/>
          <w:b/>
          <w:sz w:val="40"/>
          <w:szCs w:val="40"/>
        </w:rPr>
        <w:t>СТРАТЕГІЧНИЙ ПЛАН РОЗВИТКУ</w:t>
      </w:r>
    </w:p>
    <w:p w:rsidR="00CE0157" w:rsidRPr="00CE0157" w:rsidRDefault="00CE0157" w:rsidP="00BA436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ЧОВГУЗІВСЬКОЇ ГІМНАЗІЇ</w:t>
      </w:r>
    </w:p>
    <w:p w:rsidR="00CE0157" w:rsidRDefault="00CE0157" w:rsidP="00BA436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НОВОСТАВЕЦЬКОЇ СІЛЬСЬКОЇ РАДИ</w:t>
      </w:r>
    </w:p>
    <w:p w:rsidR="00CE0157" w:rsidRDefault="00CE0157" w:rsidP="00BA436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ТЕОФІПОЛЬСЬКОГО РАЙОНУ</w:t>
      </w:r>
    </w:p>
    <w:p w:rsidR="00CE0157" w:rsidRPr="00CE0157" w:rsidRDefault="00CE0157" w:rsidP="00BA436C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ХМЕЛЬНИЦЬКОЇ ОБЛАСТІ</w:t>
      </w:r>
    </w:p>
    <w:p w:rsidR="00CE0157" w:rsidRPr="00795689" w:rsidRDefault="00CE0157" w:rsidP="00BA436C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201</w:t>
      </w:r>
      <w:r>
        <w:rPr>
          <w:rFonts w:ascii="Times New Roman" w:hAnsi="Times New Roman"/>
          <w:b/>
          <w:sz w:val="40"/>
          <w:szCs w:val="40"/>
          <w:lang w:val="uk-UA"/>
        </w:rPr>
        <w:t>9</w:t>
      </w:r>
      <w:r w:rsidRPr="00795689">
        <w:rPr>
          <w:rFonts w:ascii="Times New Roman" w:hAnsi="Times New Roman"/>
          <w:b/>
          <w:sz w:val="40"/>
          <w:szCs w:val="40"/>
        </w:rPr>
        <w:t>-202</w:t>
      </w:r>
      <w:r>
        <w:rPr>
          <w:rFonts w:ascii="Times New Roman" w:hAnsi="Times New Roman"/>
          <w:b/>
          <w:sz w:val="40"/>
          <w:szCs w:val="40"/>
          <w:lang w:val="uk-UA"/>
        </w:rPr>
        <w:t>4</w:t>
      </w:r>
      <w:r w:rsidRPr="00795689">
        <w:rPr>
          <w:rFonts w:ascii="Times New Roman" w:hAnsi="Times New Roman"/>
          <w:b/>
          <w:sz w:val="40"/>
          <w:szCs w:val="40"/>
        </w:rPr>
        <w:t xml:space="preserve"> Р.Р.</w:t>
      </w:r>
    </w:p>
    <w:p w:rsidR="00CE0157" w:rsidRPr="00CE0157" w:rsidRDefault="00CE0157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E0157" w:rsidRDefault="00CE0157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BA436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CE0157" w:rsidRDefault="00CE0157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</w:p>
    <w:p w:rsidR="00326652" w:rsidRPr="00761CAB" w:rsidRDefault="00411681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</w:pPr>
      <w:r w:rsidRPr="004D7D60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Місія, бачення</w:t>
      </w:r>
      <w:r w:rsidRPr="00761CAB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та </w:t>
      </w:r>
      <w:r w:rsidR="00326652" w:rsidRPr="004D7D60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стратегія</w:t>
      </w:r>
      <w:r w:rsidRPr="00761CAB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 xml:space="preserve"> розвитку Човгузівської </w:t>
      </w:r>
      <w:r w:rsidR="00F01ACA" w:rsidRPr="00761CAB">
        <w:rPr>
          <w:rFonts w:ascii="Times New Roman" w:eastAsia="Times New Roman" w:hAnsi="Times New Roman" w:cs="Times New Roman"/>
          <w:b/>
          <w:kern w:val="36"/>
          <w:sz w:val="32"/>
          <w:szCs w:val="32"/>
          <w:lang w:val="uk-UA" w:eastAsia="ru-RU"/>
        </w:rPr>
        <w:t>гімназії</w:t>
      </w:r>
    </w:p>
    <w:p w:rsidR="00411681" w:rsidRDefault="00411681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26652" w:rsidRPr="00326652" w:rsidRDefault="00261B0C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Гімназія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це сучасний заклад освіти, який задовольняє пізнавальні інтереси дитини, плекає творчу особистість, створює умови для повноцінного інтелектуально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го, творчого, морального, фізичного розвитку дитини, примноження культури й духовності в усій різноманітності національних та світових зразків, тобто школа самореалізації особистості, школа життєтворчості.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Наша </w:t>
      </w:r>
      <w:r w:rsidR="00261B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гімназія</w:t>
      </w:r>
      <w:r w:rsidRPr="00E456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школа творчості для вчителів;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школа спокою для батьків;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 школа радості для дітей.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стратегічного розвитку спрямований на виконання: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Конституції України;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Законів України: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 освіту” ; "Про загальну середню освіту” ; "Про Національну програму інформатизації” ; "Про сприяння соціальному становленню та розвитку молоді в Україні” ;"Про молодіжні та дитячі громадські організації”; "Про охорону дитинства” 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Національної Програми "Освіта України ХХІ століття”;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Національної доктрини розвитку освіти;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Національної Програми "Діти України”;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Державних стандартів початкової, базової і повної загальної середньої освіти;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Конвенції про права дитини;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реалізацію: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сучасної державної політики в освітянській галузі на основі державно-громадської взаємодії з урахуванням сучасних тенденцій розвитку освіти та потреб учасників навчально-виховного процесу;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нормативно-правових актів щодо розвитку освітньої галузі;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створення: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належних умов для розвитку доступної та якісної системи освіти школи;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умов рівного доступу до освіти;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гуманних відносин в освітньому закладі;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сприятливих умов для підтримки та розвитку обдарованих учнів;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належних умов для соціально-психологічнго захисту учасників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необхідної матеріально-технічної бази;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стабільного функціонування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розвитку мережі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 урахуванням потреб споживачів, суспільних запитів і державних вимог;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суттєвого зростання якості освіти;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наукового підходу до виховання та соціалізації дітей і підлітків.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Мета та завдання </w:t>
      </w:r>
      <w:r w:rsidR="00261B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</w:t>
      </w: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Головні цінності педагогічного </w:t>
      </w:r>
      <w:r w:rsidR="00BA6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коллективу</w:t>
      </w:r>
      <w:r w:rsidR="00BA6E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дитина, культура, творчість. Основний принцип педагогіч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процесу закладу — цілеспрямована взаємодія дорослих і дітей, що виступає джерелом розвитку й задоволення вищих потреб дитини, умовою її можливої реалізації, навчальним середовищем, у якому індивід самостверджується й самореалізуеться.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Наша мета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створення такого середовища в школі, яке б плекало творчу особистість, створю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вало умови для повноцінного інтелектуального, творчого, морального, фізичного розвитку дитини, вироблення сучасної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моделі випускника школи, спроможного реалізувати власний позитивний потенціал.</w:t>
      </w:r>
    </w:p>
    <w:p w:rsidR="00326652" w:rsidRPr="00326652" w:rsidRDefault="00326652" w:rsidP="00BA436C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Освіта в нашому закладі буде зосереджуватись на дитині, а не на академічних знаннях, для цього вчитель підтримуватиме і розвиватиме потенціал кожного учня. Відповідно до цього, на уроках діти не стільки готуватимуться до далекого майбутнього життя, а житимуть ним зараз, тобто навчання має бути максимально наближеним до умов сучасного швидкоплинного життя.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Завдання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реалізація ціннісних пріоритетів особистості, створення розвивального середо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вища, у якому б реалізувалася модель випускника, задоволення освітніх потреб не тільки обдарованої молоді, а й звичайних учнів, де всі стануть успішними в житті, здатними до інтеграції з європейським співтовариством.</w:t>
      </w:r>
    </w:p>
    <w:p w:rsidR="00326652" w:rsidRPr="00326652" w:rsidRDefault="00326652" w:rsidP="00BA436C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школи колектив вбачає в здобутті учнями основ мудрості. Тому правило «Будь мудрим!» повинно стати девізом закладу. А це значить вчити учнів узгоджувати свої інтереси з інтересами інших, прагнення досягти спільності з людьми і принести їм користь саме в тому, що найбільше відрізняє особу від інших. Це також означає діяти так, як всі хочуть, але як тільки може мудрий. Разом з цим учні мають знати, що мудрість виявляється, коли знання підсилюються інтуїцією і глибокими роздумами, освітленими високою моральністю. Вона набувається самосвідомістю і самовихованістю. В загальному все це сприятиме навчанню учнів вміти, розуміти, аналізувати, тобото мислити.</w:t>
      </w:r>
    </w:p>
    <w:p w:rsidR="00326652" w:rsidRPr="00BA6E0A" w:rsidRDefault="00326652" w:rsidP="00BA436C">
      <w:pPr>
        <w:spacing w:after="0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6E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Стратегічний план розвитку розрахований на 5 років включає в себе: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Освітню та виховну складову.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Методичну складову.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Систему збереження та зміцнення здоров’я учня та вчителя.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Матеріально-технічну складову.</w:t>
      </w:r>
    </w:p>
    <w:p w:rsidR="00326652" w:rsidRPr="00326652" w:rsidRDefault="00326652" w:rsidP="00BA436C">
      <w:pPr>
        <w:spacing w:after="0" w:line="360" w:lineRule="auto"/>
        <w:ind w:firstLine="426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Основоположні принципи, що регламентуватимуть роботу </w:t>
      </w:r>
      <w:r w:rsidR="004116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Човгузівської </w:t>
      </w:r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6652" w:rsidRPr="00326652" w:rsidRDefault="00326652" w:rsidP="00BA436C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 школи базується на принципах гуманізму, демократизму, незалежності від політичних, громадських і релігійних організацій та об'єднань, взаємозв'язку розумового, морального, фізичного й естетичного виховання, органічного поєднання загальнолюдських духовних цінностей із національною історією і культурою, науковості, розвивального характеру навчання та його індивідуалізації, та передбачає: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Самостійність школи у вирішенні основних питань змісту її діяльності, розвитку різно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манітних форм співпраці й партнерства, установлення довір'я між учасниками педагогічної діяльності.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Науковість та ефективність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на основі сучасних педагогічних досягнень.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Демократизм і гуманізм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освітнього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Збереження, передача, віднов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лення й розвиток української національної культури та культури народів світу засобами освіти.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Раціональність та доцільність вибору форм і засобів освіти й виховання для задоволення духовних запитів дитини,її пізнавальних та інтелектуальних можли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востей, інтересів.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Забезпечення фізичного розвитку дитини, збереження її життя і здоров'я.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Створення чіткої інноваційної системи гуманітарної освіти.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Творчий пошук резервів і джерел вдосконалення роботи школи.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Етичність стосунків усіх учасників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Ключові переваги стратегії </w:t>
      </w:r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Комплексний підхід до розбудови школи і розвитку учня.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Орієнтація на створення ситуації успіху та позитивний результат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СТРАТЕГІЧНІ ЗАВДАННЯ РОЗВИТКУ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І.</w:t>
      </w:r>
      <w:r w:rsidR="00BA6E0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Освітня та виховна складова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Освітня</w:t>
      </w:r>
    </w:p>
    <w:p w:rsidR="00326652" w:rsidRPr="00326652" w:rsidRDefault="00326652" w:rsidP="00BA436C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роботи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вимогам суспільного замовлення з поєднанням інтелектуальних, творчих, функціональних можливостей кожної дитини, школи в цілому з виховно-розвиваючими можливостями і потребами сімї, громади, недержавних організацій.</w:t>
      </w:r>
    </w:p>
    <w:p w:rsidR="00326652" w:rsidRPr="00326652" w:rsidRDefault="00326652" w:rsidP="00BA436C">
      <w:pPr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Продовження виконання державного замовлення на освіту в рамках Держстандарту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гімназією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повному обсязі і високоякісно, забезпечення її випускникам свободи вибору та широких перспектив у майбутньому.</w:t>
      </w:r>
    </w:p>
    <w:p w:rsidR="00326652" w:rsidRPr="00326652" w:rsidRDefault="00326652" w:rsidP="00BA436C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якісної системи психолого - педагогічного супроводу навчального процесу для покращення ефективності на засадах гуманітаризації освіти.</w:t>
      </w:r>
    </w:p>
    <w:p w:rsidR="00326652" w:rsidRPr="00326652" w:rsidRDefault="00326652" w:rsidP="00BA436C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комплексної інформатизації навчального процесу, та використання новітніх інформаційних технологій освітньої практики;</w:t>
      </w:r>
    </w:p>
    <w:p w:rsidR="00326652" w:rsidRPr="00326652" w:rsidRDefault="00326652" w:rsidP="00BA436C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Здійснення загальнообов’язкової освіти в атмосфері вільного творчого навчання у поєднанні з набуттям практичних навичок.</w:t>
      </w:r>
    </w:p>
    <w:p w:rsidR="00326652" w:rsidRPr="00326652" w:rsidRDefault="00326652" w:rsidP="00BA436C">
      <w:pPr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 основні зусилля спрямовуються не на просту передачу знань від учителя до учня, а на розвиток творчих здібностей та громадянської компетентності вихованців.</w:t>
      </w:r>
    </w:p>
    <w:p w:rsidR="00326652" w:rsidRPr="00326652" w:rsidRDefault="00326652" w:rsidP="00BA436C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та вдосконалення науково-експериментальної роботи в навчальному закладі: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Програми розвитку дитини «Росток» (1-4 класи, 5-7 класи) з викладанням основ комп’ютерної грамотності;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внутрішкільного проекту «Обдарована дитина».</w:t>
      </w:r>
    </w:p>
    <w:p w:rsidR="00326652" w:rsidRPr="00326652" w:rsidRDefault="00326652" w:rsidP="00BA436C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в школі єдиного освітнього інформаційного центру</w:t>
      </w:r>
    </w:p>
    <w:p w:rsidR="00326652" w:rsidRPr="00326652" w:rsidRDefault="00326652" w:rsidP="00BA436C">
      <w:pPr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належних умов для організації науково-дослідницьких робіт учителів та учнів.</w:t>
      </w:r>
    </w:p>
    <w:p w:rsidR="00326652" w:rsidRPr="00326652" w:rsidRDefault="00326652" w:rsidP="00BA436C">
      <w:pPr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Розвиток комунікативних навичок учнів у володінні іноземними мовами;</w:t>
      </w:r>
    </w:p>
    <w:p w:rsidR="00326652" w:rsidRPr="00326652" w:rsidRDefault="00326652" w:rsidP="00BA436C">
      <w:pPr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Налагодження мережевих взаємодій з іншими школами, ровиток школи як відкритої освітньої системи.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Виховна</w:t>
      </w:r>
    </w:p>
    <w:p w:rsidR="00326652" w:rsidRPr="00326652" w:rsidRDefault="00326652" w:rsidP="00BA436C">
      <w:pPr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·Формування учня як активного, свідомого, творчого суб’єкта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326652" w:rsidRPr="00326652" w:rsidRDefault="00326652" w:rsidP="00BA436C">
      <w:pPr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та реалізація проекту «Патріот України» , трикутника «Рада ветеранів адміністрація – рада учнівського всамоврядування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забезпечення роботи 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сільському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«Бойової слави»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виховання патріотизму.</w:t>
      </w:r>
    </w:p>
    <w:p w:rsidR="00326652" w:rsidRPr="00326652" w:rsidRDefault="00326652" w:rsidP="00BA436C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системи профорієнтаційної освіти з метою самореалізації особистості в освітньому просторі.</w:t>
      </w:r>
    </w:p>
    <w:p w:rsidR="00D15299" w:rsidRPr="00E456EA" w:rsidRDefault="00326652" w:rsidP="00BA436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подальшого супроводу випускників школи з метою співпраці «випускник 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</w:t>
      </w:r>
      <w:r w:rsidR="00D1529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6652" w:rsidRPr="00326652" w:rsidRDefault="00326652" w:rsidP="00BA436C">
      <w:pPr>
        <w:numPr>
          <w:ilvl w:val="0"/>
          <w:numId w:val="1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загальнолюдських цінностей, національної самобутності через традиційні та інноваційні технології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освітньому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процесі.</w:t>
      </w:r>
    </w:p>
    <w:p w:rsidR="00326652" w:rsidRPr="00326652" w:rsidRDefault="00326652" w:rsidP="00BA436C">
      <w:pPr>
        <w:numPr>
          <w:ilvl w:val="0"/>
          <w:numId w:val="1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Виховання правової культури в умовах демократичного суспільства.</w:t>
      </w:r>
    </w:p>
    <w:p w:rsidR="00326652" w:rsidRPr="00326652" w:rsidRDefault="00326652" w:rsidP="00BA436C">
      <w:pPr>
        <w:numPr>
          <w:ilvl w:val="0"/>
          <w:numId w:val="2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проекту «Батьківська академія» з метою співпраці «школа - батьки».</w:t>
      </w:r>
    </w:p>
    <w:p w:rsidR="00326652" w:rsidRPr="00326652" w:rsidRDefault="00326652" w:rsidP="00BA436C">
      <w:pPr>
        <w:numPr>
          <w:ilvl w:val="0"/>
          <w:numId w:val="2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впровадження екологічної програми «Зелена планета» з метою створення здорового простору навколишнього середовища.</w:t>
      </w:r>
    </w:p>
    <w:p w:rsidR="00326652" w:rsidRPr="00326652" w:rsidRDefault="00326652" w:rsidP="00BA436C">
      <w:pPr>
        <w:numPr>
          <w:ilvl w:val="0"/>
          <w:numId w:val="2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 національної самоідентичності та міжкультурної толерантності з урахуванням внутрішніх міжетнічних, міжрелігійних відносин і перспектив інтеграції українського суспільства в європейський простір.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ІІ.</w:t>
      </w:r>
      <w:r w:rsidR="0041168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Методична складова</w:t>
      </w:r>
    </w:p>
    <w:p w:rsidR="00326652" w:rsidRPr="00326652" w:rsidRDefault="00326652" w:rsidP="00BA436C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поліпшення психолого-педагогічної інформаційної, методичної та практичної підготовки педагогічних кадрів.</w:t>
      </w:r>
    </w:p>
    <w:p w:rsidR="00326652" w:rsidRPr="00326652" w:rsidRDefault="00326652" w:rsidP="00BA436C">
      <w:pPr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Стимулювання</w:t>
      </w:r>
      <w:r w:rsidR="00BA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педагогічної майстерності вчит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елів.</w:t>
      </w:r>
    </w:p>
    <w:p w:rsidR="00326652" w:rsidRPr="00326652" w:rsidRDefault="00326652" w:rsidP="00BA436C">
      <w:pPr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Вивчення якості забезпечення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 кадрами з відповідною педагогічною освітою.</w:t>
      </w:r>
    </w:p>
    <w:p w:rsidR="00326652" w:rsidRPr="00326652" w:rsidRDefault="00326652" w:rsidP="00BA436C">
      <w:pPr>
        <w:numPr>
          <w:ilvl w:val="0"/>
          <w:numId w:val="2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умов для активної постійно діючої системи безперервної освіти педагогів.</w:t>
      </w:r>
    </w:p>
    <w:p w:rsidR="00326652" w:rsidRPr="00326652" w:rsidRDefault="00326652" w:rsidP="00BA436C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Стабілізація стосунків в педколективі для створення оптимальних умов для реалізації інноваційних проектів та співробітництва між учителями-фахівцями.</w:t>
      </w:r>
    </w:p>
    <w:p w:rsidR="00326652" w:rsidRPr="00326652" w:rsidRDefault="00326652" w:rsidP="00BA436C">
      <w:pPr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Посилення інтелектуально-кадрового потенціалу як важливого ресурсу інноваційного розвитку та ефективної діяльності закладу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652" w:rsidRPr="00326652" w:rsidRDefault="00326652" w:rsidP="00BA436C">
      <w:pPr>
        <w:numPr>
          <w:ilvl w:val="0"/>
          <w:numId w:val="2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системи методичних заходів щодо розвитку професійної компетентності інтелектуально-кадрового потенціалу вчителів, поширення та впровадження позитивного досвіду роботи.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ІІІ. Система збереження і зміцнення здоров’я учня та вчителя.</w:t>
      </w:r>
    </w:p>
    <w:p w:rsidR="00326652" w:rsidRPr="00326652" w:rsidRDefault="00326652" w:rsidP="00BA436C">
      <w:pPr>
        <w:numPr>
          <w:ilvl w:val="0"/>
          <w:numId w:val="3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виконання освітньої програми розвитку «Школа здоров’я» з метою формування у дітей позитивного відношення до здорового способу життя.</w:t>
      </w:r>
    </w:p>
    <w:p w:rsidR="00326652" w:rsidRPr="00326652" w:rsidRDefault="00326652" w:rsidP="00BA436C">
      <w:pPr>
        <w:numPr>
          <w:ilvl w:val="0"/>
          <w:numId w:val="3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в школі цілісної системи позитивного підходу до здорового способу життя, забезпечення якісної підготовки здоров’язберігаючих технологій навчання та виховання.</w:t>
      </w:r>
    </w:p>
    <w:p w:rsidR="00326652" w:rsidRPr="00326652" w:rsidRDefault="00326652" w:rsidP="00BA436C">
      <w:pPr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 формуванню підстав для критичного мислення відносно знань, навичок, практичних дій, направлених на збереження здоров’я.</w:t>
      </w:r>
    </w:p>
    <w:p w:rsidR="00326652" w:rsidRPr="00326652" w:rsidRDefault="00326652" w:rsidP="00BA436C">
      <w:pPr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учнів необхідною інформацією для формування особистої стратегії, яка б дозволила зберегти і зміцнити здоров’я.</w:t>
      </w:r>
    </w:p>
    <w:p w:rsidR="00326652" w:rsidRPr="00326652" w:rsidRDefault="00326652" w:rsidP="00BA436C">
      <w:pPr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науково-інформаційного простору з питань збереження та зміцнення здоров’я учасників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процесу.</w:t>
      </w:r>
    </w:p>
    <w:p w:rsidR="00326652" w:rsidRPr="00326652" w:rsidRDefault="00326652" w:rsidP="00BA436C">
      <w:pPr>
        <w:numPr>
          <w:ilvl w:val="0"/>
          <w:numId w:val="3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та урізноманітнення шляхів взаємодії школи, батьків і громадськості в контексті зміцнення здоров’я.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ІV. Матеріал</w:t>
      </w:r>
      <w:r w:rsidR="00761C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ь</w:t>
      </w:r>
      <w:r w:rsidRPr="00326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но-технічна складова</w:t>
      </w:r>
    </w:p>
    <w:p w:rsidR="00326652" w:rsidRDefault="00326652" w:rsidP="00BA436C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здійснення завдань Стратегічної програми розвитку 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джерелами фінансування є державні кошти та кошти внутрішньодержавних та зовнішніх грантів.</w:t>
      </w:r>
    </w:p>
    <w:p w:rsidR="00E456EA" w:rsidRPr="00326652" w:rsidRDefault="00E456EA" w:rsidP="00BA436C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185" w:type="pct"/>
        <w:tblBorders>
          <w:top w:val="single" w:sz="12" w:space="0" w:color="3198D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9"/>
        <w:gridCol w:w="8699"/>
      </w:tblGrid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326652" w:rsidP="00BA436C">
            <w:pPr>
              <w:spacing w:after="0" w:line="36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326652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56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Заплановані роботи</w:t>
            </w:r>
          </w:p>
        </w:tc>
      </w:tr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E456E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F01ACA" w:rsidRDefault="00326652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мультимедійних проекторі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кабінетів початкової школи. </w:t>
            </w:r>
            <w:r w:rsidR="00F01ACA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ання нової комп’ютерної техніки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телевізорів. Встановлення металевої огорожі школи. 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Заміна електролічильника, виготовлення документації на котельню. Придбання електричної плити</w:t>
            </w:r>
            <w:r w:rsidR="00261B0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Організація водно-питного режиму, який би відповідав санітарно-гігієнічним нормам.</w:t>
            </w:r>
          </w:p>
        </w:tc>
      </w:tr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E456E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Default="00934A09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Поточний ремонт 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внутрішніх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туалетів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шкільн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ого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коридор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Придбання </w:t>
            </w:r>
            <w:r w:rsidR="00761C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технологічного обладнання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шкіл</w:t>
            </w:r>
            <w:r w:rsidR="00F01A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ної їдальні. </w:t>
            </w:r>
          </w:p>
          <w:p w:rsidR="00761CAB" w:rsidRPr="00761CAB" w:rsidRDefault="00761CAB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Поточний ремонт обідньої зали їдальні.</w:t>
            </w:r>
          </w:p>
        </w:tc>
      </w:tr>
      <w:tr w:rsidR="00326652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326652" w:rsidRDefault="00E456E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="00326652"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326652" w:rsidRPr="00761CAB" w:rsidRDefault="00761CAB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Придбання меблів у класні кімнати (шафи для одягу, вчительські столи, дошки, стільці)</w:t>
            </w:r>
          </w:p>
        </w:tc>
      </w:tr>
      <w:tr w:rsidR="00F01ACA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Pr="00F01ACA" w:rsidRDefault="00F01AC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2022-2023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Default="00F01AC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Поточний ремонт сп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</w:t>
            </w: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ивного майданчика</w:t>
            </w: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1ACA" w:rsidRPr="00F01ACA" w:rsidRDefault="00F01AC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 зони відпочинку на шкільному подвір’ї.</w:t>
            </w:r>
          </w:p>
        </w:tc>
      </w:tr>
      <w:tr w:rsidR="00F01ACA" w:rsidRPr="00326652" w:rsidTr="00E456EA">
        <w:tc>
          <w:tcPr>
            <w:tcW w:w="632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Default="00F01AC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2023-2024</w:t>
            </w:r>
          </w:p>
        </w:tc>
        <w:tc>
          <w:tcPr>
            <w:tcW w:w="4368" w:type="pct"/>
            <w:tcBorders>
              <w:top w:val="single" w:sz="12" w:space="0" w:color="3198D5"/>
              <w:left w:val="single" w:sz="12" w:space="0" w:color="3198D5"/>
              <w:bottom w:val="single" w:sz="12" w:space="0" w:color="3198D5"/>
              <w:right w:val="single" w:sz="12" w:space="0" w:color="3198D5"/>
            </w:tcBorders>
            <w:shd w:val="clear" w:color="auto" w:fill="FFFFFF"/>
            <w:tcMar>
              <w:top w:w="124" w:type="dxa"/>
              <w:left w:w="124" w:type="dxa"/>
              <w:bottom w:w="124" w:type="dxa"/>
              <w:right w:w="124" w:type="dxa"/>
            </w:tcMar>
            <w:hideMark/>
          </w:tcPr>
          <w:p w:rsidR="00F01ACA" w:rsidRDefault="00F01ACA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456E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блаштування внутрішнього дворика.</w:t>
            </w:r>
          </w:p>
          <w:p w:rsidR="00761CAB" w:rsidRPr="00761CAB" w:rsidRDefault="00761CAB" w:rsidP="00BA436C">
            <w:pPr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266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Придбання нової комп’ютерної техніки.</w:t>
            </w:r>
          </w:p>
        </w:tc>
      </w:tr>
    </w:tbl>
    <w:p w:rsidR="00411681" w:rsidRDefault="00411681" w:rsidP="00BA436C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Структура організації </w:t>
      </w:r>
      <w:r w:rsidR="00761C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освітнього </w:t>
      </w:r>
      <w:r w:rsidR="00411681"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процесу на </w:t>
      </w:r>
      <w:r w:rsidR="00411681"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двох </w:t>
      </w:r>
      <w:r w:rsidRPr="004116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ступенях навчання.</w:t>
      </w:r>
    </w:p>
    <w:p w:rsidR="00326652" w:rsidRPr="00326652" w:rsidRDefault="00326652" w:rsidP="00BA436C">
      <w:pPr>
        <w:spacing w:after="32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проектуванні і реалізації стратегічних напрямків розвитку за ступенями освіти ми йдемо в першу чергу "від учня", тобто декларування та втілювання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практиці ідеї, які відображають відношення школярів до своєї особистої участі в освітньому процесі. Метою будь-якої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зі школи на протязі всього життя.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Початкова школа (1-4 класи)</w:t>
      </w:r>
    </w:p>
    <w:p w:rsidR="00411681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Початкова школа поряд із традиційними цілями освітнього процесу на цій ступені навчання - формування базових знань, умінь та навичок - проголошує ціль розвитку пізнавальної мотивації учня та розвитку комунікативних компетенцій учня, тобто навичок культури спілкування та самопізнання.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Призначення початкової школи полягатиме у становленні життєвих навичок особистості учня. Стратегічн</w:t>
      </w:r>
      <w:r w:rsidR="00BA6E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напрямком розвитку початково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</w:t>
      </w:r>
      <w:r w:rsidR="00BA6E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 є створення таких умов, за якими у кожного учня створюється установка, яку можна сформулювати в</w:t>
      </w:r>
      <w:r w:rsidR="00934A09" w:rsidRPr="00E45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словах: "Моя школа – </w:t>
      </w:r>
      <w:r w:rsidR="00934A09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Човгузівська </w:t>
      </w:r>
      <w:r w:rsidR="004D7D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411681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Основне завдання початкової школи - створити умови, які допоможуть дитині, яка починає свій освітній шлях, повірити в те, що навчання може і повинно бути для нього успішним, цікавим та привабливим.</w:t>
      </w:r>
      <w:r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У школі І ступеня пропонуються </w:t>
      </w:r>
      <w:r w:rsidR="004116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3266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 освітні програми: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Інноваційна програма (науково-розвивальний проект «Росток») з викладанням основ комп’ютерної грамотності;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Естетичне навчання з впровадженням предметів музично-хореографічного циклу;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Традиційне навчання, збагачене дидактичним матеріалом з логічним навантаженням.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 школа (5-7 класи)</w:t>
      </w:r>
    </w:p>
    <w:p w:rsidR="00326652" w:rsidRPr="00326652" w:rsidRDefault="00326652" w:rsidP="00BA436C">
      <w:pPr>
        <w:spacing w:after="295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Стратегічним напрямком розвитку середнього ступеню освіти є створення таких психолого-педагогічних умов, при яких у кожного учня створюється установка , яку можна сформулювати в словах: "Я вмію та люблю вчитися" і розвивається відповідний комплекс навчальних умінь та навичок та розвивається відповідна система цінностей та мотивів участі в щоденному шкільному житті.</w:t>
      </w:r>
    </w:p>
    <w:p w:rsidR="00E456EA" w:rsidRPr="00E456EA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Продовжуючи цілі початкової школи, основним завданням середньої школи є створення таких умов, які дозволять допомогти учню засвоїти "технології успіху та досягнень", при цьому зберегти загальну емоційно-позитивну орієнтацію на школу. Крім того, реалізація даного стратегічного напрямку буде сприяти створенню у школярів комплексної освітньої мотивації, тобто мотивації з основою не тільки на традиційних мотивах обов'язку, але й мотивів корисності (прагматичні) та мотивів задоволення (отримання радісних відчуттів та можливості самореалізації в процесі освітньої діяльності). 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ІІ ступеня пропонуються такі освітні програми: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інноваційна програма (науково-розвивальний проект «Росток») з викладанням основ комп’ютерної грамотності та предмету теорія ймовірностей;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традиційне навчання, збагачене дидактичним матеріалом з логічним навантаженням.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Основна школа (8-9 класи)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цього етапу є рання спеціалізація за обраним напрямком навчання та створення класів допрофільної підготовки.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 напрямком роботи з учнями стає формування первинної профільної орієнтації, вдосконалення навичок самостійної інтелектуальної діяльності, початок становлення світоглядної позиції особистості. На рівні 8 - 9 класів учні на базі циклу предметів мають можливість формувати свою індивідуальну освітню стратегію.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Призначення основної школи - розвиток функціональної грамотності учня, функціональних компетенцій, створення умов успішної життєдіяльності в суспільстві</w:t>
      </w:r>
      <w:r w:rsidR="00E456EA"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ІІ ступеня пропонуються такі освітні програми: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інноваційна програма (науково-розвивальний проект «Росток») з викладанням основ комп’ютерної грамотності та предмету теорія ймовірностей;</w:t>
      </w:r>
    </w:p>
    <w:p w:rsidR="00326652" w:rsidRPr="00326652" w:rsidRDefault="00326652" w:rsidP="00BA436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традиційне навчання, збагачене дидактичним матеріалом з логічним навантаженням.</w:t>
      </w:r>
    </w:p>
    <w:p w:rsidR="00326652" w:rsidRPr="00326652" w:rsidRDefault="00326652" w:rsidP="00BA436C">
      <w:pP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Очікувані результати</w:t>
      </w:r>
    </w:p>
    <w:p w:rsidR="00326652" w:rsidRPr="00326652" w:rsidRDefault="00E456EA" w:rsidP="00BA436C">
      <w:pPr>
        <w:numPr>
          <w:ilvl w:val="0"/>
          <w:numId w:val="3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школа співпраці, уміння жити і працювати з тими, хто поруч.</w:t>
      </w:r>
    </w:p>
    <w:p w:rsidR="00326652" w:rsidRPr="00326652" w:rsidRDefault="00E456EA" w:rsidP="00BA436C">
      <w:pPr>
        <w:numPr>
          <w:ilvl w:val="0"/>
          <w:numId w:val="3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школа з позитивною атмосферою, емоційним комфортом та можливістю самореалізації кожного вчителя та учня.</w:t>
      </w:r>
    </w:p>
    <w:p w:rsidR="00326652" w:rsidRPr="00326652" w:rsidRDefault="00E456EA" w:rsidP="00BA436C">
      <w:pPr>
        <w:numPr>
          <w:ilvl w:val="0"/>
          <w:numId w:val="3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 w:rsidRP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заклад освіти, зосереджений на дитині, а не на академічних знаннях.</w:t>
      </w:r>
    </w:p>
    <w:p w:rsidR="00326652" w:rsidRPr="00326652" w:rsidRDefault="00E456EA" w:rsidP="00BA436C">
      <w:pPr>
        <w:numPr>
          <w:ilvl w:val="0"/>
          <w:numId w:val="39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плацдарм для впровадження інноваційних та передових технологій.</w:t>
      </w:r>
    </w:p>
    <w:p w:rsidR="00326652" w:rsidRPr="00326652" w:rsidRDefault="00E456EA" w:rsidP="00BA436C">
      <w:pPr>
        <w:numPr>
          <w:ilvl w:val="0"/>
          <w:numId w:val="40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заклад освіти, націлений на майбутнє в єдиному освітньому просторі.</w:t>
      </w:r>
    </w:p>
    <w:p w:rsidR="00F458E0" w:rsidRPr="00F458E0" w:rsidRDefault="00E456EA" w:rsidP="00BA436C">
      <w:pPr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Човгузів</w:t>
      </w:r>
      <w:r w:rsid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E456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ька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</w:t>
      </w:r>
      <w:r w:rsidR="00261B0C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52" w:rsidRPr="003266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успішний випускник, здатний правильно обрати професію, побудувати особисту кар’єру та власне життя.</w:t>
      </w:r>
    </w:p>
    <w:p w:rsidR="00F458E0" w:rsidRPr="00F458E0" w:rsidRDefault="00F458E0" w:rsidP="00BA436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Човгузівській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працює:</w:t>
      </w:r>
    </w:p>
    <w:p w:rsidR="00F458E0" w:rsidRPr="00F458E0" w:rsidRDefault="00261B0C" w:rsidP="00BA436C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вчителів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 них:  </w:t>
      </w:r>
    </w:p>
    <w:p w:rsidR="00F458E0" w:rsidRPr="00F458E0" w:rsidRDefault="00261B0C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вищою категорією,</w:t>
      </w:r>
    </w:p>
    <w:p w:rsidR="00F458E0" w:rsidRPr="00F458E0" w:rsidRDefault="00261B0C" w:rsidP="00BA436C">
      <w:pPr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 І категорії</w:t>
      </w:r>
    </w:p>
    <w:p w:rsidR="00F458E0" w:rsidRPr="00F458E0" w:rsidRDefault="00261B0C" w:rsidP="00BA436C">
      <w:pPr>
        <w:numPr>
          <w:ilvl w:val="0"/>
          <w:numId w:val="42"/>
        </w:numPr>
        <w:spacing w:after="0" w:line="360" w:lineRule="auto"/>
        <w:ind w:hanging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458E0"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спеціалісти</w:t>
      </w:r>
    </w:p>
    <w:p w:rsidR="00F458E0" w:rsidRPr="00F458E0" w:rsidRDefault="00F458E0" w:rsidP="00BA436C">
      <w:pPr>
        <w:numPr>
          <w:ilvl w:val="0"/>
          <w:numId w:val="42"/>
        </w:numPr>
        <w:spacing w:after="0" w:line="360" w:lineRule="auto"/>
        <w:ind w:hanging="4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мають звання «Старший вчитель»</w:t>
      </w:r>
    </w:p>
    <w:p w:rsidR="00F458E0" w:rsidRPr="00F458E0" w:rsidRDefault="00F458E0" w:rsidP="00BA436C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Діяльність  педагогічних працівників закладу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9-2024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спрямован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продовження реалізації методичної проблеми «Підвищення  якості освіти, вдосконалення професійної майстерності педагогічних кадрів в умовах впровадження Базового компонента дошкільної освіти, нових Державних стандартів  початкової, базової  та  загальної середньої освіти»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рганізація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методичної роботи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забезпечує реалізацію вимог сьогодення, відповідає потребам педагогів, динамічно розвивається, є доцільною та ефективною. Структурно-логічна модель методичної роботи з педагогічними кадрами реалізується на основі: 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діє 2 методичні об’єднання, психолого – педдагогічний семінар, творча група, де здійснюється планова діяльність щодо методичного забезпечення реалізації державних освітніх програм</w:t>
      </w:r>
      <w:r w:rsidRPr="00F458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458E0" w:rsidRPr="00F01ACA" w:rsidRDefault="00F458E0" w:rsidP="00BA436C">
      <w:pPr>
        <w:tabs>
          <w:tab w:val="left" w:pos="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A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Дієвою є методична робота в навчальному закладі( шкільні методичні об’єднання вчителів початкових класів,класних керівників, творча група класних керівників,психолого-педагогічний семінар, консультації по роботі з обдарованими дітьми). Традиційними заходами в школі залишилися семінари, предметні тижні.</w:t>
      </w:r>
    </w:p>
    <w:p w:rsidR="00F458E0" w:rsidRPr="00F01ACA" w:rsidRDefault="00F458E0" w:rsidP="00BA4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01A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підвищення освітнього рівня вчителів, кожного року на базі Хмельницького  (ОІППО)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Кам’янець-Подільського університету ім. І.Огієнка </w:t>
      </w:r>
      <w:r w:rsidRPr="00F01A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вчителі проходять курси підвищення кваліфікації. </w:t>
      </w:r>
    </w:p>
    <w:p w:rsidR="00F458E0" w:rsidRPr="00F458E0" w:rsidRDefault="00F458E0" w:rsidP="00BA4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A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Підвищення кваліфікації здійснюється через районні методичні, науково-практичні семінари для педагогічних працівників різних категорій. 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активно залучені до роботи в районних семінарах, засіданнях творчих та ініціативних груп, науково-практичних конференцій.</w:t>
      </w:r>
    </w:p>
    <w:p w:rsidR="00F458E0" w:rsidRPr="00F458E0" w:rsidRDefault="00F458E0" w:rsidP="00BA436C">
      <w:pPr>
        <w:spacing w:after="0" w:line="360" w:lineRule="auto"/>
        <w:ind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Створюючи умови для безперервного, системного підвищення кваліфікації та професійно-особистісного росту педагогічних і керівних кадрів школи  заступник директора з навчально-виховної роботи підвищує педагогічно-управлінську майстерність шляхом участі в проблемно-цільовому семінарі «Підготовка вчителя закладу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професійної педагогічної творчості в умовах освіти для сталого розвитку».</w:t>
      </w:r>
    </w:p>
    <w:p w:rsidR="00F458E0" w:rsidRPr="00F458E0" w:rsidRDefault="00F458E0" w:rsidP="00BA436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Всі вчителі (100%) оволоділи інформаційно-комунікаційними технологіями.</w:t>
      </w:r>
    </w:p>
    <w:p w:rsidR="00F458E0" w:rsidRPr="00F458E0" w:rsidRDefault="00F458E0" w:rsidP="00BA436C">
      <w:pPr>
        <w:shd w:val="clear" w:color="auto" w:fill="FFFFFF"/>
        <w:spacing w:after="0" w:line="360" w:lineRule="auto"/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 підключено до мережі Інтернет.</w:t>
      </w:r>
    </w:p>
    <w:p w:rsidR="00F458E0" w:rsidRPr="00F458E0" w:rsidRDefault="00F458E0" w:rsidP="00BA436C">
      <w:pPr>
        <w:shd w:val="clear" w:color="auto" w:fill="FFFFFF"/>
        <w:spacing w:after="0" w:line="360" w:lineRule="auto"/>
        <w:ind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Впродовж навчального року повністю відпрацьована система роботи з електроною поштою між </w:t>
      </w:r>
      <w:r w:rsidR="00261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закладом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відділом освіти. </w:t>
      </w:r>
    </w:p>
    <w:p w:rsidR="00F458E0" w:rsidRPr="00F458E0" w:rsidRDefault="00F458E0" w:rsidP="00BA436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Поновлюється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даних здібних та обдарованих дітей за напрямами: інтелектуально, творчо, спортивно, технічно, обдаровані діти. 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Щодо ефективного впровадженн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інклюзивного навчання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співпрацює з районною психолого-медико-педагогічною консультацією щодо своєчасного виявлення, обліку дітей з вадами розвитку, визначення для них форм соціально-педагогічної допомоги.</w:t>
      </w:r>
    </w:p>
    <w:p w:rsidR="00F458E0" w:rsidRPr="00F458E0" w:rsidRDefault="00F458E0" w:rsidP="00BA436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Здійснюється методичний супровід навчання та виховання обдарованої учнівської молоді. 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Гімназія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щороку здійснює організацію та проведення олімпіад з базових дисциплін, бере участь у районних олімпаідах  і учнівських конкурсах. Упродовж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предметні олімпіади проведено з 11 навчальних дисциплін.</w:t>
      </w:r>
    </w:p>
    <w:p w:rsidR="00F458E0" w:rsidRPr="00F458E0" w:rsidRDefault="00F458E0" w:rsidP="00BA436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І етапі Всеукра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їнських олімпіад взяли участь 4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261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</w:t>
      </w: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58E0" w:rsidRPr="00F458E0" w:rsidRDefault="00F458E0" w:rsidP="00BA436C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Переможцями І етапу учнівських олімпіад з базових дисциплін стали 10 учнів. </w:t>
      </w:r>
    </w:p>
    <w:p w:rsidR="00F458E0" w:rsidRPr="00F458E0" w:rsidRDefault="00F458E0" w:rsidP="00BA436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Переможцями ІІ етапу Всеукраїнських олімпіад стали 5 учнів.</w:t>
      </w:r>
    </w:p>
    <w:p w:rsidR="00F458E0" w:rsidRPr="00F458E0" w:rsidRDefault="00F458E0" w:rsidP="00BA436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учні загальноосвітнього навчального закладу стали переможцями  Всеукраїнських районних конкурсів.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66 учнів школи були учасниками Всеукраїнських інтелектуальних конкурсів: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-Всеукраїнської українознавчої гри «Соняшник»-18учнів.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-Міжнародної інтерактивної природознавчої гри «Геліантус»-14учнів.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-Міжнародний математичний конкурс «Кенгуру»-16 учнів.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-Всеукраїнський конкурс «Левеня»-6 учнів.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-Всеукраїнський конкурс з інформатики «Бобер»-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учні.</w:t>
      </w:r>
    </w:p>
    <w:p w:rsidR="00F458E0" w:rsidRPr="00F458E0" w:rsidRDefault="00F458E0" w:rsidP="00BA43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-Міжнародний інтерактивний природничий конкурс «Колосок»-10 учнів </w:t>
      </w:r>
    </w:p>
    <w:p w:rsidR="00F458E0" w:rsidRPr="00F458E0" w:rsidRDefault="00F458E0" w:rsidP="00BA436C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4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З метою показу інноваційних напрацювань педагогічних працівників, поширення їхніх творчих досягнень, підведення підсумків науково-методичних надбань на виставку було представлено  1 роботу.</w:t>
      </w:r>
    </w:p>
    <w:p w:rsidR="00F458E0" w:rsidRPr="00F458E0" w:rsidRDefault="00F458E0" w:rsidP="00BA436C">
      <w:pPr>
        <w:tabs>
          <w:tab w:val="left" w:pos="900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E0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</w:t>
      </w:r>
    </w:p>
    <w:p w:rsidR="00243BF4" w:rsidRPr="00F458E0" w:rsidRDefault="00243BF4" w:rsidP="00BA436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43BF4" w:rsidRPr="00F458E0" w:rsidSect="00BE107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DF" w:rsidRDefault="00164BDF" w:rsidP="00411681">
      <w:pPr>
        <w:spacing w:after="0" w:line="240" w:lineRule="auto"/>
      </w:pPr>
      <w:r>
        <w:separator/>
      </w:r>
    </w:p>
  </w:endnote>
  <w:endnote w:type="continuationSeparator" w:id="0">
    <w:p w:rsidR="00164BDF" w:rsidRDefault="00164BDF" w:rsidP="0041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200"/>
      <w:docPartObj>
        <w:docPartGallery w:val="Page Numbers (Bottom of Page)"/>
        <w:docPartUnique/>
      </w:docPartObj>
    </w:sdtPr>
    <w:sdtContent>
      <w:p w:rsidR="00411681" w:rsidRDefault="007125A1">
        <w:pPr>
          <w:pStyle w:val="a8"/>
          <w:jc w:val="center"/>
        </w:pPr>
        <w:fldSimple w:instr=" PAGE   \* MERGEFORMAT ">
          <w:r w:rsidR="00024221">
            <w:rPr>
              <w:noProof/>
            </w:rPr>
            <w:t>1</w:t>
          </w:r>
        </w:fldSimple>
      </w:p>
    </w:sdtContent>
  </w:sdt>
  <w:p w:rsidR="00411681" w:rsidRDefault="004116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DF" w:rsidRDefault="00164BDF" w:rsidP="00411681">
      <w:pPr>
        <w:spacing w:after="0" w:line="240" w:lineRule="auto"/>
      </w:pPr>
      <w:r>
        <w:separator/>
      </w:r>
    </w:p>
  </w:footnote>
  <w:footnote w:type="continuationSeparator" w:id="0">
    <w:p w:rsidR="00164BDF" w:rsidRDefault="00164BDF" w:rsidP="00411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4A"/>
    <w:multiLevelType w:val="multilevel"/>
    <w:tmpl w:val="7BAA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A16209"/>
    <w:multiLevelType w:val="multilevel"/>
    <w:tmpl w:val="7D46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C58B9"/>
    <w:multiLevelType w:val="multilevel"/>
    <w:tmpl w:val="F212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E3CE8"/>
    <w:multiLevelType w:val="multilevel"/>
    <w:tmpl w:val="8140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52F9B"/>
    <w:multiLevelType w:val="multilevel"/>
    <w:tmpl w:val="29F4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E6D58"/>
    <w:multiLevelType w:val="multilevel"/>
    <w:tmpl w:val="2520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057A6"/>
    <w:multiLevelType w:val="multilevel"/>
    <w:tmpl w:val="7A7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9159E9"/>
    <w:multiLevelType w:val="multilevel"/>
    <w:tmpl w:val="FA28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A40FE"/>
    <w:multiLevelType w:val="multilevel"/>
    <w:tmpl w:val="EFE8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8D56C5"/>
    <w:multiLevelType w:val="multilevel"/>
    <w:tmpl w:val="F25C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33978"/>
    <w:multiLevelType w:val="multilevel"/>
    <w:tmpl w:val="C2A2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23A66"/>
    <w:multiLevelType w:val="multilevel"/>
    <w:tmpl w:val="2D48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B177F"/>
    <w:multiLevelType w:val="multilevel"/>
    <w:tmpl w:val="3C50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B307B"/>
    <w:multiLevelType w:val="multilevel"/>
    <w:tmpl w:val="2D10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C52C8A"/>
    <w:multiLevelType w:val="multilevel"/>
    <w:tmpl w:val="CAA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1668E8"/>
    <w:multiLevelType w:val="multilevel"/>
    <w:tmpl w:val="AEDA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0510C"/>
    <w:multiLevelType w:val="multilevel"/>
    <w:tmpl w:val="F78A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711C1"/>
    <w:multiLevelType w:val="multilevel"/>
    <w:tmpl w:val="A7E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1666B2"/>
    <w:multiLevelType w:val="multilevel"/>
    <w:tmpl w:val="0A76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4F1042"/>
    <w:multiLevelType w:val="multilevel"/>
    <w:tmpl w:val="BCEAE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E47416"/>
    <w:multiLevelType w:val="multilevel"/>
    <w:tmpl w:val="6A24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2A5570"/>
    <w:multiLevelType w:val="multilevel"/>
    <w:tmpl w:val="DB32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F130A"/>
    <w:multiLevelType w:val="multilevel"/>
    <w:tmpl w:val="46DE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27285"/>
    <w:multiLevelType w:val="multilevel"/>
    <w:tmpl w:val="49E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51E3C"/>
    <w:multiLevelType w:val="multilevel"/>
    <w:tmpl w:val="11A2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5C6AD2"/>
    <w:multiLevelType w:val="multilevel"/>
    <w:tmpl w:val="8A60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871BF"/>
    <w:multiLevelType w:val="multilevel"/>
    <w:tmpl w:val="196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24ECB"/>
    <w:multiLevelType w:val="multilevel"/>
    <w:tmpl w:val="1F9C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7A2F68"/>
    <w:multiLevelType w:val="multilevel"/>
    <w:tmpl w:val="B9CA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D2933"/>
    <w:multiLevelType w:val="multilevel"/>
    <w:tmpl w:val="83B0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04727"/>
    <w:multiLevelType w:val="multilevel"/>
    <w:tmpl w:val="A7F0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0E2C2F"/>
    <w:multiLevelType w:val="multilevel"/>
    <w:tmpl w:val="AA7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3309EE"/>
    <w:multiLevelType w:val="multilevel"/>
    <w:tmpl w:val="1CB8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4D6AE4"/>
    <w:multiLevelType w:val="multilevel"/>
    <w:tmpl w:val="D01C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956A0"/>
    <w:multiLevelType w:val="hybridMultilevel"/>
    <w:tmpl w:val="DEDC5D6A"/>
    <w:lvl w:ilvl="0" w:tplc="C2E09620">
      <w:start w:val="1"/>
      <w:numFmt w:val="bullet"/>
      <w:lvlText w:val="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35">
    <w:nsid w:val="6E7E3093"/>
    <w:multiLevelType w:val="multilevel"/>
    <w:tmpl w:val="7052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37148A"/>
    <w:multiLevelType w:val="multilevel"/>
    <w:tmpl w:val="668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D4065F"/>
    <w:multiLevelType w:val="multilevel"/>
    <w:tmpl w:val="42A0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DF6045"/>
    <w:multiLevelType w:val="multilevel"/>
    <w:tmpl w:val="DF2E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C0AD5"/>
    <w:multiLevelType w:val="multilevel"/>
    <w:tmpl w:val="8AB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AB0F9C"/>
    <w:multiLevelType w:val="multilevel"/>
    <w:tmpl w:val="F570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2F7013"/>
    <w:multiLevelType w:val="multilevel"/>
    <w:tmpl w:val="9B40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32"/>
  </w:num>
  <w:num w:numId="5">
    <w:abstractNumId w:val="15"/>
  </w:num>
  <w:num w:numId="6">
    <w:abstractNumId w:val="5"/>
  </w:num>
  <w:num w:numId="7">
    <w:abstractNumId w:val="2"/>
  </w:num>
  <w:num w:numId="8">
    <w:abstractNumId w:val="19"/>
  </w:num>
  <w:num w:numId="9">
    <w:abstractNumId w:val="26"/>
  </w:num>
  <w:num w:numId="10">
    <w:abstractNumId w:val="38"/>
  </w:num>
  <w:num w:numId="11">
    <w:abstractNumId w:val="39"/>
  </w:num>
  <w:num w:numId="12">
    <w:abstractNumId w:val="29"/>
  </w:num>
  <w:num w:numId="13">
    <w:abstractNumId w:val="12"/>
  </w:num>
  <w:num w:numId="14">
    <w:abstractNumId w:val="16"/>
  </w:num>
  <w:num w:numId="15">
    <w:abstractNumId w:val="30"/>
  </w:num>
  <w:num w:numId="16">
    <w:abstractNumId w:val="1"/>
  </w:num>
  <w:num w:numId="17">
    <w:abstractNumId w:val="20"/>
  </w:num>
  <w:num w:numId="18">
    <w:abstractNumId w:val="13"/>
  </w:num>
  <w:num w:numId="19">
    <w:abstractNumId w:val="3"/>
  </w:num>
  <w:num w:numId="20">
    <w:abstractNumId w:val="31"/>
  </w:num>
  <w:num w:numId="21">
    <w:abstractNumId w:val="25"/>
  </w:num>
  <w:num w:numId="22">
    <w:abstractNumId w:val="36"/>
  </w:num>
  <w:num w:numId="23">
    <w:abstractNumId w:val="7"/>
  </w:num>
  <w:num w:numId="24">
    <w:abstractNumId w:val="33"/>
  </w:num>
  <w:num w:numId="25">
    <w:abstractNumId w:val="27"/>
  </w:num>
  <w:num w:numId="26">
    <w:abstractNumId w:val="14"/>
  </w:num>
  <w:num w:numId="27">
    <w:abstractNumId w:val="4"/>
  </w:num>
  <w:num w:numId="28">
    <w:abstractNumId w:val="40"/>
  </w:num>
  <w:num w:numId="29">
    <w:abstractNumId w:val="41"/>
  </w:num>
  <w:num w:numId="30">
    <w:abstractNumId w:val="35"/>
  </w:num>
  <w:num w:numId="31">
    <w:abstractNumId w:val="21"/>
  </w:num>
  <w:num w:numId="32">
    <w:abstractNumId w:val="6"/>
  </w:num>
  <w:num w:numId="33">
    <w:abstractNumId w:val="9"/>
  </w:num>
  <w:num w:numId="34">
    <w:abstractNumId w:val="23"/>
  </w:num>
  <w:num w:numId="35">
    <w:abstractNumId w:val="0"/>
  </w:num>
  <w:num w:numId="36">
    <w:abstractNumId w:val="18"/>
  </w:num>
  <w:num w:numId="37">
    <w:abstractNumId w:val="37"/>
  </w:num>
  <w:num w:numId="38">
    <w:abstractNumId w:val="28"/>
  </w:num>
  <w:num w:numId="39">
    <w:abstractNumId w:val="22"/>
  </w:num>
  <w:num w:numId="40">
    <w:abstractNumId w:val="10"/>
  </w:num>
  <w:num w:numId="41">
    <w:abstractNumId w:val="24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652"/>
    <w:rsid w:val="00024221"/>
    <w:rsid w:val="00025DE2"/>
    <w:rsid w:val="0007712A"/>
    <w:rsid w:val="00147D62"/>
    <w:rsid w:val="00164BDF"/>
    <w:rsid w:val="001862A6"/>
    <w:rsid w:val="001C65CB"/>
    <w:rsid w:val="00202255"/>
    <w:rsid w:val="00243BF4"/>
    <w:rsid w:val="00261B0C"/>
    <w:rsid w:val="00265BB0"/>
    <w:rsid w:val="002933F6"/>
    <w:rsid w:val="002D76DF"/>
    <w:rsid w:val="00326652"/>
    <w:rsid w:val="00394926"/>
    <w:rsid w:val="00411681"/>
    <w:rsid w:val="004D7D60"/>
    <w:rsid w:val="005A05E4"/>
    <w:rsid w:val="00612C6B"/>
    <w:rsid w:val="007125A1"/>
    <w:rsid w:val="00761CAB"/>
    <w:rsid w:val="008C1D50"/>
    <w:rsid w:val="00934A09"/>
    <w:rsid w:val="00A215C0"/>
    <w:rsid w:val="00A370F4"/>
    <w:rsid w:val="00A84ACB"/>
    <w:rsid w:val="00AD5779"/>
    <w:rsid w:val="00B3305A"/>
    <w:rsid w:val="00BA436C"/>
    <w:rsid w:val="00BA6E0A"/>
    <w:rsid w:val="00BE1076"/>
    <w:rsid w:val="00CE0157"/>
    <w:rsid w:val="00CF382E"/>
    <w:rsid w:val="00CF66E9"/>
    <w:rsid w:val="00D11A9B"/>
    <w:rsid w:val="00D15299"/>
    <w:rsid w:val="00E456EA"/>
    <w:rsid w:val="00F01ACA"/>
    <w:rsid w:val="00F458E0"/>
    <w:rsid w:val="00F6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B0"/>
  </w:style>
  <w:style w:type="paragraph" w:styleId="1">
    <w:name w:val="heading 1"/>
    <w:basedOn w:val="a"/>
    <w:link w:val="10"/>
    <w:uiPriority w:val="9"/>
    <w:qFormat/>
    <w:rsid w:val="003266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66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2665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6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66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665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2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652"/>
    <w:rPr>
      <w:b/>
      <w:bCs/>
    </w:rPr>
  </w:style>
  <w:style w:type="character" w:styleId="a5">
    <w:name w:val="Emphasis"/>
    <w:basedOn w:val="a0"/>
    <w:uiPriority w:val="20"/>
    <w:qFormat/>
    <w:rsid w:val="00326652"/>
    <w:rPr>
      <w:i/>
      <w:iCs/>
    </w:rPr>
  </w:style>
  <w:style w:type="paragraph" w:customStyle="1" w:styleId="wymcenter">
    <w:name w:val="wym_center"/>
    <w:basedOn w:val="a"/>
    <w:rsid w:val="0032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1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681"/>
  </w:style>
  <w:style w:type="paragraph" w:styleId="a8">
    <w:name w:val="footer"/>
    <w:basedOn w:val="a"/>
    <w:link w:val="a9"/>
    <w:uiPriority w:val="99"/>
    <w:unhideWhenUsed/>
    <w:rsid w:val="00411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1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</dc:creator>
  <cp:lastModifiedBy>Учень 1</cp:lastModifiedBy>
  <cp:revision>2</cp:revision>
  <cp:lastPrinted>2019-10-31T08:48:00Z</cp:lastPrinted>
  <dcterms:created xsi:type="dcterms:W3CDTF">2021-05-13T11:46:00Z</dcterms:created>
  <dcterms:modified xsi:type="dcterms:W3CDTF">2021-05-13T11:46:00Z</dcterms:modified>
</cp:coreProperties>
</file>