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9A" w:rsidRPr="0084659A" w:rsidRDefault="0084659A" w:rsidP="0084659A">
      <w:pPr>
        <w:shd w:val="clear" w:color="auto" w:fill="FFFFFF" w:themeFill="background1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44"/>
          <w:szCs w:val="44"/>
          <w:lang w:val="uk-UA"/>
        </w:rPr>
      </w:pPr>
      <w:r w:rsidRPr="0084659A">
        <w:rPr>
          <w:rFonts w:ascii="Times New Roman" w:eastAsia="Times New Roman" w:hAnsi="Times New Roman" w:cs="Times New Roman"/>
          <w:caps/>
          <w:kern w:val="36"/>
          <w:sz w:val="44"/>
          <w:szCs w:val="44"/>
        </w:rPr>
        <w:t xml:space="preserve">ПОРЯДОК </w:t>
      </w: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44"/>
          <w:szCs w:val="44"/>
          <w:lang w:val="uk-UA"/>
        </w:rPr>
      </w:pPr>
      <w:r w:rsidRPr="0084659A">
        <w:rPr>
          <w:rFonts w:ascii="Times New Roman" w:eastAsia="Times New Roman" w:hAnsi="Times New Roman" w:cs="Times New Roman"/>
          <w:caps/>
          <w:kern w:val="36"/>
          <w:sz w:val="44"/>
          <w:szCs w:val="44"/>
        </w:rPr>
        <w:t xml:space="preserve">ПОДАННЯ ТА РОЗГЛЯДУ ЗАЯВ </w:t>
      </w: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44"/>
          <w:szCs w:val="44"/>
        </w:rPr>
      </w:pPr>
      <w:r w:rsidRPr="0084659A">
        <w:rPr>
          <w:rFonts w:ascii="Times New Roman" w:eastAsia="Times New Roman" w:hAnsi="Times New Roman" w:cs="Times New Roman"/>
          <w:caps/>
          <w:kern w:val="36"/>
          <w:sz w:val="44"/>
          <w:szCs w:val="44"/>
        </w:rPr>
        <w:t xml:space="preserve">ПРО ВИПАДКИ </w:t>
      </w:r>
      <w:proofErr w:type="gramStart"/>
      <w:r w:rsidRPr="0084659A">
        <w:rPr>
          <w:rFonts w:ascii="Times New Roman" w:eastAsia="Times New Roman" w:hAnsi="Times New Roman" w:cs="Times New Roman"/>
          <w:caps/>
          <w:kern w:val="36"/>
          <w:sz w:val="44"/>
          <w:szCs w:val="44"/>
        </w:rPr>
        <w:t>БУЛ</w:t>
      </w:r>
      <w:proofErr w:type="gramEnd"/>
      <w:r w:rsidRPr="0084659A">
        <w:rPr>
          <w:rFonts w:ascii="Times New Roman" w:eastAsia="Times New Roman" w:hAnsi="Times New Roman" w:cs="Times New Roman"/>
          <w:caps/>
          <w:kern w:val="36"/>
          <w:sz w:val="44"/>
          <w:szCs w:val="44"/>
        </w:rPr>
        <w:t>ІНГУ В ЗАКЛАДІ ОСВІТИ</w:t>
      </w: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84659A" w:rsidRDefault="0084659A" w:rsidP="0084659A">
      <w:pPr>
        <w:shd w:val="clear" w:color="auto" w:fill="FFFFFF" w:themeFill="background1"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Закон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"Про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деяких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законодавчих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актів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щодо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протидії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бул</w:t>
      </w:r>
      <w:proofErr w:type="gramEnd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інгу (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цькуванню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24"/>
          <w:szCs w:val="24"/>
        </w:rPr>
        <w:t>)"</w:t>
      </w: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uk-UA"/>
        </w:rPr>
      </w:pPr>
      <w:hyperlink r:id="rId5" w:history="1">
        <w:r w:rsidRPr="0084659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https://zakon.rada.gov.ua/laws/show/2657-19</w:t>
        </w:r>
      </w:hyperlink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4659A" w:rsidRDefault="0084659A" w:rsidP="0084659A">
      <w:pPr>
        <w:shd w:val="clear" w:color="auto" w:fill="FFFFFF" w:themeFill="background1"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Процедура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>подання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  </w:t>
      </w:r>
    </w:p>
    <w:p w:rsidR="0084659A" w:rsidRDefault="0084659A" w:rsidP="0084659A">
      <w:pPr>
        <w:shd w:val="clear" w:color="auto" w:fill="FFFFFF" w:themeFill="background1"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>(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>з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>дотриманням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>конфіденційності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) </w:t>
      </w: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заяви про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>випадки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gramStart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>бул</w:t>
      </w:r>
      <w:proofErr w:type="gramEnd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>інгу (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>цькування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40"/>
          <w:szCs w:val="40"/>
        </w:rPr>
        <w:t>)</w:t>
      </w: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здобувачі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педагогічні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працівники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закладу, батьки та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учасники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обов’язково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повідомити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навчального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закладу про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випадки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булінгу (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цькування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учасниками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свідками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вони стали,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підозрюють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вчинення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відношенню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зовнішніми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ознаками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отримали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достовірну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ім’я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директора закладу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пишеться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заява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конфіденційність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гарантується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) про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випадок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боулінгу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цькування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Директор закладу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видає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наказ про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випадку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булінгу (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цькування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скликає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</w:t>
      </w:r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До складу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такої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входять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педагогічні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працівники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(у тому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психолог,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соціальний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педагог), батьки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постраждалого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булерів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навчального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закладу та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зацікавлені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особи.</w:t>
      </w: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</w:t>
      </w:r>
      <w:r w:rsidRPr="008465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84659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4659A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реєструються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окремому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журналі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зберігаються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паперовому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вигляді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оригіналами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підписів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усіх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членів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59A" w:rsidRDefault="0084659A" w:rsidP="0084659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Порядок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>реагування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84659A" w:rsidRDefault="0084659A" w:rsidP="0084659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на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>доведені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>випадки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>бул</w:t>
      </w:r>
      <w:proofErr w:type="gramEnd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>інгу (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>цькування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) </w:t>
      </w:r>
    </w:p>
    <w:p w:rsidR="0084659A" w:rsidRPr="0084659A" w:rsidRDefault="0084659A" w:rsidP="0084659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та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>відповідальність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>осіб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>причетних</w:t>
      </w:r>
      <w:proofErr w:type="spellEnd"/>
      <w:r w:rsidRPr="008465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до булінгу</w:t>
      </w:r>
    </w:p>
    <w:p w:rsidR="0084659A" w:rsidRPr="0084659A" w:rsidRDefault="0084659A" w:rsidP="008465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Директор закладу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розглянути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порядку.</w:t>
      </w:r>
    </w:p>
    <w:p w:rsidR="0084659A" w:rsidRPr="0084659A" w:rsidRDefault="0084659A" w:rsidP="008465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Директор закладу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створює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випадків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659A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інгу, яка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з’ясовує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обставини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булінгу.</w:t>
      </w:r>
    </w:p>
    <w:p w:rsidR="0084659A" w:rsidRPr="0084659A" w:rsidRDefault="0084659A" w:rsidP="008465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комісія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визнала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був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659A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84659A">
        <w:rPr>
          <w:rFonts w:ascii="Times New Roman" w:eastAsia="Times New Roman" w:hAnsi="Times New Roman" w:cs="Times New Roman"/>
          <w:sz w:val="24"/>
          <w:szCs w:val="24"/>
        </w:rPr>
        <w:t>інг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, а не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одноразовий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конфлікт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, то директор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ліцею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повідомляє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уповноважені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підрозділи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Національної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поліції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та Службу у справах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59A" w:rsidRPr="0084659A" w:rsidRDefault="0084659A" w:rsidP="008465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Особи,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причетними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gramStart"/>
      <w:r w:rsidRPr="0084659A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інгу,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несуть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другої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13 (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вчинення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правопорушень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статтею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1734) Кодексу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адміністративні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59A">
        <w:rPr>
          <w:rFonts w:ascii="Times New Roman" w:eastAsia="Times New Roman" w:hAnsi="Times New Roman" w:cs="Times New Roman"/>
          <w:sz w:val="24"/>
          <w:szCs w:val="24"/>
        </w:rPr>
        <w:t>правопорушення</w:t>
      </w:r>
      <w:proofErr w:type="spellEnd"/>
      <w:r w:rsidRPr="008465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04E" w:rsidRPr="0084659A" w:rsidRDefault="00BF204E" w:rsidP="008465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BF204E" w:rsidRPr="0084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FF5"/>
    <w:multiLevelType w:val="multilevel"/>
    <w:tmpl w:val="2268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59A"/>
    <w:rsid w:val="0084659A"/>
    <w:rsid w:val="00B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659A"/>
    <w:rPr>
      <w:b/>
      <w:bCs/>
    </w:rPr>
  </w:style>
  <w:style w:type="character" w:styleId="a5">
    <w:name w:val="Hyperlink"/>
    <w:basedOn w:val="a0"/>
    <w:uiPriority w:val="99"/>
    <w:semiHidden/>
    <w:unhideWhenUsed/>
    <w:rsid w:val="0084659A"/>
    <w:rPr>
      <w:color w:val="0000FF"/>
      <w:u w:val="single"/>
    </w:rPr>
  </w:style>
  <w:style w:type="paragraph" w:customStyle="1" w:styleId="rtecenter">
    <w:name w:val="rtecenter"/>
    <w:basedOn w:val="a"/>
    <w:rsid w:val="0084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65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2022-02-23T09:52:00Z</dcterms:created>
  <dcterms:modified xsi:type="dcterms:W3CDTF">2022-02-23T09:57:00Z</dcterms:modified>
</cp:coreProperties>
</file>