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D9" w:rsidRPr="008556D9" w:rsidRDefault="008556D9" w:rsidP="008556D9">
      <w:pPr>
        <w:spacing w:after="0" w:line="295" w:lineRule="atLeast"/>
        <w:jc w:val="center"/>
        <w:outlineLvl w:val="3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556D9">
        <w:rPr>
          <w:rFonts w:ascii="Times New Roman" w:hAnsi="Times New Roman" w:cs="Times New Roman"/>
          <w:b/>
          <w:sz w:val="40"/>
          <w:szCs w:val="40"/>
          <w:lang w:val="uk-UA"/>
        </w:rPr>
        <w:t>Перелік нормативних документів</w:t>
      </w:r>
    </w:p>
    <w:p w:rsidR="008556D9" w:rsidRPr="008556D9" w:rsidRDefault="008556D9" w:rsidP="008556D9">
      <w:pPr>
        <w:spacing w:after="0" w:line="295" w:lineRule="atLeast"/>
        <w:jc w:val="center"/>
        <w:outlineLvl w:val="3"/>
        <w:rPr>
          <w:rFonts w:ascii="Times New Roman" w:hAnsi="Times New Roman" w:cs="Times New Roman"/>
          <w:sz w:val="40"/>
          <w:szCs w:val="40"/>
          <w:lang w:val="uk-UA"/>
        </w:rPr>
      </w:pPr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5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14.08.2020 №1/9-436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створення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безпечного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освітнього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середовища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в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закладі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попередження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булінгу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цькуванню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)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6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13.04.2020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Роз'яснення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застосування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наказу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28.12.2019 №1646"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7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МОНУ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26.02.2020 №293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плану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заходів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спрямованих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булінгу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цькуванню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) в закладах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8" w:tgtFrame="_blank" w:tooltip=" (у новому вікні)" w:history="1"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Рішення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комплексної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програми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Назустріч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дітям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" на 2021-2025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р.р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.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9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Закон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внесення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змін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деяких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законодавчих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актів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булінгу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цькуванню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)"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0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29.01.2019 №1/11-881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Рекомендації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для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закладів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застосувань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норм Закону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булінгу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1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29.12.2018 №1/9-790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організації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роботи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у закладах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питань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домашньому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насильству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булінгу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2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02.10.2018 №1047 ''Про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Методичних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рекомендацій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виявлення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реагування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випадки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домашнього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насильства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взаємодії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педагогічних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працівників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із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іншими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органами та службами''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3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Постанова КМУ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03.10.2018 №800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Деякі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питання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захисту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які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перебувають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складних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життєвих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обставинах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у тому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числі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таких,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можуть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загрожувати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їх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життю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здоров'ю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4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Закон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домашньому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насильству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5" w:tgtFrame="_blank" w:tooltip=" (у новому вікні)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УКАЗ ПРЕЗИДЕНТА УКРАЇНИ №361/2017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оголошення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в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2018 року Роком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реалізації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правопросвітницького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проекту «Я маю право!»"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6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28.12.2016 №1/9-680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захисту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усіх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форм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насильства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образ,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недбалого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й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жорстокого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поводження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7" w:history="1"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Спільний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наказ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політики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внутрішніх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справ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науки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охорони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здоров’я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19.08.2014 № 564/836/945/577 «Про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Порядку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розгляду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звернень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повідомлень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приводу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жорстокого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поводження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дітьми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або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загрози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його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вчинення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»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8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08.04.2016 №405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плану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заходів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науки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торгівлі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людьми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період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до 2020 року"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19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Постанова КМУ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24.02.2016 №111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Державної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програми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протидії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торгівлі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людьми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період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до 2020 року"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0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30.01.2014 №1/9-80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профілактичної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роботи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правопорушенням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злочинності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учнівської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молоді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1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Постанова КМУ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21.11.2013 №896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Порядку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виявлення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сімей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осіб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),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які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перебувають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складних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життєвих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обставинах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надання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їм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послуг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здійснення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супроводу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таких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сімей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осіб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)"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2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Постанова КМУ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21.11.2013 №895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Порядку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взаємодії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суб’єктів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супроводу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сімей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(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осіб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),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які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перебувають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складних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життєвих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обставинах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3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науки,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молоді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спорту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21.02.2013 №176 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плану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заходів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правопорушенням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попередження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жорстокого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поводження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ними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4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науки,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молоді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спорту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11.02.13 № 1/9-96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профілактичної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роботи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запобігання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правопорушенням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злочинності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учнівської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молоді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5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Міністерства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науки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29.10.2010 № 1023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профілактики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злочиності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правопорушень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захисту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їх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прав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6" w:history="1"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Розпорядження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Кабінету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Міністрів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17.08.2011 N 777-р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затвердження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плану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заходів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проведення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у 2011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році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Всеукраїнського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тижня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права"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7" w:history="1"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Розпорядження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Кабінету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Міністрів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29.09.2010 № 1911-р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схвалення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концепції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Державної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програми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профілактики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правопорушень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на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період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до 2015 року"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8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Закон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21.12.2010 № 2823-VI «Про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внесення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змін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до Закону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основи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соціального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захисту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бездомних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громадян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безпритульних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»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29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13.09.2010 № 1/9-623 "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Щодо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подолання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злочинності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неповнолітніх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організації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профілактичної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роботи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30" w:history="1"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Декларація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ООН 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ліквідацію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всіх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форм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расової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дискримінації</w:t>
        </w:r>
        <w:proofErr w:type="spellEnd"/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31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Лист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України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19.10.2010 1/9-838 "Про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рекомендації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Всеукраїнської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міжвідомчої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координаційно-методичної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ради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правової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освіти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населення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"</w:t>
        </w:r>
      </w:hyperlink>
    </w:p>
    <w:p w:rsidR="001535DF" w:rsidRPr="008556D9" w:rsidRDefault="008556D9" w:rsidP="001535DF">
      <w:pPr>
        <w:spacing w:after="0" w:line="295" w:lineRule="atLeast"/>
        <w:outlineLvl w:val="3"/>
        <w:rPr>
          <w:rFonts w:ascii="Arial" w:eastAsia="Times New Roman" w:hAnsi="Arial" w:cs="Arial"/>
          <w:bCs/>
          <w:sz w:val="30"/>
          <w:szCs w:val="30"/>
          <w:lang w:eastAsia="ru-RU"/>
        </w:rPr>
      </w:pPr>
      <w:hyperlink r:id="rId32" w:history="1"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Наказ МОН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від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16.12.2008 №1/9-806 «Про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проведення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заходів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з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профілактики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поширення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ксенофобських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і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расистських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проявів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серед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дітей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,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учнівської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та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студентської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 xml:space="preserve"> </w:t>
        </w:r>
        <w:proofErr w:type="spellStart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молоді</w:t>
        </w:r>
        <w:proofErr w:type="spellEnd"/>
        <w:r w:rsidR="001535DF" w:rsidRPr="008556D9">
          <w:rPr>
            <w:rFonts w:ascii="Arial" w:eastAsia="Times New Roman" w:hAnsi="Arial" w:cs="Arial"/>
            <w:bCs/>
            <w:sz w:val="30"/>
            <w:szCs w:val="30"/>
            <w:lang w:eastAsia="ru-RU"/>
          </w:rPr>
          <w:t>»</w:t>
        </w:r>
      </w:hyperlink>
      <w:bookmarkStart w:id="0" w:name="_GoBack"/>
      <w:bookmarkEnd w:id="0"/>
    </w:p>
    <w:p w:rsidR="001535DF" w:rsidRPr="008556D9" w:rsidRDefault="001535DF" w:rsidP="001535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B0F" w:rsidRPr="008556D9" w:rsidRDefault="007B1B0F"/>
    <w:sectPr w:rsidR="007B1B0F" w:rsidRPr="008556D9" w:rsidSect="008556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5AE1"/>
    <w:multiLevelType w:val="multilevel"/>
    <w:tmpl w:val="7C3A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F"/>
    <w:rsid w:val="001535DF"/>
    <w:rsid w:val="007B1B0F"/>
    <w:rsid w:val="008556D9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0DBC"/>
  <w15:docId w15:val="{B71CD486-BD4C-422D-B6B2-FCE81E00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2318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dtkt.ua/download/pdf/1226.972.1" TargetMode="External"/><Relationship Id="rId18" Type="http://schemas.openxmlformats.org/officeDocument/2006/relationships/hyperlink" Target="http://moskovskiy-ruo.edu.kh.ua/Files/downloadcenter/NMO-405.doc" TargetMode="External"/><Relationship Id="rId26" Type="http://schemas.openxmlformats.org/officeDocument/2006/relationships/hyperlink" Target="http://moskovskiy-ruo.edu.kh.ua/Files/downloads/%D0%A0%D0%BE%D0%B7%D0%BF%D0%BE%D1%80%D1%8F%D0%B4%D0%B6%D0%B5%D0%BD%D0%BD%D1%8F%20%D0%9A%D0%9C%20%D0%A3%D0%BA%D1%80%D0%B0%D1%97%D0%BD%D0%B8%20%D0%A2%D0%B8%D0%B6%D0%B4%D0%B5%D0%BD%D1%8C%20%D0%BF%D1%80%D0%B0%D0%B2%D0%B0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skovskiy-ruo.edu.kh.ua/Files/downloads/%D0%9F%D0%BE%D1%81%D1%82%D0%B0%D0%BD%D0%BE%D0%B2%D0%B0%20%D0%9A%D0%9C%D0%A3%20%E2%84%96896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ruoord.kharkivosvita.net.ua/Byling_Plan_zachodsv_26.02.2020_293.pdf" TargetMode="External"/><Relationship Id="rId12" Type="http://schemas.openxmlformats.org/officeDocument/2006/relationships/hyperlink" Target="http://osvita.ua/legislation/Ser_osv/62105/print/" TargetMode="External"/><Relationship Id="rId17" Type="http://schemas.openxmlformats.org/officeDocument/2006/relationships/hyperlink" Target="http://moskovskiy-ruo.edu.kh.ua/Files/downloadcenter/%D0%9F%D0%BE%D1%80%D1%8F%D0%B4%D0%BA%D1%83%20%D1%80%D0%BE%D0%B7%D0%B3.%20%D0%B7%D0%B2.%20%D1%82%D0%B0%20%D0%BF%D0%BE%D0%B2%D1%96%D0%B4.%20%D0%B7%20%D0%BF%D1%80%D0%B8%D0%B2%D0%BE%D0%B4%D1%83%20%D0%B6%D0%BE%D1%80%D1%81%D1%82.%20%D0%BF%D0%BE%D0%B2%D0%BE%D0%B4.%20%D0%B7%20%D0%B4%D1%96%D1%82..pdf" TargetMode="External"/><Relationship Id="rId25" Type="http://schemas.openxmlformats.org/officeDocument/2006/relationships/hyperlink" Target="http://moskovskiy-ruo.edu.kh.ua/Files/downloads/nakaz_mon_1023%20%D0%B7%D0%BB%D0%BE%D1%87%D0%B8%D0%BD%D0%BD%D1%96%D1%81%D1%82%D1%8C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skovskiy-ruo.edu.kh.ua/Files/downloadcenter/%D0%BB%D0%B8%D1%81%D1%82%20%D0%9C%D0%9E%D0%9D%D0%A3%201_9-680.pdf" TargetMode="External"/><Relationship Id="rId20" Type="http://schemas.openxmlformats.org/officeDocument/2006/relationships/hyperlink" Target="http://moskovskiy-ruo.edu.kh.ua/Files/downloads/%D0%9B%D0%B8%D1%81%D1%82%20%D0%9C%D0%9E%D0%9D%D0%A3%2030.01.2014%20%E2%84%9680%20%D0%BE%D1%80%D0%B3%20%D0%BF%D1%80%D0%BE%D1%84%20%D1%80%D0%BE%D0%B1%D0%BE%D1%82%D0%B8%20%D0%BF%D1%80%D0%B0%D0%B2%D0%BE%D0%BF%D0%BE%D1%80%20%20%D1%82%D0%B0%20%D0%B7%D0%BB%D0%BE%D1%87.doc" TargetMode="External"/><Relationship Id="rId29" Type="http://schemas.openxmlformats.org/officeDocument/2006/relationships/hyperlink" Target="http://moskovskiy-ruo.edu.kh.ua/Files/downloads/%D0%BB%D0%B8%D1%81%D1%82%202010%20%20%D0%9C%D0%9E%D0%9D%D0%A3%20%E2%84%96623%20%D0%B7%D0%BB%D0%BE%D1%87%D0%B8%D0%BD%D0%BD%D1%96%D1%81%D1%82%D1%8C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oord.kharkivosvita.net.ua/13.04.2020_1_9-207.pdf" TargetMode="External"/><Relationship Id="rId11" Type="http://schemas.openxmlformats.org/officeDocument/2006/relationships/hyperlink" Target="https://don.kyivcity.gov.ua/files/2019/1/4/7909.pdf" TargetMode="External"/><Relationship Id="rId24" Type="http://schemas.openxmlformats.org/officeDocument/2006/relationships/hyperlink" Target="http://moskovskiy-ruo.edu.kh.ua/Files/downloads/%D0%9B%D0%B8%D1%81%D1%82%20%D0%9C%D1%96%D0%BD%D1%96%D1%81%D1%82%D0%B5%D1%80%D1%81%D1%82%D0%B2%D0%B0%20%E2%84%96%2019-96%20%D0%B2%D1%96%D0%B4%2011.02.13%20.doc" TargetMode="External"/><Relationship Id="rId32" Type="http://schemas.openxmlformats.org/officeDocument/2006/relationships/hyperlink" Target="http://moskovskiy-ruo.edu.kh.ua/Files/downloads/%D0%BA%D1%81%D0%B5%D0%BD%D0%BE%D1%84%D0%BE%D0%B1%D0%B8%D1%8F.docx" TargetMode="External"/><Relationship Id="rId5" Type="http://schemas.openxmlformats.org/officeDocument/2006/relationships/hyperlink" Target="https://imzo.gov.ua/2020/08/17/lyst-mon-vid-14-08-2020-1-9-436-pro-stvorennia-bezpechnoho-osvitn-oho-seredovyshcha-v-zakladi-osvity-ta-poperedzhennia-i-protydii-bulinhu-ts-kuvanniu/" TargetMode="External"/><Relationship Id="rId15" Type="http://schemas.openxmlformats.org/officeDocument/2006/relationships/hyperlink" Target="http://www.president.gov.ua/documents/3612017-22974" TargetMode="External"/><Relationship Id="rId23" Type="http://schemas.openxmlformats.org/officeDocument/2006/relationships/hyperlink" Target="http://moskovskiy-ruo.edu.kh.ua/Files/downloads/%D0%BD%D0%B0%20%D1%81%D0%B0%D0%B9%D1%82%20%D0%9D%D0%B0%D0%BA%D0%B0%D0%B7%20%D0%9C%D0%9E%D0%9D%D0%A3%20%20%D0%96%D0%BE%D1%80%D1%81%D1%82%D0%BE%D0%BA%D0%B5%20%D0%BF%D0%BE%D0%B2%D0%BE%D0%B4%D0%B6%D0%B5%D0%BD%D0%BD%D1%8F%20%D0%B7%20%D0%B4_%D1%82%D1%8C%D0%BC%D0%B8.doc" TargetMode="External"/><Relationship Id="rId28" Type="http://schemas.openxmlformats.org/officeDocument/2006/relationships/hyperlink" Target="http://moskovskiy-ruo.edu.kh.ua/Files/downloads/%D0%97%D0%BC%D1%96%D0%BD%D0%B8%20%D1%83%20%D0%B7%D0%B0%D0%BA%D0%BE%D0%BD%D0%BE%D0%B4%D0%B0%D0%B2%D1%81%D1%82%D0%B2%D1%96%20%20%D0%91%D0%B5%D0%B7%D0%BF%D1%80%D0%B8%D1%82%D1%83%D0%BB%D1%8C%D0%BD%D1%96%D1%81%D1%82%D1%8C.doc" TargetMode="External"/><Relationship Id="rId10" Type="http://schemas.openxmlformats.org/officeDocument/2006/relationships/hyperlink" Target="http://www.soippo.edu.ua/images/%D0%9D%D0%BE%D0%B2%D0%B8%D0%BD%D0%B8/2019/02/04/novost2/1_11-881%201.pdf" TargetMode="External"/><Relationship Id="rId19" Type="http://schemas.openxmlformats.org/officeDocument/2006/relationships/hyperlink" Target="http://moskovskiy-ruo.edu.kh.ua/Files/downloadcenter/%D0%9F%D0%BE%D1%81%D1%82%D0%B0%D0%BD%D0%BE%D0%B2%D0%B0%20%D0%9A%D0%9C%D0%A3%20%D1%82%D0%BE%D1%80%D0%B3%D1%96%D0%B2%D0%BB%D1%8F%20%D0%BB%D1%8E%D0%B4%D1%8C%D0%BC%D0%B8%20%D0%B4%D0%BE%202020%20%D1%80%D0%BE%D0%BA%D1%83.doc" TargetMode="External"/><Relationship Id="rId31" Type="http://schemas.openxmlformats.org/officeDocument/2006/relationships/hyperlink" Target="http://moskovskiy-ruo.edu.kh.ua/Files/downloads/%D0%BF%D1%80%D0%B0%D0%B2%D0%BE%D0%B2%D0%B0%20%D0%BE%D1%81%D0%B2%D1%96%D1%82%D0%B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57-19" TargetMode="External"/><Relationship Id="rId14" Type="http://schemas.openxmlformats.org/officeDocument/2006/relationships/hyperlink" Target="http://zakon2.rada.gov.ua/laws/show/2229-19" TargetMode="External"/><Relationship Id="rId22" Type="http://schemas.openxmlformats.org/officeDocument/2006/relationships/hyperlink" Target="http://moskovskiy-ruo.edu.kh.ua/Files/downloads/%D0%9F%D0%BE%D1%81%D1%82%D0%B0%D0%BD%D0%BE%D0%B2%D0%B0%20%D0%9A%D0%9C%D0%A3%20%E2%84%96895.doc" TargetMode="External"/><Relationship Id="rId27" Type="http://schemas.openxmlformats.org/officeDocument/2006/relationships/hyperlink" Target="http://moskovskiy-ruo.edu.kh.ua/Files/downloads/%D0%B4%D0%B5%D1%80%D0%B6%D0%B0%D0%B2%D0%BD%D0%B0%20%D0%9A%D0%BE%D0%BC%D0%BF%D0%BB%D0%B5%D0%BA%D1%81%D0%BD%D0%B0%20%D0%BF%D1%80%D0%BE%D0%B3%D1%80%D0%B0%D0%BC%D0%B0%20%D0%9F%D1%80%D0%BE%D1%84_%D0%BB%D0%B0%D0%BA%D1%82%D0%B8%D0%BA%D0%B8%20%D0%BF%D1%80%D0%B0%D0%B2%D0%BE%D0%BF%D0%BE%D1%80%D1%83%D1%88%D0%B5%D0%BD%D1%8C.doc" TargetMode="External"/><Relationship Id="rId30" Type="http://schemas.openxmlformats.org/officeDocument/2006/relationships/hyperlink" Target="http://moskovskiy-ruo.edu.kh.ua/Files/downloads/%D0%9E%D0%9E%D0%9D%20%D0%B4%D0%B5%D0%BA%D0%BB%D0%B0%D1%80%D0%B0%D1%86%D1%96%D1%8F%20%D1%80%D0%B0%D1%81%D0%BE%D0%B2%D0%B0%20%D0%B4%D0%B8%D1%81%D0%BA%D1%80%D0%B8%D0%BC%D1%96%D0%BD%D0%B0%D1%86%D1%96%D1%8F.doc" TargetMode="External"/><Relationship Id="rId8" Type="http://schemas.openxmlformats.org/officeDocument/2006/relationships/hyperlink" Target="http://moskovskiy-ruo.edu.kh.ua/Files/downloadcenter/%D0%9F%D1%80%D0%BE%D0%B3%D1%80%D0%B0%D0%BC%D0%B0%20%D0%9D%D0%B0%D0%B7%D1%83%D1%81%D1%82%D1%80%D1%96%D1%87%20%D0%B4%D1%96%D1%82%D1%8F%D0%BC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2</cp:revision>
  <dcterms:created xsi:type="dcterms:W3CDTF">2021-02-14T14:52:00Z</dcterms:created>
  <dcterms:modified xsi:type="dcterms:W3CDTF">2021-02-26T07:49:00Z</dcterms:modified>
</cp:coreProperties>
</file>