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2B16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88" w:before="0" w:after="0"/>
        <w:ind w:firstLine="0" w:left="0" w:right="0"/>
        <w:jc w:val="center"/>
        <w:rPr>
          <w:b w:val="0"/>
          <w:shd w:val="clear" w:fill="FFFFFF"/>
        </w:rPr>
      </w:pPr>
      <w:bookmarkStart w:id="0" w:name="_dx_frag_StartFragment"/>
      <w:bookmarkEnd w:id="0"/>
      <w:r>
        <w:rPr>
          <w:rFonts w:ascii="Times New Roman" w:hAnsi="Times New Roman"/>
          <w:b w:val="1"/>
          <w:i w:val="0"/>
          <w:strike w:val="0"/>
          <w:color w:val="000000"/>
          <w:sz w:val="28"/>
          <w:u w:val="none"/>
          <w:shd w:val="nil" w:fill="auto"/>
        </w:rPr>
        <w:t>Порядок</w:t>
      </w:r>
    </w:p>
    <w:p>
      <w:pPr>
        <w:spacing w:lineRule="auto" w:line="288" w:before="0" w:after="0"/>
        <w:ind w:firstLine="0" w:left="0" w:right="0"/>
        <w:jc w:val="center"/>
        <w:rPr>
          <w:b w:val="0"/>
          <w:shd w:val="clear" w:fill="FFFFFF"/>
        </w:rPr>
      </w:pPr>
      <w:r>
        <w:rPr>
          <w:rFonts w:ascii="Times New Roman" w:hAnsi="Times New Roman"/>
          <w:b w:val="1"/>
          <w:i w:val="0"/>
          <w:strike w:val="0"/>
          <w:color w:val="000000"/>
          <w:sz w:val="28"/>
          <w:u w:val="none"/>
          <w:shd w:val="nil" w:fill="auto"/>
        </w:rPr>
        <w:t>подання та розгляду заяв про випадки булінгу (цькування)</w:t>
      </w:r>
    </w:p>
    <w:p>
      <w:pPr>
        <w:spacing w:lineRule="auto" w:line="288" w:before="0" w:after="0"/>
        <w:ind w:firstLine="0" w:left="0" w:right="0"/>
        <w:jc w:val="center"/>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1. З метою створення безпечного освітнього середовища в школі здобувачів освіти педагогічні працівники, батьки та інші учасники освітнього процесу зобов’язані повідомляти керівника закладу про випадки булінгу,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2. Заява подається керівнику закладу освіти відповідно до Закону України «Про звернення громадян».</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3. Керівник закладу освіти розглядає заяву в день її подання та видає рішення про проведення розслідування із визначенням уповноважених осіб.</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4. Проводиться повне та неупереджене розслідування щодо випадків булінгу (цькування) з залученням осіб, від яких отримали інформацію.</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5. Керівник закладу освіти для прийняття рішення за результатами розслідування створює наказом комісію з розгляду випадків булінгу (цькування) та скликає засідання.</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6. Комісія організовує об’єктивний розгляд заяви та приймає відповідне рішення:</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якщо Комісія визнає, що це був булінг (цькування), а не одноразовий конфлікт чи сварка, тобто відповідні дії носять системний характер, то керівник закладу протягом дня повинен повідомити про це уповноважені підрозділи органів Національної поліції України (ювенальна превенція) та Службу у справах дітей;</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якщо Комісія не кваліфікує випадок як булінг (цькування), а постраждалий не згоден з цим, то він може одразу звернутися до органів Національної поліції України із заявою.</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7. Рішення Комісії реєструється в окремому журналі, зберігається в паперовому вигляді з оригіналами підписів всіх членів Комісії.</w:t>
      </w:r>
    </w:p>
    <w:p>
      <w:pPr>
        <w:spacing w:lineRule="auto" w:line="288" w:before="0" w:after="0"/>
        <w:ind w:firstLine="0" w:left="0" w:right="0"/>
        <w:jc w:val="both"/>
        <w:rPr>
          <w:b w:val="0"/>
          <w:shd w:val="clear" w:fill="FFFFFF"/>
        </w:rPr>
      </w:pP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8. Здобувач освіти може звернутися на:</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гарячу лінію ГО «Ла Страда – Україна» з протидії насильству сім’ї або із захисту прав дітей;</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до соціальної служби з питань сім’ї, дітей та молоді;</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Національної поліції України;</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 Центру надання безоплатної правової допомоги.</w:t>
      </w:r>
    </w:p>
    <w:p>
      <w:pPr>
        <w:spacing w:lineRule="auto" w:line="288" w:before="0" w:after="0"/>
        <w:ind w:firstLine="0" w:left="0" w:right="0"/>
        <w:jc w:val="both"/>
        <w:rPr>
          <w:b w:val="0"/>
          <w:shd w:val="clear" w:fill="FFFFFF"/>
        </w:rPr>
      </w:pPr>
      <w:r>
        <w:rPr>
          <w:rFonts w:ascii="Times New Roman" w:hAnsi="Times New Roman"/>
          <w:b w:val="0"/>
          <w:i w:val="0"/>
          <w:strike w:val="0"/>
          <w:color w:val="000000"/>
          <w:sz w:val="28"/>
          <w:u w:val="none"/>
          <w:shd w:val="nil" w:fill="auto"/>
        </w:rPr>
        <w:t>Після отримання звернення дитини, відповідна особа або орган інформує керівника закладу освіти у письмовій формі про випадок булінгу. Керівник закладу освіти має розглянути таке звернення та з’ясувати всі обставини булінгу.</w:t>
      </w:r>
    </w:p>
    <w:p>
      <w:pPr>
        <w:spacing w:lineRule="auto" w:line="288" w:before="0" w:after="0"/>
        <w:ind w:firstLine="0" w:left="0" w:right="0"/>
        <w:jc w:val="both"/>
        <w:outlineLvl w:val="0"/>
        <w:rPr>
          <w:b w:val="1"/>
          <w:sz w:val="48"/>
        </w:rPr>
      </w:pPr>
      <w:r>
        <w:rPr>
          <w:rFonts w:ascii="Times New Roman" w:hAnsi="Times New Roman"/>
          <w:b w:val="0"/>
          <w:i w:val="0"/>
          <w:strike w:val="0"/>
          <w:color w:val="000000"/>
          <w:sz w:val="28"/>
          <w:u w:val="none"/>
          <w:shd w:val="nil" w:fill="auto"/>
        </w:rPr>
        <w:t>9. Згідно з КУпАП булінг учасника освітнього процесу тягне за собою накладання штрафу від 50 до 100 неоподаткованих мінімумів або від 20 до 40 годин громадських робіт. Якщо булінг вчинено групою осіб або повторно протягом року, після накладання адміністративного стягнення штраф становитиме від 100 до 200 неоподаткованих    мінімумів або громадські роботи від 40 до 60 годин. Булінг, вчинений малолітньою або неповнолітньою особою, тягне за собою накладання штрафу на батьків або осіб, які їх замінюють.</w:t>
      </w:r>
    </w:p>
    <w:p>
      <w:pPr>
        <w:spacing w:lineRule="auto" w:line="288" w:before="0" w:after="0"/>
        <w:ind w:firstLine="0" w:left="0" w:right="0"/>
        <w:rPr>
          <w:b w:val="0"/>
          <w:shd w:val="clear" w:fill="FFFFFF"/>
        </w:rPr>
      </w:pPr>
    </w:p>
    <w:p>
      <w:r>
        <w:rPr>
          <w:b w:val="0"/>
        </w:rP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