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92" w:rsidRPr="00A258AC" w:rsidRDefault="00115492" w:rsidP="00115492">
      <w:pPr>
        <w:jc w:val="center"/>
        <w:rPr>
          <w:lang w:val="uk-UA"/>
        </w:rPr>
      </w:pPr>
    </w:p>
    <w:p w:rsidR="00115492" w:rsidRPr="00A258AC" w:rsidRDefault="00115492" w:rsidP="00115492">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СХВАЛЕНО</w:t>
      </w:r>
    </w:p>
    <w:p w:rsidR="00115492" w:rsidRPr="00A258AC" w:rsidRDefault="00115492" w:rsidP="00115492">
      <w:pPr>
        <w:widowControl/>
        <w:ind w:left="4500"/>
        <w:rPr>
          <w:rFonts w:ascii="Times New Roman" w:hAnsi="Times New Roman" w:cs="Times New Roman"/>
          <w:sz w:val="28"/>
          <w:szCs w:val="28"/>
          <w:lang w:val="uk-UA"/>
        </w:rPr>
      </w:pPr>
      <w:r>
        <w:rPr>
          <w:rFonts w:ascii="Times New Roman" w:hAnsi="Times New Roman" w:cs="Times New Roman"/>
          <w:sz w:val="28"/>
          <w:szCs w:val="28"/>
          <w:lang w:val="uk-UA"/>
        </w:rPr>
        <w:t>Засідання педагогічної ради К</w:t>
      </w:r>
      <w:r w:rsidRPr="00A258AC">
        <w:rPr>
          <w:rFonts w:ascii="Times New Roman" w:hAnsi="Times New Roman" w:cs="Times New Roman"/>
          <w:sz w:val="28"/>
          <w:szCs w:val="28"/>
          <w:lang w:val="uk-UA"/>
        </w:rPr>
        <w:t>омунального навчально-виховного комплексу «Червоноіванівська загальноосвітня школа І-ІІІ ступенів-дошкільний навчальний заклад»</w:t>
      </w:r>
    </w:p>
    <w:p w:rsidR="00115492" w:rsidRPr="00A258AC" w:rsidRDefault="00115492" w:rsidP="00115492">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27 серпня 2020 року (протокол№1) </w:t>
      </w:r>
    </w:p>
    <w:p w:rsidR="00115492" w:rsidRPr="00A258AC" w:rsidRDefault="00115492" w:rsidP="00115492">
      <w:pPr>
        <w:widowControl/>
        <w:ind w:left="4500"/>
        <w:rPr>
          <w:rFonts w:ascii="Times New Roman" w:hAnsi="Times New Roman" w:cs="Times New Roman"/>
          <w:sz w:val="28"/>
          <w:szCs w:val="28"/>
          <w:lang w:val="uk-UA"/>
        </w:rPr>
      </w:pPr>
    </w:p>
    <w:p w:rsidR="00115492" w:rsidRPr="00A258AC" w:rsidRDefault="00115492" w:rsidP="00115492">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ЗАТВЕРДЖЕНО</w:t>
      </w:r>
    </w:p>
    <w:p w:rsidR="00115492" w:rsidRPr="00A258AC" w:rsidRDefault="00115492" w:rsidP="00115492">
      <w:pPr>
        <w:widowControl/>
        <w:shd w:val="clear" w:color="auto" w:fill="FFFFFF"/>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наказ по НВК від 31</w:t>
      </w:r>
      <w:r>
        <w:rPr>
          <w:rFonts w:ascii="Times New Roman" w:hAnsi="Times New Roman" w:cs="Times New Roman"/>
          <w:sz w:val="28"/>
          <w:szCs w:val="28"/>
          <w:lang w:val="uk-UA"/>
        </w:rPr>
        <w:t>.</w:t>
      </w:r>
      <w:r w:rsidRPr="00A258AC">
        <w:rPr>
          <w:rFonts w:ascii="Times New Roman" w:hAnsi="Times New Roman" w:cs="Times New Roman"/>
          <w:sz w:val="28"/>
          <w:szCs w:val="28"/>
          <w:lang w:val="uk-UA"/>
        </w:rPr>
        <w:t xml:space="preserve">08.2020 року </w:t>
      </w:r>
    </w:p>
    <w:p w:rsidR="00115492" w:rsidRPr="00A258AC" w:rsidRDefault="00115492" w:rsidP="00115492">
      <w:pPr>
        <w:widowControl/>
        <w:shd w:val="clear" w:color="auto" w:fill="FFFFFF"/>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№29 -од</w:t>
      </w:r>
    </w:p>
    <w:p w:rsidR="00115492" w:rsidRPr="00A258AC" w:rsidRDefault="00115492" w:rsidP="00115492">
      <w:pPr>
        <w:widowControl/>
        <w:jc w:val="both"/>
        <w:rPr>
          <w:rFonts w:ascii="Times New Roman" w:hAnsi="Times New Roman" w:cs="Times New Roman"/>
          <w:sz w:val="28"/>
          <w:szCs w:val="28"/>
          <w:lang w:val="uk-UA"/>
        </w:rPr>
      </w:pPr>
    </w:p>
    <w:p w:rsidR="00115492" w:rsidRPr="00A258AC" w:rsidRDefault="00115492" w:rsidP="00115492">
      <w:pPr>
        <w:widowControl/>
        <w:jc w:val="center"/>
        <w:rPr>
          <w:rFonts w:ascii="Times New Roman" w:hAnsi="Times New Roman" w:cs="Times New Roman"/>
          <w:b/>
          <w:bCs/>
          <w:sz w:val="28"/>
          <w:szCs w:val="28"/>
          <w:lang w:val="uk-UA"/>
        </w:rPr>
      </w:pPr>
      <w:r w:rsidRPr="00A258AC">
        <w:rPr>
          <w:rFonts w:ascii="Times New Roman" w:hAnsi="Times New Roman" w:cs="Times New Roman"/>
          <w:b/>
          <w:bCs/>
          <w:sz w:val="28"/>
          <w:szCs w:val="28"/>
          <w:lang w:val="uk-UA"/>
        </w:rPr>
        <w:t xml:space="preserve">Освітня програма </w:t>
      </w:r>
    </w:p>
    <w:p w:rsidR="00115492" w:rsidRPr="00A258AC" w:rsidRDefault="00115492" w:rsidP="00115492">
      <w:pPr>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Pr="00A258AC">
        <w:rPr>
          <w:rFonts w:ascii="Times New Roman" w:hAnsi="Times New Roman" w:cs="Times New Roman"/>
          <w:sz w:val="28"/>
          <w:szCs w:val="28"/>
          <w:lang w:val="uk-UA"/>
        </w:rPr>
        <w:t xml:space="preserve">омунального навчально-виховного комплексу </w:t>
      </w:r>
    </w:p>
    <w:p w:rsidR="00115492" w:rsidRPr="00A258AC" w:rsidRDefault="00115492" w:rsidP="00115492">
      <w:pPr>
        <w:widowControl/>
        <w:jc w:val="center"/>
        <w:rPr>
          <w:rFonts w:ascii="Times New Roman" w:hAnsi="Times New Roman" w:cs="Times New Roman"/>
          <w:sz w:val="28"/>
          <w:szCs w:val="28"/>
          <w:lang w:val="uk-UA"/>
        </w:rPr>
      </w:pPr>
      <w:r w:rsidRPr="00A258AC">
        <w:rPr>
          <w:rFonts w:ascii="Times New Roman" w:hAnsi="Times New Roman" w:cs="Times New Roman"/>
          <w:sz w:val="28"/>
          <w:szCs w:val="28"/>
          <w:lang w:val="uk-UA"/>
        </w:rPr>
        <w:t>«Червоноіванівська загальноосвітня школа І-ІІІ ступенів-дошкільний навчальний заклад»</w:t>
      </w:r>
    </w:p>
    <w:p w:rsidR="00115492" w:rsidRPr="00A258AC" w:rsidRDefault="00115492" w:rsidP="00115492">
      <w:pPr>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Криничанського району  Дніпропетровської області</w:t>
      </w:r>
    </w:p>
    <w:p w:rsidR="00115492" w:rsidRPr="00A258AC" w:rsidRDefault="00115492" w:rsidP="00115492">
      <w:pPr>
        <w:widowControl/>
        <w:jc w:val="center"/>
        <w:rPr>
          <w:rFonts w:ascii="Times New Roman" w:hAnsi="Times New Roman" w:cs="Times New Roman"/>
          <w:sz w:val="28"/>
          <w:szCs w:val="28"/>
          <w:lang w:val="uk-UA"/>
        </w:rPr>
      </w:pPr>
      <w:r w:rsidRPr="00A258AC">
        <w:rPr>
          <w:rFonts w:ascii="Times New Roman" w:hAnsi="Times New Roman" w:cs="Times New Roman"/>
          <w:b/>
          <w:sz w:val="28"/>
          <w:szCs w:val="28"/>
          <w:lang w:val="uk-UA"/>
        </w:rPr>
        <w:t xml:space="preserve"> </w:t>
      </w:r>
      <w:r w:rsidRPr="00A258AC">
        <w:rPr>
          <w:rFonts w:ascii="Times New Roman" w:hAnsi="Times New Roman" w:cs="Times New Roman"/>
          <w:b/>
          <w:bCs/>
          <w:sz w:val="28"/>
          <w:szCs w:val="28"/>
          <w:lang w:val="uk-UA"/>
        </w:rPr>
        <w:t xml:space="preserve">І ступінь (1-3 класи) </w:t>
      </w:r>
    </w:p>
    <w:p w:rsidR="00115492" w:rsidRPr="00A258AC" w:rsidRDefault="00115492" w:rsidP="00115492">
      <w:pPr>
        <w:widowControl/>
        <w:ind w:right="85"/>
        <w:jc w:val="center"/>
        <w:rPr>
          <w:rFonts w:ascii="Times New Roman" w:hAnsi="Times New Roman" w:cs="Times New Roman"/>
          <w:b/>
          <w:bCs/>
          <w:sz w:val="28"/>
          <w:szCs w:val="28"/>
          <w:lang w:val="uk-UA"/>
        </w:rPr>
      </w:pPr>
    </w:p>
    <w:p w:rsidR="00115492" w:rsidRPr="00A258AC" w:rsidRDefault="00115492" w:rsidP="00115492">
      <w:pPr>
        <w:widowControl/>
        <w:ind w:right="85"/>
        <w:jc w:val="center"/>
        <w:rPr>
          <w:rFonts w:ascii="Times New Roman" w:hAnsi="Times New Roman" w:cs="Times New Roman"/>
          <w:bCs/>
          <w:sz w:val="28"/>
          <w:szCs w:val="28"/>
          <w:lang w:val="uk-UA"/>
        </w:rPr>
      </w:pPr>
      <w:r w:rsidRPr="00A258AC">
        <w:rPr>
          <w:rFonts w:ascii="Times New Roman" w:hAnsi="Times New Roman" w:cs="Times New Roman"/>
          <w:bCs/>
          <w:sz w:val="28"/>
          <w:szCs w:val="28"/>
          <w:lang w:val="uk-UA"/>
        </w:rPr>
        <w:t xml:space="preserve">Загальні положення типової освітньої програми </w:t>
      </w:r>
      <w:r w:rsidRPr="00A258AC">
        <w:rPr>
          <w:rFonts w:ascii="Times New Roman" w:hAnsi="Times New Roman" w:cs="Times New Roman"/>
          <w:bCs/>
          <w:sz w:val="28"/>
          <w:szCs w:val="28"/>
          <w:lang w:val="uk-UA"/>
        </w:rPr>
        <w:br/>
        <w:t>школи І ступеня</w:t>
      </w:r>
    </w:p>
    <w:p w:rsidR="00115492" w:rsidRPr="00A258AC" w:rsidRDefault="00115492" w:rsidP="00115492">
      <w:pPr>
        <w:widowControl/>
        <w:ind w:right="85"/>
        <w:jc w:val="center"/>
        <w:rPr>
          <w:rFonts w:ascii="Times New Roman" w:hAnsi="Times New Roman" w:cs="Times New Roman"/>
          <w:bCs/>
          <w:sz w:val="28"/>
          <w:szCs w:val="28"/>
          <w:lang w:val="uk-UA"/>
        </w:rPr>
      </w:pPr>
    </w:p>
    <w:p w:rsidR="00115492" w:rsidRPr="00A258AC" w:rsidRDefault="00115492" w:rsidP="00115492">
      <w:pPr>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Освітня програма закладу загальної середньої освіти І ступеня (початкова освіта) </w:t>
      </w:r>
      <w:r>
        <w:rPr>
          <w:rFonts w:ascii="Times New Roman" w:hAnsi="Times New Roman" w:cs="Times New Roman"/>
          <w:sz w:val="28"/>
          <w:szCs w:val="28"/>
          <w:lang w:val="uk-UA"/>
        </w:rPr>
        <w:t>К</w:t>
      </w:r>
      <w:r w:rsidRPr="00A258AC">
        <w:rPr>
          <w:rFonts w:ascii="Times New Roman" w:hAnsi="Times New Roman" w:cs="Times New Roman"/>
          <w:sz w:val="28"/>
          <w:szCs w:val="28"/>
          <w:lang w:val="uk-UA"/>
        </w:rPr>
        <w:t xml:space="preserve">омунального навчально-виховного комплексу «Червоноіванівська загальноосвітня школа І-ІІІ ступенів – дошкільний навчальний заклад» </w:t>
      </w:r>
      <w:r>
        <w:rPr>
          <w:rFonts w:ascii="Times New Roman" w:hAnsi="Times New Roman" w:cs="Times New Roman"/>
          <w:sz w:val="28"/>
          <w:szCs w:val="28"/>
          <w:lang w:val="uk-UA"/>
        </w:rPr>
        <w:t xml:space="preserve">Криничанського району Дніпропетровської області </w:t>
      </w:r>
      <w:r w:rsidRPr="00A258AC">
        <w:rPr>
          <w:rFonts w:ascii="Times New Roman" w:hAnsi="Times New Roman" w:cs="Times New Roman"/>
          <w:sz w:val="28"/>
          <w:szCs w:val="28"/>
          <w:lang w:val="uk-UA"/>
        </w:rPr>
        <w:t xml:space="preserve">відповідає </w:t>
      </w:r>
      <w:r w:rsidRPr="00A258AC">
        <w:rPr>
          <w:rFonts w:ascii="Times New Roman" w:hAnsi="Times New Roman"/>
          <w:sz w:val="28"/>
          <w:szCs w:val="28"/>
          <w:lang w:val="uk-UA" w:eastAsia="ru-RU"/>
        </w:rPr>
        <w:t>затвердженій Колегією Міністерства освіти і науки 22 лютого 2018 року і розробленій відповідно до нового</w:t>
      </w:r>
      <w:r w:rsidRPr="00A258AC">
        <w:rPr>
          <w:rFonts w:ascii="Times New Roman" w:hAnsi="Times New Roman"/>
          <w:sz w:val="28"/>
          <w:szCs w:val="28"/>
          <w:lang w:eastAsia="ru-RU"/>
        </w:rPr>
        <w:t> </w:t>
      </w:r>
      <w:hyperlink r:id="rId5" w:history="1">
        <w:r w:rsidRPr="00A258AC">
          <w:rPr>
            <w:rFonts w:ascii="Times New Roman" w:hAnsi="Times New Roman" w:cs="Times New Roman"/>
            <w:sz w:val="28"/>
            <w:szCs w:val="28"/>
            <w:lang w:val="uk-UA" w:eastAsia="ru-RU"/>
          </w:rPr>
          <w:t>Закону України "Про освіту"</w:t>
        </w:r>
      </w:hyperlink>
      <w:r w:rsidRPr="00A258AC">
        <w:rPr>
          <w:rFonts w:ascii="Times New Roman" w:hAnsi="Times New Roman" w:cs="Times New Roman"/>
          <w:sz w:val="28"/>
          <w:szCs w:val="28"/>
          <w:lang w:eastAsia="ru-RU"/>
        </w:rPr>
        <w:t> </w:t>
      </w:r>
      <w:r w:rsidRPr="00A258AC">
        <w:rPr>
          <w:rFonts w:ascii="Times New Roman" w:hAnsi="Times New Roman" w:cs="Times New Roman"/>
          <w:sz w:val="28"/>
          <w:szCs w:val="28"/>
          <w:lang w:val="uk-UA" w:eastAsia="ru-RU"/>
        </w:rPr>
        <w:t xml:space="preserve"> О</w:t>
      </w:r>
      <w:r w:rsidRPr="00A258AC">
        <w:rPr>
          <w:rFonts w:ascii="Times New Roman" w:hAnsi="Times New Roman" w:cs="Times New Roman"/>
          <w:sz w:val="28"/>
          <w:szCs w:val="28"/>
          <w:lang w:val="uk-UA"/>
        </w:rPr>
        <w:t>світній програмі для 1 -2 класів закладів загальної середньої освіти (наказ МОН України від 21.03.2018 № 268) та Державному стандарту початкової освіти  (постанова КМУ від 21 лютого 2018 року № 87 «Про затвердження Державного стандарту початкової освіти».</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Типова освітня програма початкової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Типова освітня програма визначає: </w:t>
      </w:r>
    </w:p>
    <w:p w:rsidR="00115492" w:rsidRPr="00A258AC" w:rsidRDefault="00115492" w:rsidP="00115492">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(додаток 1);</w:t>
      </w:r>
    </w:p>
    <w:p w:rsidR="00115492" w:rsidRPr="00A258AC" w:rsidRDefault="00115492" w:rsidP="00115492">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очікувані результати навчання учнів подані в рамках навчальних програм, перелік яких наведено нижче (додаток 3); пропонований зміст </w:t>
      </w:r>
      <w:r w:rsidRPr="00A258AC">
        <w:rPr>
          <w:rFonts w:ascii="Times New Roman" w:hAnsi="Times New Roman" w:cs="Times New Roman"/>
          <w:sz w:val="28"/>
          <w:szCs w:val="28"/>
          <w:lang w:val="uk-UA"/>
        </w:rPr>
        <w:lastRenderedPageBreak/>
        <w:t xml:space="preserve">навчальних програм, які мають гриф «Затверджено Міністерством освіти і науки України» і розміщені на офіційному веб-сайті МОН); </w:t>
      </w:r>
    </w:p>
    <w:p w:rsidR="00115492" w:rsidRPr="00A258AC" w:rsidRDefault="00115492" w:rsidP="00115492">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115492" w:rsidRPr="00A258AC" w:rsidRDefault="00115492" w:rsidP="00115492">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вимоги до осіб, які можуть розпочати навчання за цією Типовою освітньою програмою (додаток 2). </w:t>
      </w:r>
    </w:p>
    <w:p w:rsidR="00115492" w:rsidRPr="00A258AC" w:rsidRDefault="00115492" w:rsidP="00115492">
      <w:pPr>
        <w:widowControl/>
        <w:numPr>
          <w:ilvl w:val="0"/>
          <w:numId w:val="1"/>
        </w:numPr>
        <w:shd w:val="clear" w:color="auto" w:fill="FFFFFF"/>
        <w:ind w:left="0" w:hanging="357"/>
        <w:jc w:val="both"/>
        <w:rPr>
          <w:rFonts w:ascii="Times New Roman" w:hAnsi="Times New Roman"/>
          <w:sz w:val="28"/>
          <w:szCs w:val="28"/>
          <w:lang w:val="ru-RU" w:eastAsia="ru-RU"/>
        </w:rPr>
      </w:pPr>
      <w:r w:rsidRPr="00A258AC">
        <w:rPr>
          <w:rFonts w:ascii="Times New Roman" w:hAnsi="Times New Roman" w:cs="Times New Roman"/>
          <w:sz w:val="28"/>
          <w:szCs w:val="28"/>
          <w:lang w:val="uk-UA"/>
        </w:rPr>
        <w:t>Загальний обсяг навчального навантаження для учнів 1-х класів закладів загальної середньої освіти складає 805 годин/навчальний рік (з них 105 – фізична культура), для 2 класу- 875 годин/навчальний рік (з них 105 – фізична культура) для 3-го класу 910 (з них 105 – фізична культура). Детальний розподіл навчального навантаження на тиждень окреслено у навчальному плані  закладів загальної середньої освіти І ступеня (</w:t>
      </w:r>
      <w:hyperlink r:id="rId6" w:history="1">
        <w:proofErr w:type="spellStart"/>
        <w:r w:rsidRPr="00A258AC">
          <w:rPr>
            <w:rFonts w:ascii="Times New Roman" w:hAnsi="Times New Roman"/>
            <w:sz w:val="28"/>
            <w:szCs w:val="28"/>
            <w:lang w:val="ru-RU" w:eastAsia="ru-RU"/>
          </w:rPr>
          <w:t>Типова</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освітня</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програма</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розроблена</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під</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керівництвом</w:t>
        </w:r>
        <w:proofErr w:type="spellEnd"/>
        <w:r w:rsidRPr="00A258AC">
          <w:rPr>
            <w:rFonts w:ascii="Times New Roman" w:hAnsi="Times New Roman"/>
            <w:sz w:val="28"/>
            <w:szCs w:val="28"/>
            <w:lang w:val="ru-RU" w:eastAsia="ru-RU"/>
          </w:rPr>
          <w:t xml:space="preserve"> О. Я. Савченко</w:t>
        </w:r>
      </w:hyperlink>
      <w:r w:rsidRPr="00A258AC">
        <w:rPr>
          <w:lang w:val="uk-UA"/>
        </w:rPr>
        <w:t>)</w:t>
      </w:r>
      <w:r w:rsidRPr="00A258AC">
        <w:rPr>
          <w:rFonts w:ascii="Times New Roman" w:hAnsi="Times New Roman"/>
          <w:sz w:val="28"/>
          <w:szCs w:val="28"/>
          <w:lang w:val="ru-RU" w:eastAsia="ru-RU"/>
        </w:rPr>
        <w:t>.</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115492" w:rsidRPr="00A258AC" w:rsidRDefault="00115492" w:rsidP="00115492">
      <w:pPr>
        <w:widowControl/>
        <w:tabs>
          <w:tab w:val="left" w:pos="3740"/>
        </w:tabs>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 xml:space="preserve">Навчальний план містить інваріантну складову, сформовану на державному рівні, та варіативну, в якій передбачено додаткові години на індивідуальну роботу з учнями. </w:t>
      </w:r>
    </w:p>
    <w:p w:rsidR="00115492" w:rsidRPr="00A258AC" w:rsidRDefault="00115492" w:rsidP="0011549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 xml:space="preserve">Освітня галузь "Мовно-літературна" з урахуванням вікових особливостей учнів у навчальних планах реалізується через окремі предмети "Українська мова (мова і література)" </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eastAsia="uk-UA"/>
        </w:rPr>
        <w:t>Освітня галузь «Іншомовна» реалізується через навчальний предмет "Іноземна (англійська) мова".</w:t>
      </w:r>
    </w:p>
    <w:p w:rsidR="00115492" w:rsidRPr="00A258AC" w:rsidRDefault="00115492" w:rsidP="0011549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Освітня галузь "Математична" реалізується через навчальний предмет «Математика».</w:t>
      </w:r>
    </w:p>
    <w:p w:rsidR="00115492" w:rsidRPr="00A258AC" w:rsidRDefault="00115492" w:rsidP="0011549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Освітня галузь «</w:t>
      </w:r>
      <w:r w:rsidRPr="00A258AC">
        <w:rPr>
          <w:rFonts w:ascii="Times New Roman" w:hAnsi="Times New Roman" w:cs="Times New Roman"/>
          <w:sz w:val="28"/>
          <w:szCs w:val="28"/>
          <w:lang w:val="uk-UA"/>
        </w:rPr>
        <w:t>Я досліджую світ»</w:t>
      </w:r>
      <w:r w:rsidRPr="00A258AC">
        <w:rPr>
          <w:rFonts w:ascii="Times New Roman" w:hAnsi="Times New Roman" w:cs="Times New Roman"/>
          <w:sz w:val="28"/>
          <w:szCs w:val="28"/>
          <w:lang w:val="uk-UA" w:eastAsia="uk-UA"/>
        </w:rPr>
        <w:t xml:space="preserve"> реалізується через навчальний предмет «Природознавство» та «Основи здоров'я».</w:t>
      </w:r>
    </w:p>
    <w:p w:rsidR="00115492" w:rsidRPr="00A258AC" w:rsidRDefault="00115492" w:rsidP="0011549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Освітня галузь «</w:t>
      </w:r>
      <w:r w:rsidRPr="00A258AC">
        <w:rPr>
          <w:rFonts w:ascii="Times New Roman" w:hAnsi="Times New Roman" w:cs="Times New Roman"/>
          <w:sz w:val="28"/>
          <w:szCs w:val="28"/>
          <w:lang w:val="uk-UA"/>
        </w:rPr>
        <w:t>Технологічна»</w:t>
      </w:r>
      <w:r w:rsidRPr="00A258AC">
        <w:rPr>
          <w:rFonts w:ascii="Times New Roman" w:hAnsi="Times New Roman" w:cs="Times New Roman"/>
          <w:sz w:val="28"/>
          <w:szCs w:val="28"/>
          <w:lang w:val="uk-UA" w:eastAsia="uk-UA"/>
        </w:rPr>
        <w:t xml:space="preserve"> реалізується через навчальний предмет «Трудове навчання».</w:t>
      </w:r>
    </w:p>
    <w:p w:rsidR="00115492" w:rsidRPr="00A258AC" w:rsidRDefault="00115492" w:rsidP="0011549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Освітня галузь «</w:t>
      </w:r>
      <w:proofErr w:type="spellStart"/>
      <w:r w:rsidRPr="00A258AC">
        <w:rPr>
          <w:rFonts w:ascii="Times New Roman" w:hAnsi="Times New Roman" w:cs="Times New Roman"/>
          <w:sz w:val="28"/>
          <w:szCs w:val="28"/>
          <w:lang w:val="uk-UA"/>
        </w:rPr>
        <w:t>Інформатична</w:t>
      </w:r>
      <w:proofErr w:type="spellEnd"/>
      <w:r w:rsidRPr="00A258AC">
        <w:rPr>
          <w:rFonts w:ascii="Times New Roman" w:hAnsi="Times New Roman" w:cs="Times New Roman"/>
          <w:sz w:val="28"/>
          <w:szCs w:val="28"/>
          <w:lang w:val="uk-UA"/>
        </w:rPr>
        <w:t>»</w:t>
      </w:r>
      <w:r w:rsidRPr="00A258AC">
        <w:rPr>
          <w:rFonts w:ascii="Times New Roman" w:hAnsi="Times New Roman" w:cs="Times New Roman"/>
          <w:sz w:val="28"/>
          <w:szCs w:val="28"/>
          <w:lang w:val="uk-UA" w:eastAsia="uk-UA"/>
        </w:rPr>
        <w:t xml:space="preserve"> реалізується через навчальний предмет «Інформатика».</w:t>
      </w:r>
    </w:p>
    <w:p w:rsidR="00115492" w:rsidRPr="00A258AC" w:rsidRDefault="00115492" w:rsidP="00115492">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Освітня галузь «</w:t>
      </w:r>
      <w:r w:rsidRPr="00A258AC">
        <w:rPr>
          <w:rFonts w:ascii="Times New Roman" w:hAnsi="Times New Roman" w:cs="Times New Roman"/>
          <w:sz w:val="28"/>
          <w:szCs w:val="28"/>
          <w:lang w:val="uk-UA"/>
        </w:rPr>
        <w:t>Фізкультурна»</w:t>
      </w:r>
      <w:r w:rsidRPr="00A258AC">
        <w:rPr>
          <w:rFonts w:ascii="Times New Roman" w:hAnsi="Times New Roman" w:cs="Times New Roman"/>
          <w:sz w:val="28"/>
          <w:szCs w:val="28"/>
          <w:lang w:val="uk-UA" w:eastAsia="uk-UA"/>
        </w:rPr>
        <w:t xml:space="preserve"> реалізується окремим предметом «Фізична культура". </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eastAsia="uk-UA"/>
        </w:rPr>
        <w:t>Освітня галузь «</w:t>
      </w:r>
      <w:r w:rsidRPr="00A258AC">
        <w:rPr>
          <w:rFonts w:ascii="Times New Roman" w:hAnsi="Times New Roman" w:cs="Times New Roman"/>
          <w:sz w:val="28"/>
          <w:szCs w:val="28"/>
          <w:lang w:val="uk-UA"/>
        </w:rPr>
        <w:t>Мистецька»</w:t>
      </w:r>
      <w:r w:rsidRPr="00A258AC">
        <w:rPr>
          <w:rFonts w:ascii="Times New Roman" w:hAnsi="Times New Roman" w:cs="Times New Roman"/>
          <w:sz w:val="28"/>
          <w:szCs w:val="28"/>
          <w:lang w:val="uk-UA" w:eastAsia="uk-UA"/>
        </w:rPr>
        <w:t xml:space="preserve"> реалізується окремими предметами «Образотворче мистецтво» і «Музичне мистецтво». </w:t>
      </w:r>
    </w:p>
    <w:p w:rsidR="00115492" w:rsidRPr="00A258AC" w:rsidRDefault="00115492" w:rsidP="00115492">
      <w:pPr>
        <w:widowControl/>
        <w:jc w:val="both"/>
        <w:rPr>
          <w:rFonts w:ascii="Times New Roman" w:hAnsi="Times New Roman" w:cs="Times New Roman"/>
          <w:sz w:val="28"/>
          <w:szCs w:val="28"/>
          <w:lang w:val="uk-UA" w:eastAsia="uk-UA"/>
        </w:rPr>
      </w:pP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eastAsia="uk-UA"/>
        </w:rPr>
        <w:lastRenderedPageBreak/>
        <w:t>При визначенні гранично допустимого навантаження учнів ураховані санітарно-гігієнічні норми та нормативну тривалість уроків у 1 класах – 35</w:t>
      </w:r>
      <w:r w:rsidRPr="00A258AC">
        <w:rPr>
          <w:rFonts w:ascii="Times New Roman" w:hAnsi="Times New Roman" w:cs="Times New Roman"/>
          <w:sz w:val="28"/>
          <w:szCs w:val="28"/>
          <w:lang w:eastAsia="uk-UA"/>
        </w:rPr>
        <w:t> </w:t>
      </w:r>
      <w:r w:rsidRPr="00A258AC">
        <w:rPr>
          <w:rFonts w:ascii="Times New Roman" w:hAnsi="Times New Roman" w:cs="Times New Roman"/>
          <w:sz w:val="28"/>
          <w:szCs w:val="28"/>
          <w:lang w:val="uk-UA" w:eastAsia="uk-UA"/>
        </w:rPr>
        <w:t>хвилин, 2-3 клас – 40 хвилин.</w:t>
      </w:r>
      <w:r w:rsidRPr="00A258AC">
        <w:rPr>
          <w:rFonts w:ascii="Times New Roman" w:hAnsi="Times New Roman" w:cs="Times New Roman"/>
          <w:sz w:val="28"/>
          <w:szCs w:val="28"/>
          <w:lang w:val="uk-UA"/>
        </w:rPr>
        <w:t xml:space="preserve"> </w:t>
      </w:r>
    </w:p>
    <w:p w:rsidR="00115492" w:rsidRPr="00A258AC" w:rsidRDefault="00115492" w:rsidP="00115492">
      <w:pPr>
        <w:widowControl/>
        <w:ind w:firstLine="709"/>
        <w:jc w:val="both"/>
        <w:rPr>
          <w:rFonts w:ascii="Calibri" w:hAnsi="Calibri" w:cs="Times New Roman"/>
          <w:sz w:val="22"/>
          <w:szCs w:val="22"/>
          <w:lang w:val="uk-UA"/>
        </w:rPr>
      </w:pPr>
      <w:r w:rsidRPr="00A258AC">
        <w:rPr>
          <w:rFonts w:ascii="Times New Roman" w:hAnsi="Times New Roman" w:cs="Times New Roman"/>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115492" w:rsidRPr="00A258AC" w:rsidRDefault="00115492" w:rsidP="00115492">
      <w:pPr>
        <w:widowControl/>
        <w:shd w:val="clear" w:color="auto" w:fill="FFFFFF"/>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115492" w:rsidRPr="00A258AC" w:rsidRDefault="00115492" w:rsidP="00115492">
      <w:pPr>
        <w:widowControl/>
        <w:shd w:val="clear" w:color="auto" w:fill="FFFFFF"/>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Для недопущення перевантаження учнів можливе </w:t>
      </w:r>
      <w:proofErr w:type="spellStart"/>
      <w:r w:rsidRPr="00A258AC">
        <w:rPr>
          <w:rFonts w:ascii="Times New Roman" w:hAnsi="Times New Roman" w:cs="Times New Roman"/>
          <w:sz w:val="28"/>
          <w:szCs w:val="28"/>
          <w:lang w:val="uk-UA"/>
        </w:rPr>
        <w:t>враховування</w:t>
      </w:r>
      <w:proofErr w:type="spellEnd"/>
      <w:r w:rsidRPr="00A258AC">
        <w:rPr>
          <w:rFonts w:ascii="Times New Roman" w:hAnsi="Times New Roman" w:cs="Times New Roman"/>
          <w:sz w:val="28"/>
          <w:szCs w:val="28"/>
          <w:lang w:val="uk-UA"/>
        </w:rPr>
        <w:t xml:space="preserve"> їх навчання в закладах освіти іншого типу (художніх, музичних, спортивних школах тощо). </w:t>
      </w:r>
    </w:p>
    <w:p w:rsidR="00115492" w:rsidRPr="00A258AC" w:rsidRDefault="00115492" w:rsidP="00115492">
      <w:pPr>
        <w:widowControl/>
        <w:shd w:val="clear" w:color="auto" w:fill="FFFFFF"/>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Гранична наповнюваність класів встановлюється відповідно до Закону України "Про загальну середню освіту". </w:t>
      </w:r>
    </w:p>
    <w:p w:rsidR="00115492" w:rsidRPr="00A258AC" w:rsidRDefault="00115492" w:rsidP="00115492">
      <w:pPr>
        <w:widowControl/>
        <w:shd w:val="clear" w:color="auto" w:fill="FFFFFF"/>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eastAsia="uk-UA"/>
        </w:rPr>
        <w:t>Навчальні плани зорієнтовані на роботу початкової школи за 5-денним навчальними тижнем.</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b/>
          <w:i/>
          <w:sz w:val="28"/>
          <w:szCs w:val="28"/>
          <w:lang w:val="uk-UA"/>
        </w:rPr>
        <w:t>Очікувані результати навчання здобувачів освіти.</w:t>
      </w:r>
      <w:r w:rsidRPr="00A258AC">
        <w:rPr>
          <w:rFonts w:ascii="Times New Roman" w:hAnsi="Times New Roman" w:cs="Times New Roman"/>
          <w:sz w:val="28"/>
          <w:szCs w:val="28"/>
          <w:lang w:val="uk-UA"/>
        </w:rPr>
        <w:t xml:space="preserve"> </w:t>
      </w:r>
    </w:p>
    <w:p w:rsidR="00115492" w:rsidRPr="00A258AC" w:rsidRDefault="00115492" w:rsidP="00115492">
      <w:pPr>
        <w:widowControl/>
        <w:ind w:firstLine="709"/>
        <w:jc w:val="both"/>
        <w:rPr>
          <w:rFonts w:ascii="Times New Roman" w:hAnsi="Times New Roman" w:cs="Times New Roman"/>
          <w:sz w:val="28"/>
          <w:szCs w:val="28"/>
          <w:highlight w:val="white"/>
          <w:lang w:val="uk-UA"/>
        </w:rPr>
      </w:pPr>
      <w:r w:rsidRPr="00A258AC">
        <w:rPr>
          <w:rFonts w:ascii="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A258AC">
        <w:rPr>
          <w:rFonts w:ascii="Times New Roman" w:hAnsi="Times New Roman" w:cs="Times New Roman"/>
          <w:sz w:val="28"/>
          <w:szCs w:val="28"/>
          <w:highlight w:val="white"/>
          <w:lang w:val="uk-UA"/>
        </w:rPr>
        <w:t xml:space="preserve"> робити внесок у формування ключових компетентностей учнів.</w:t>
      </w:r>
    </w:p>
    <w:p w:rsidR="00115492" w:rsidRPr="00A258AC" w:rsidRDefault="00115492" w:rsidP="00115492">
      <w:pPr>
        <w:widowControl/>
        <w:ind w:firstLine="709"/>
        <w:jc w:val="both"/>
        <w:rPr>
          <w:rFonts w:ascii="Times New Roman" w:hAnsi="Times New Roman" w:cs="Times New Roman"/>
          <w:sz w:val="28"/>
          <w:szCs w:val="28"/>
          <w:highlight w:val="white"/>
          <w:lang w:val="uk-UA" w:eastAsia="uk-UA"/>
        </w:rPr>
      </w:pPr>
      <w:r w:rsidRPr="00A258AC">
        <w:rPr>
          <w:rFonts w:ascii="Times New Roman"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258AC">
        <w:rPr>
          <w:rFonts w:ascii="Times New Roman" w:hAnsi="Times New Roman" w:cs="Times New Roman"/>
          <w:b/>
          <w:sz w:val="28"/>
          <w:szCs w:val="28"/>
          <w:highlight w:val="white"/>
          <w:lang w:val="uk-UA" w:eastAsia="uk-UA"/>
        </w:rPr>
        <w:t xml:space="preserve"> </w:t>
      </w:r>
      <w:r w:rsidRPr="00A258AC">
        <w:rPr>
          <w:rFonts w:ascii="Times New Roman"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115492" w:rsidRPr="00A258AC" w:rsidRDefault="00115492" w:rsidP="00115492">
      <w:pPr>
        <w:widowControl/>
        <w:ind w:firstLine="709"/>
        <w:jc w:val="both"/>
        <w:rPr>
          <w:rFonts w:ascii="Times New Roman" w:hAnsi="Times New Roman" w:cs="Times New Roman"/>
          <w:sz w:val="28"/>
          <w:szCs w:val="28"/>
          <w:highlight w:val="white"/>
          <w:lang w:val="uk-UA"/>
        </w:rPr>
      </w:pPr>
      <w:r w:rsidRPr="00A258AC">
        <w:rPr>
          <w:rFonts w:ascii="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A258AC">
        <w:rPr>
          <w:rFonts w:ascii="Times New Roman" w:hAnsi="Times New Roman" w:cs="Times New Roman"/>
          <w:sz w:val="28"/>
          <w:szCs w:val="28"/>
          <w:highlight w:val="white"/>
          <w:lang w:val="uk-UA"/>
        </w:rPr>
        <w:t>внутрішньопредметних</w:t>
      </w:r>
      <w:proofErr w:type="spellEnd"/>
      <w:r w:rsidRPr="00A258AC">
        <w:rPr>
          <w:rFonts w:ascii="Times New Roman" w:hAnsi="Times New Roman" w:cs="Times New Roman"/>
          <w:sz w:val="28"/>
          <w:szCs w:val="28"/>
          <w:highlight w:val="white"/>
          <w:lang w:val="uk-UA"/>
        </w:rPr>
        <w:t xml:space="preserve"> </w:t>
      </w:r>
      <w:proofErr w:type="spellStart"/>
      <w:r w:rsidRPr="00A258AC">
        <w:rPr>
          <w:rFonts w:ascii="Times New Roman" w:hAnsi="Times New Roman" w:cs="Times New Roman"/>
          <w:sz w:val="28"/>
          <w:szCs w:val="28"/>
          <w:highlight w:val="white"/>
          <w:lang w:val="uk-UA"/>
        </w:rPr>
        <w:t>зв’язків</w:t>
      </w:r>
      <w:proofErr w:type="spellEnd"/>
      <w:r w:rsidRPr="00A258AC">
        <w:rPr>
          <w:rFonts w:ascii="Times New Roman" w:hAnsi="Times New Roman" w:cs="Times New Roman"/>
          <w:sz w:val="28"/>
          <w:szCs w:val="28"/>
          <w:highlight w:val="white"/>
          <w:lang w:val="uk-UA"/>
        </w:rPr>
        <w:t xml:space="preserve">, а саме: </w:t>
      </w:r>
      <w:proofErr w:type="spellStart"/>
      <w:r w:rsidRPr="00A258AC">
        <w:rPr>
          <w:rFonts w:ascii="Times New Roman" w:hAnsi="Times New Roman" w:cs="Times New Roman"/>
          <w:sz w:val="28"/>
          <w:szCs w:val="28"/>
          <w:highlight w:val="white"/>
          <w:lang w:val="uk-UA"/>
        </w:rPr>
        <w:t>змістово</w:t>
      </w:r>
      <w:proofErr w:type="spellEnd"/>
      <w:r w:rsidRPr="00A258AC">
        <w:rPr>
          <w:rFonts w:ascii="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115492" w:rsidRPr="00A258AC" w:rsidRDefault="00115492" w:rsidP="00115492">
      <w:pPr>
        <w:widowControl/>
        <w:ind w:firstLine="709"/>
        <w:jc w:val="center"/>
        <w:rPr>
          <w:rFonts w:ascii="Times New Roman" w:hAnsi="Times New Roman" w:cs="Times New Roman"/>
          <w:b/>
          <w:i/>
          <w:sz w:val="28"/>
          <w:szCs w:val="28"/>
          <w:lang w:val="uk-UA"/>
        </w:rPr>
      </w:pPr>
    </w:p>
    <w:p w:rsidR="00115492" w:rsidRPr="00A258AC" w:rsidRDefault="00115492" w:rsidP="00115492">
      <w:pPr>
        <w:widowControl/>
        <w:ind w:firstLine="709"/>
        <w:jc w:val="center"/>
        <w:rPr>
          <w:rFonts w:ascii="Times New Roman" w:hAnsi="Times New Roman" w:cs="Times New Roman"/>
          <w:b/>
          <w:i/>
          <w:sz w:val="28"/>
          <w:szCs w:val="28"/>
          <w:lang w:val="uk-UA"/>
        </w:rPr>
      </w:pPr>
    </w:p>
    <w:p w:rsidR="00115492" w:rsidRPr="00A258AC" w:rsidRDefault="00115492" w:rsidP="00115492">
      <w:pPr>
        <w:widowControl/>
        <w:ind w:firstLine="709"/>
        <w:jc w:val="center"/>
        <w:rPr>
          <w:rFonts w:ascii="Times New Roman" w:hAnsi="Times New Roman" w:cs="Times New Roman"/>
          <w:b/>
          <w:i/>
          <w:sz w:val="28"/>
          <w:szCs w:val="28"/>
          <w:lang w:val="uk-UA"/>
        </w:rPr>
      </w:pPr>
      <w:r w:rsidRPr="00A258AC">
        <w:rPr>
          <w:rFonts w:ascii="Times New Roman" w:hAnsi="Times New Roman" w:cs="Times New Roman"/>
          <w:b/>
          <w:i/>
          <w:sz w:val="28"/>
          <w:szCs w:val="28"/>
          <w:lang w:val="uk-UA"/>
        </w:rPr>
        <w:t xml:space="preserve">Вимоги до осіб, </w:t>
      </w:r>
    </w:p>
    <w:p w:rsidR="00115492" w:rsidRPr="00A258AC" w:rsidRDefault="00115492" w:rsidP="00115492">
      <w:pPr>
        <w:widowControl/>
        <w:ind w:firstLine="709"/>
        <w:jc w:val="center"/>
        <w:rPr>
          <w:rFonts w:ascii="Times New Roman" w:hAnsi="Times New Roman" w:cs="Times New Roman"/>
          <w:b/>
          <w:sz w:val="28"/>
          <w:szCs w:val="28"/>
          <w:lang w:val="uk-UA"/>
        </w:rPr>
      </w:pPr>
      <w:r w:rsidRPr="00A258AC">
        <w:rPr>
          <w:rFonts w:ascii="Times New Roman" w:hAnsi="Times New Roman" w:cs="Times New Roman"/>
          <w:b/>
          <w:i/>
          <w:sz w:val="28"/>
          <w:szCs w:val="28"/>
          <w:lang w:val="uk-UA"/>
        </w:rPr>
        <w:t>які можуть розпочинати здобуття базової середньої освіти.</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Початкова освіта здобувається, як правило, з шести років (відповідно до Закону України «Про освіту»). </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rsidR="00115492" w:rsidRPr="00A258AC" w:rsidRDefault="00115492" w:rsidP="00115492">
      <w:pPr>
        <w:widowControl/>
        <w:tabs>
          <w:tab w:val="left" w:pos="1134"/>
        </w:tabs>
        <w:jc w:val="both"/>
        <w:rPr>
          <w:rFonts w:ascii="Times New Roman" w:hAnsi="Times New Roman" w:cs="Times New Roman"/>
          <w:lang w:val="uk-UA"/>
        </w:rPr>
      </w:pPr>
      <w:r w:rsidRPr="00A258AC">
        <w:rPr>
          <w:rFonts w:ascii="Times New Roman" w:hAnsi="Times New Roman" w:cs="Times New Roman"/>
          <w:i/>
          <w:sz w:val="28"/>
          <w:szCs w:val="28"/>
          <w:lang w:val="uk-UA"/>
        </w:rPr>
        <w:t>Перелік освітніх галузей.</w:t>
      </w:r>
      <w:r w:rsidRPr="00A258AC">
        <w:rPr>
          <w:rFonts w:ascii="Times New Roman" w:hAnsi="Times New Roman" w:cs="Times New Roman"/>
          <w:sz w:val="28"/>
          <w:szCs w:val="28"/>
          <w:lang w:val="uk-UA"/>
        </w:rPr>
        <w:t xml:space="preserve"> Типову освітню програму укладено за такими освітніми галузями:</w:t>
      </w:r>
      <w:r w:rsidRPr="00A258AC">
        <w:rPr>
          <w:rFonts w:ascii="Times New Roman" w:hAnsi="Times New Roman" w:cs="Times New Roman"/>
          <w:lang w:val="uk-UA"/>
        </w:rPr>
        <w:t xml:space="preserve"> </w:t>
      </w:r>
    </w:p>
    <w:p w:rsidR="00115492" w:rsidRPr="00A258AC" w:rsidRDefault="00115492" w:rsidP="00115492">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Мовно-літературна</w:t>
      </w:r>
    </w:p>
    <w:p w:rsidR="00115492" w:rsidRPr="00A258AC" w:rsidRDefault="00115492" w:rsidP="00115492">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Іншомовна </w:t>
      </w:r>
    </w:p>
    <w:p w:rsidR="00115492" w:rsidRPr="00A258AC" w:rsidRDefault="00115492" w:rsidP="00115492">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Математична </w:t>
      </w:r>
    </w:p>
    <w:p w:rsidR="00115492" w:rsidRPr="00A258AC" w:rsidRDefault="00115492" w:rsidP="00115492">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Я досліджую світ </w:t>
      </w:r>
    </w:p>
    <w:p w:rsidR="00115492" w:rsidRPr="00A258AC" w:rsidRDefault="00115492" w:rsidP="00115492">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Технологічна </w:t>
      </w:r>
    </w:p>
    <w:p w:rsidR="00115492" w:rsidRPr="00A258AC" w:rsidRDefault="00115492" w:rsidP="00115492">
      <w:pPr>
        <w:widowControl/>
        <w:tabs>
          <w:tab w:val="left" w:pos="1134"/>
        </w:tabs>
        <w:jc w:val="both"/>
        <w:rPr>
          <w:rFonts w:ascii="Times New Roman" w:hAnsi="Times New Roman" w:cs="Times New Roman"/>
          <w:b/>
          <w:i/>
          <w:sz w:val="28"/>
          <w:szCs w:val="28"/>
          <w:lang w:val="uk-UA"/>
        </w:rPr>
      </w:pPr>
      <w:proofErr w:type="spellStart"/>
      <w:r w:rsidRPr="00A258AC">
        <w:rPr>
          <w:rFonts w:ascii="Times New Roman" w:hAnsi="Times New Roman" w:cs="Times New Roman"/>
          <w:sz w:val="28"/>
          <w:szCs w:val="28"/>
          <w:lang w:val="uk-UA"/>
        </w:rPr>
        <w:t>Інформатична</w:t>
      </w:r>
      <w:proofErr w:type="spellEnd"/>
      <w:r w:rsidRPr="00A258AC">
        <w:rPr>
          <w:rFonts w:ascii="Times New Roman" w:hAnsi="Times New Roman" w:cs="Times New Roman"/>
          <w:sz w:val="28"/>
          <w:szCs w:val="28"/>
          <w:lang w:val="uk-UA"/>
        </w:rPr>
        <w:t xml:space="preserve"> </w:t>
      </w:r>
    </w:p>
    <w:p w:rsidR="00115492" w:rsidRPr="00A258AC" w:rsidRDefault="00115492" w:rsidP="00115492">
      <w:pPr>
        <w:widowControl/>
        <w:tabs>
          <w:tab w:val="left" w:pos="1134"/>
        </w:tabs>
        <w:jc w:val="both"/>
        <w:rPr>
          <w:rFonts w:ascii="Times New Roman" w:hAnsi="Times New Roman" w:cs="Times New Roman"/>
          <w:b/>
          <w:i/>
          <w:sz w:val="28"/>
          <w:szCs w:val="28"/>
          <w:lang w:val="uk-UA"/>
        </w:rPr>
      </w:pPr>
      <w:r w:rsidRPr="00A258AC">
        <w:rPr>
          <w:rFonts w:ascii="Times New Roman" w:hAnsi="Times New Roman" w:cs="Times New Roman"/>
          <w:sz w:val="28"/>
          <w:szCs w:val="28"/>
          <w:lang w:val="uk-UA"/>
        </w:rPr>
        <w:t xml:space="preserve">Мистецька </w:t>
      </w:r>
    </w:p>
    <w:p w:rsidR="00115492" w:rsidRPr="00A258AC" w:rsidRDefault="00115492" w:rsidP="00115492">
      <w:pPr>
        <w:widowControl/>
        <w:jc w:val="both"/>
        <w:rPr>
          <w:rFonts w:ascii="Times New Roman" w:hAnsi="Times New Roman" w:cs="Times New Roman"/>
          <w:i/>
          <w:sz w:val="28"/>
          <w:szCs w:val="28"/>
          <w:lang w:val="uk-UA"/>
        </w:rPr>
      </w:pPr>
      <w:r w:rsidRPr="00A258AC">
        <w:rPr>
          <w:rFonts w:ascii="Times New Roman" w:hAnsi="Times New Roman" w:cs="Times New Roman"/>
          <w:sz w:val="28"/>
          <w:szCs w:val="28"/>
          <w:lang w:val="uk-UA"/>
        </w:rPr>
        <w:t>Фізкультурна</w:t>
      </w:r>
      <w:r w:rsidRPr="00A258AC">
        <w:rPr>
          <w:rFonts w:ascii="Times New Roman" w:hAnsi="Times New Roman" w:cs="Times New Roman"/>
          <w:i/>
          <w:sz w:val="28"/>
          <w:szCs w:val="28"/>
          <w:lang w:val="uk-UA"/>
        </w:rPr>
        <w:t xml:space="preserve"> </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i/>
          <w:sz w:val="28"/>
          <w:szCs w:val="28"/>
          <w:lang w:val="uk-UA"/>
        </w:rPr>
        <w:t>Логічна послідовність вивчення предметів</w:t>
      </w:r>
      <w:r w:rsidRPr="00A258AC">
        <w:rPr>
          <w:rFonts w:ascii="Times New Roman" w:hAnsi="Times New Roman" w:cs="Times New Roman"/>
          <w:sz w:val="28"/>
          <w:szCs w:val="28"/>
          <w:lang w:val="uk-UA"/>
        </w:rPr>
        <w:t xml:space="preserve"> розкривається у відповідних </w:t>
      </w:r>
      <w:r w:rsidRPr="00A258AC">
        <w:rPr>
          <w:rFonts w:ascii="Times New Roman" w:hAnsi="Times New Roman" w:cs="Times New Roman"/>
          <w:i/>
          <w:sz w:val="28"/>
          <w:szCs w:val="28"/>
          <w:lang w:val="uk-UA"/>
        </w:rPr>
        <w:t>навчальних</w:t>
      </w:r>
      <w:r w:rsidRPr="00A258AC">
        <w:rPr>
          <w:rFonts w:ascii="Times New Roman" w:hAnsi="Times New Roman" w:cs="Times New Roman"/>
          <w:sz w:val="28"/>
          <w:szCs w:val="28"/>
          <w:lang w:val="uk-UA"/>
        </w:rPr>
        <w:t xml:space="preserve"> </w:t>
      </w:r>
      <w:r w:rsidRPr="00A258AC">
        <w:rPr>
          <w:rFonts w:ascii="Times New Roman" w:hAnsi="Times New Roman" w:cs="Times New Roman"/>
          <w:i/>
          <w:sz w:val="28"/>
          <w:szCs w:val="28"/>
          <w:lang w:val="uk-UA"/>
        </w:rPr>
        <w:t>програмах</w:t>
      </w:r>
      <w:r w:rsidRPr="00A258AC">
        <w:rPr>
          <w:rFonts w:ascii="Times New Roman" w:hAnsi="Times New Roman" w:cs="Times New Roman"/>
          <w:sz w:val="28"/>
          <w:szCs w:val="28"/>
          <w:lang w:val="uk-UA"/>
        </w:rPr>
        <w:t>.</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b/>
          <w:i/>
          <w:sz w:val="28"/>
          <w:szCs w:val="28"/>
          <w:lang w:val="uk-UA"/>
        </w:rPr>
        <w:t>Рекомендовані форми організації освітнього процесу.</w:t>
      </w:r>
      <w:r w:rsidRPr="00A258AC">
        <w:rPr>
          <w:rFonts w:ascii="Times New Roman" w:hAnsi="Times New Roman" w:cs="Times New Roman"/>
          <w:sz w:val="28"/>
          <w:szCs w:val="28"/>
          <w:lang w:val="uk-UA"/>
        </w:rPr>
        <w:t xml:space="preserve"> </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A258AC">
        <w:rPr>
          <w:rFonts w:ascii="Times New Roman" w:hAnsi="Times New Roman" w:cs="Times New Roman"/>
          <w:sz w:val="28"/>
          <w:szCs w:val="28"/>
          <w:lang w:val="uk-UA"/>
        </w:rPr>
        <w:t>квести</w:t>
      </w:r>
      <w:proofErr w:type="spellEnd"/>
      <w:r w:rsidRPr="00A258AC">
        <w:rPr>
          <w:rFonts w:ascii="Times New Roman" w:hAnsi="Times New Roman" w:cs="Times New Roman"/>
          <w:sz w:val="28"/>
          <w:szCs w:val="28"/>
          <w:lang w:val="uk-UA"/>
        </w:rPr>
        <w:t xml:space="preserve">, які вчитель організує у межах уроку або в позаурочний час. </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Форми організації освітнього процесу можуть </w:t>
      </w:r>
      <w:proofErr w:type="spellStart"/>
      <w:r w:rsidRPr="00A258AC">
        <w:rPr>
          <w:rFonts w:ascii="Times New Roman" w:hAnsi="Times New Roman" w:cs="Times New Roman"/>
          <w:sz w:val="28"/>
          <w:szCs w:val="28"/>
          <w:lang w:val="uk-UA"/>
        </w:rPr>
        <w:t>уточнюватись</w:t>
      </w:r>
      <w:proofErr w:type="spellEnd"/>
      <w:r w:rsidRPr="00A258AC">
        <w:rPr>
          <w:rFonts w:ascii="Times New Roman"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15492" w:rsidRPr="00A258AC" w:rsidRDefault="00115492" w:rsidP="00115492">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15492" w:rsidRPr="00A258AC" w:rsidRDefault="00115492"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115492" w:rsidRDefault="00115492"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Pr="00A258AC" w:rsidRDefault="00F52A70"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bookmarkStart w:id="0" w:name="_GoBack"/>
      <w:bookmarkEnd w:id="0"/>
    </w:p>
    <w:p w:rsidR="00115492" w:rsidRPr="00A258AC" w:rsidRDefault="00115492"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F52A70" w:rsidRPr="00F52A70" w:rsidRDefault="00F52A70" w:rsidP="00F52A70">
      <w:pPr>
        <w:widowControl/>
        <w:jc w:val="center"/>
        <w:rPr>
          <w:rFonts w:ascii="Times New Roman" w:hAnsi="Times New Roman" w:cs="Times New Roman"/>
          <w:b/>
          <w:sz w:val="28"/>
          <w:szCs w:val="28"/>
          <w:lang w:val="uk-UA"/>
        </w:rPr>
      </w:pPr>
      <w:r w:rsidRPr="00F52A70">
        <w:rPr>
          <w:rFonts w:ascii="Times New Roman" w:hAnsi="Times New Roman" w:cs="Times New Roman"/>
          <w:b/>
          <w:sz w:val="28"/>
          <w:szCs w:val="28"/>
          <w:lang w:val="uk-UA"/>
        </w:rPr>
        <w:lastRenderedPageBreak/>
        <w:t xml:space="preserve">Додаток 1 до Освітньої  програми </w:t>
      </w:r>
      <w:r w:rsidRPr="00F52A70">
        <w:rPr>
          <w:rFonts w:ascii="Times New Roman" w:hAnsi="Times New Roman" w:cs="Times New Roman"/>
          <w:b/>
          <w:bCs/>
          <w:sz w:val="28"/>
          <w:szCs w:val="28"/>
          <w:lang w:val="uk-UA"/>
        </w:rPr>
        <w:t xml:space="preserve"> </w:t>
      </w:r>
      <w:r w:rsidRPr="00F52A70">
        <w:rPr>
          <w:rFonts w:ascii="Times New Roman" w:hAnsi="Times New Roman" w:cs="Times New Roman"/>
          <w:sz w:val="28"/>
          <w:szCs w:val="28"/>
          <w:lang w:val="uk-UA"/>
        </w:rPr>
        <w:t>Комунального навчально-виховного комплексу «Червоноіванівська загальноосвітня школа І-ІІІ ступенів-дошкільний навчальний заклад» Криничанського району  Дніпропетровської області</w:t>
      </w:r>
    </w:p>
    <w:p w:rsidR="00F52A70" w:rsidRPr="00F52A70" w:rsidRDefault="00F52A70" w:rsidP="00F52A70">
      <w:pPr>
        <w:widowControl/>
        <w:jc w:val="center"/>
        <w:rPr>
          <w:rFonts w:ascii="Times New Roman" w:hAnsi="Times New Roman" w:cs="Times New Roman"/>
          <w:b/>
          <w:bCs/>
          <w:sz w:val="28"/>
          <w:szCs w:val="28"/>
          <w:lang w:val="uk-UA"/>
        </w:rPr>
      </w:pPr>
      <w:r w:rsidRPr="00F52A70">
        <w:rPr>
          <w:rFonts w:ascii="Times New Roman" w:hAnsi="Times New Roman" w:cs="Times New Roman"/>
          <w:b/>
          <w:sz w:val="28"/>
          <w:szCs w:val="28"/>
          <w:lang w:val="uk-UA"/>
        </w:rPr>
        <w:t xml:space="preserve"> </w:t>
      </w:r>
      <w:r w:rsidRPr="00F52A70">
        <w:rPr>
          <w:rFonts w:ascii="Times New Roman" w:hAnsi="Times New Roman" w:cs="Times New Roman"/>
          <w:b/>
          <w:bCs/>
          <w:sz w:val="28"/>
          <w:szCs w:val="28"/>
          <w:lang w:val="uk-UA"/>
        </w:rPr>
        <w:t xml:space="preserve">І ступінь </w:t>
      </w:r>
    </w:p>
    <w:p w:rsidR="00F52A70" w:rsidRPr="00F52A70" w:rsidRDefault="00F52A70" w:rsidP="00F52A70">
      <w:pPr>
        <w:jc w:val="center"/>
        <w:rPr>
          <w:rFonts w:ascii="Times New Roman" w:hAnsi="Times New Roman" w:cs="Times New Roman"/>
          <w:b/>
          <w:sz w:val="28"/>
          <w:szCs w:val="28"/>
          <w:lang w:val="uk-UA"/>
        </w:rPr>
      </w:pPr>
    </w:p>
    <w:p w:rsidR="00F52A70" w:rsidRPr="00F52A70" w:rsidRDefault="00F52A70" w:rsidP="00F52A70">
      <w:pPr>
        <w:jc w:val="center"/>
        <w:rPr>
          <w:rFonts w:ascii="Times New Roman" w:hAnsi="Times New Roman" w:cs="Times New Roman"/>
          <w:b/>
          <w:sz w:val="28"/>
          <w:szCs w:val="28"/>
          <w:lang w:val="uk-UA"/>
        </w:rPr>
      </w:pPr>
    </w:p>
    <w:p w:rsidR="00F52A70" w:rsidRPr="00F52A70" w:rsidRDefault="00F52A70" w:rsidP="00F52A70">
      <w:pPr>
        <w:jc w:val="center"/>
        <w:rPr>
          <w:rFonts w:ascii="Times New Roman" w:hAnsi="Times New Roman" w:cs="Times New Roman"/>
          <w:b/>
          <w:sz w:val="28"/>
          <w:szCs w:val="28"/>
          <w:lang w:val="uk-UA"/>
        </w:rPr>
      </w:pPr>
      <w:r w:rsidRPr="00F52A70">
        <w:rPr>
          <w:rFonts w:ascii="Times New Roman" w:hAnsi="Times New Roman" w:cs="Times New Roman"/>
          <w:b/>
          <w:sz w:val="28"/>
          <w:szCs w:val="28"/>
          <w:lang w:val="uk-UA"/>
        </w:rPr>
        <w:t xml:space="preserve">Навчальний план </w:t>
      </w:r>
    </w:p>
    <w:p w:rsidR="00F52A70" w:rsidRPr="00F52A70" w:rsidRDefault="00F52A70" w:rsidP="00F52A70">
      <w:pPr>
        <w:jc w:val="center"/>
        <w:rPr>
          <w:rFonts w:ascii="Times New Roman" w:hAnsi="Times New Roman" w:cs="Times New Roman"/>
          <w:b/>
          <w:sz w:val="28"/>
          <w:szCs w:val="28"/>
          <w:lang w:val="uk-UA"/>
        </w:rPr>
      </w:pPr>
      <w:r w:rsidRPr="00F52A70">
        <w:rPr>
          <w:rFonts w:ascii="Times New Roman" w:hAnsi="Times New Roman" w:cs="Times New Roman"/>
          <w:b/>
          <w:sz w:val="28"/>
          <w:szCs w:val="28"/>
          <w:lang w:val="uk-UA"/>
        </w:rPr>
        <w:t xml:space="preserve">школи І ступеня( 1-3 класи) </w:t>
      </w:r>
    </w:p>
    <w:p w:rsidR="00F52A70" w:rsidRPr="00F52A70" w:rsidRDefault="00F52A70" w:rsidP="00F52A70">
      <w:pPr>
        <w:jc w:val="center"/>
        <w:rPr>
          <w:rFonts w:ascii="Times New Roman" w:hAnsi="Times New Roman" w:cs="Times New Roman"/>
          <w:b/>
          <w:sz w:val="28"/>
          <w:szCs w:val="28"/>
          <w:lang w:val="uk-UA"/>
        </w:rPr>
      </w:pPr>
      <w:r w:rsidRPr="00F52A70">
        <w:rPr>
          <w:rFonts w:ascii="Times New Roman" w:hAnsi="Times New Roman" w:cs="Times New Roman"/>
          <w:b/>
          <w:sz w:val="28"/>
          <w:szCs w:val="28"/>
          <w:lang w:val="uk-UA"/>
        </w:rPr>
        <w:t xml:space="preserve">на 2020-2021 </w:t>
      </w:r>
      <w:proofErr w:type="spellStart"/>
      <w:r w:rsidRPr="00F52A70">
        <w:rPr>
          <w:rFonts w:ascii="Times New Roman" w:hAnsi="Times New Roman" w:cs="Times New Roman"/>
          <w:b/>
          <w:sz w:val="28"/>
          <w:szCs w:val="28"/>
          <w:lang w:val="uk-UA"/>
        </w:rPr>
        <w:t>н.р</w:t>
      </w:r>
      <w:proofErr w:type="spellEnd"/>
      <w:r w:rsidRPr="00F52A70">
        <w:rPr>
          <w:rFonts w:ascii="Times New Roman" w:hAnsi="Times New Roman" w:cs="Times New Roman"/>
          <w:b/>
          <w:sz w:val="28"/>
          <w:szCs w:val="28"/>
          <w:lang w:val="uk-UA"/>
        </w:rPr>
        <w:t>.</w:t>
      </w:r>
    </w:p>
    <w:p w:rsidR="00F52A70" w:rsidRPr="00F52A70" w:rsidRDefault="00F52A70" w:rsidP="00F52A70">
      <w:pPr>
        <w:widowControl/>
        <w:jc w:val="center"/>
        <w:rPr>
          <w:rFonts w:ascii="Times New Roman" w:hAnsi="Times New Roman" w:cs="Times New Roman"/>
          <w:b/>
          <w:sz w:val="28"/>
          <w:szCs w:val="28"/>
          <w:lang w:val="uk-U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500"/>
        <w:gridCol w:w="1080"/>
        <w:gridCol w:w="1080"/>
        <w:gridCol w:w="900"/>
      </w:tblGrid>
      <w:tr w:rsidR="00F52A70" w:rsidRPr="00F52A70" w:rsidTr="00BB7B5B">
        <w:tc>
          <w:tcPr>
            <w:tcW w:w="2088" w:type="dxa"/>
            <w:vMerge w:val="restart"/>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Освітні галузі</w:t>
            </w:r>
          </w:p>
        </w:tc>
        <w:tc>
          <w:tcPr>
            <w:tcW w:w="4500" w:type="dxa"/>
            <w:vMerge w:val="restart"/>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Предмети</w:t>
            </w:r>
          </w:p>
        </w:tc>
        <w:tc>
          <w:tcPr>
            <w:tcW w:w="3060" w:type="dxa"/>
            <w:gridSpan w:val="3"/>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Кількість годин на тиждень у класах</w:t>
            </w:r>
          </w:p>
        </w:tc>
      </w:tr>
      <w:tr w:rsidR="00F52A70" w:rsidRPr="00F52A70" w:rsidTr="00BB7B5B">
        <w:tc>
          <w:tcPr>
            <w:tcW w:w="2088" w:type="dxa"/>
            <w:vMerge/>
          </w:tcPr>
          <w:p w:rsidR="00F52A70" w:rsidRPr="00F52A70" w:rsidRDefault="00F52A70" w:rsidP="00F52A70">
            <w:pPr>
              <w:jc w:val="center"/>
              <w:rPr>
                <w:rFonts w:ascii="Times New Roman" w:hAnsi="Times New Roman" w:cs="Times New Roman"/>
                <w:lang w:val="uk-UA"/>
              </w:rPr>
            </w:pPr>
          </w:p>
        </w:tc>
        <w:tc>
          <w:tcPr>
            <w:tcW w:w="4500" w:type="dxa"/>
            <w:vMerge/>
          </w:tcPr>
          <w:p w:rsidR="00F52A70" w:rsidRPr="00F52A70" w:rsidRDefault="00F52A70" w:rsidP="00F52A70">
            <w:pPr>
              <w:jc w:val="center"/>
              <w:rPr>
                <w:rFonts w:ascii="Times New Roman" w:hAnsi="Times New Roman" w:cs="Times New Roman"/>
                <w:lang w:val="uk-UA"/>
              </w:rPr>
            </w:pP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w:t>
            </w:r>
          </w:p>
        </w:tc>
      </w:tr>
      <w:tr w:rsidR="00F52A70" w:rsidRPr="00F52A70" w:rsidTr="00BB7B5B">
        <w:tc>
          <w:tcPr>
            <w:tcW w:w="9648" w:type="dxa"/>
            <w:gridSpan w:val="5"/>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Інваріантний складник</w:t>
            </w:r>
          </w:p>
        </w:tc>
      </w:tr>
      <w:tr w:rsidR="00F52A70" w:rsidRPr="00F52A70" w:rsidTr="00BB7B5B">
        <w:tc>
          <w:tcPr>
            <w:tcW w:w="2088" w:type="dxa"/>
            <w:vMerge w:val="restart"/>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Мовно-літературна</w:t>
            </w: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Українська мова</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3,5</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3,5</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3,5</w:t>
            </w:r>
          </w:p>
        </w:tc>
      </w:tr>
      <w:tr w:rsidR="00F52A70" w:rsidRPr="00F52A70" w:rsidTr="00BB7B5B">
        <w:tc>
          <w:tcPr>
            <w:tcW w:w="2088" w:type="dxa"/>
            <w:vMerge/>
          </w:tcPr>
          <w:p w:rsidR="00F52A70" w:rsidRPr="00F52A70" w:rsidRDefault="00F52A70" w:rsidP="00F52A70">
            <w:pPr>
              <w:rPr>
                <w:rFonts w:ascii="Times New Roman" w:hAnsi="Times New Roman" w:cs="Times New Roman"/>
                <w:lang w:val="uk-UA"/>
              </w:rPr>
            </w:pP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Українська література</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3,5</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3,5</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3,5</w:t>
            </w:r>
          </w:p>
        </w:tc>
      </w:tr>
      <w:tr w:rsidR="00F52A70" w:rsidRPr="00F52A70" w:rsidTr="00BB7B5B">
        <w:tc>
          <w:tcPr>
            <w:tcW w:w="2088"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Іншомовна</w:t>
            </w: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Англійська мова</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w:t>
            </w:r>
          </w:p>
        </w:tc>
      </w:tr>
      <w:tr w:rsidR="00F52A70" w:rsidRPr="00F52A70" w:rsidTr="00BB7B5B">
        <w:tc>
          <w:tcPr>
            <w:tcW w:w="2088"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Математична</w:t>
            </w: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Математика</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4</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4</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5</w:t>
            </w:r>
          </w:p>
        </w:tc>
      </w:tr>
      <w:tr w:rsidR="00F52A70" w:rsidRPr="00F52A70" w:rsidTr="00BB7B5B">
        <w:trPr>
          <w:trHeight w:val="242"/>
        </w:trPr>
        <w:tc>
          <w:tcPr>
            <w:tcW w:w="2088" w:type="dxa"/>
            <w:vMerge w:val="restart"/>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Я досліджую світ</w:t>
            </w: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Я досліджую світ</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w:t>
            </w:r>
          </w:p>
        </w:tc>
      </w:tr>
      <w:tr w:rsidR="00F52A70" w:rsidRPr="00F52A70" w:rsidTr="00BB7B5B">
        <w:tc>
          <w:tcPr>
            <w:tcW w:w="2088" w:type="dxa"/>
            <w:vMerge/>
          </w:tcPr>
          <w:p w:rsidR="00F52A70" w:rsidRPr="00F52A70" w:rsidRDefault="00F52A70" w:rsidP="00F52A70">
            <w:pPr>
              <w:rPr>
                <w:rFonts w:ascii="Times New Roman" w:hAnsi="Times New Roman" w:cs="Times New Roman"/>
                <w:lang w:val="uk-UA"/>
              </w:rPr>
            </w:pP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 xml:space="preserve">Основи здоров’я </w:t>
            </w:r>
          </w:p>
        </w:tc>
        <w:tc>
          <w:tcPr>
            <w:tcW w:w="1080" w:type="dxa"/>
          </w:tcPr>
          <w:p w:rsidR="00F52A70" w:rsidRPr="00F52A70" w:rsidRDefault="00F52A70" w:rsidP="00F52A70">
            <w:pPr>
              <w:jc w:val="center"/>
              <w:rPr>
                <w:rFonts w:ascii="Times New Roman" w:hAnsi="Times New Roman" w:cs="Times New Roman"/>
                <w:lang w:val="uk-UA"/>
              </w:rPr>
            </w:pPr>
          </w:p>
        </w:tc>
        <w:tc>
          <w:tcPr>
            <w:tcW w:w="1080" w:type="dxa"/>
          </w:tcPr>
          <w:p w:rsidR="00F52A70" w:rsidRPr="00F52A70" w:rsidRDefault="00F52A70" w:rsidP="00F52A70">
            <w:pPr>
              <w:jc w:val="center"/>
              <w:rPr>
                <w:rFonts w:ascii="Times New Roman" w:hAnsi="Times New Roman" w:cs="Times New Roman"/>
                <w:lang w:val="uk-UA"/>
              </w:rPr>
            </w:pPr>
          </w:p>
        </w:tc>
        <w:tc>
          <w:tcPr>
            <w:tcW w:w="900" w:type="dxa"/>
          </w:tcPr>
          <w:p w:rsidR="00F52A70" w:rsidRPr="00F52A70" w:rsidRDefault="00F52A70" w:rsidP="00F52A70">
            <w:pPr>
              <w:jc w:val="center"/>
              <w:rPr>
                <w:rFonts w:ascii="Times New Roman" w:hAnsi="Times New Roman" w:cs="Times New Roman"/>
                <w:lang w:val="uk-UA"/>
              </w:rPr>
            </w:pPr>
          </w:p>
        </w:tc>
      </w:tr>
      <w:tr w:rsidR="00F52A70" w:rsidRPr="00F52A70" w:rsidTr="00BB7B5B">
        <w:tc>
          <w:tcPr>
            <w:tcW w:w="2088"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Технологічна</w:t>
            </w: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Трудове навчання</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r>
      <w:tr w:rsidR="00F52A70" w:rsidRPr="00F52A70" w:rsidTr="00BB7B5B">
        <w:tc>
          <w:tcPr>
            <w:tcW w:w="2088" w:type="dxa"/>
          </w:tcPr>
          <w:p w:rsidR="00F52A70" w:rsidRPr="00F52A70" w:rsidRDefault="00F52A70" w:rsidP="00F52A70">
            <w:pPr>
              <w:rPr>
                <w:rFonts w:ascii="Times New Roman" w:hAnsi="Times New Roman" w:cs="Times New Roman"/>
                <w:lang w:val="uk-UA"/>
              </w:rPr>
            </w:pPr>
            <w:proofErr w:type="spellStart"/>
            <w:r w:rsidRPr="00F52A70">
              <w:rPr>
                <w:rFonts w:ascii="Times New Roman" w:hAnsi="Times New Roman" w:cs="Times New Roman"/>
                <w:lang w:val="uk-UA"/>
              </w:rPr>
              <w:t>Інформатична</w:t>
            </w:r>
            <w:proofErr w:type="spellEnd"/>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Інформатика</w:t>
            </w:r>
          </w:p>
        </w:tc>
        <w:tc>
          <w:tcPr>
            <w:tcW w:w="1080" w:type="dxa"/>
          </w:tcPr>
          <w:p w:rsidR="00F52A70" w:rsidRPr="00F52A70" w:rsidRDefault="00F52A70" w:rsidP="00F52A70">
            <w:pPr>
              <w:jc w:val="center"/>
              <w:rPr>
                <w:rFonts w:ascii="Times New Roman" w:hAnsi="Times New Roman" w:cs="Times New Roman"/>
                <w:lang w:val="uk-UA"/>
              </w:rPr>
            </w:pP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r>
      <w:tr w:rsidR="00F52A70" w:rsidRPr="00F52A70" w:rsidTr="00BB7B5B">
        <w:tc>
          <w:tcPr>
            <w:tcW w:w="2088" w:type="dxa"/>
            <w:vMerge w:val="restart"/>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Мистецька</w:t>
            </w: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Музичне мистецтво</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r>
      <w:tr w:rsidR="00F52A70" w:rsidRPr="00F52A70" w:rsidTr="00BB7B5B">
        <w:tc>
          <w:tcPr>
            <w:tcW w:w="2088" w:type="dxa"/>
            <w:vMerge/>
          </w:tcPr>
          <w:p w:rsidR="00F52A70" w:rsidRPr="00F52A70" w:rsidRDefault="00F52A70" w:rsidP="00F52A70">
            <w:pPr>
              <w:rPr>
                <w:rFonts w:ascii="Times New Roman" w:hAnsi="Times New Roman" w:cs="Times New Roman"/>
                <w:lang w:val="uk-UA"/>
              </w:rPr>
            </w:pP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Образотворче мистецтво</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r>
      <w:tr w:rsidR="00F52A70" w:rsidRPr="00F52A70" w:rsidTr="00BB7B5B">
        <w:tc>
          <w:tcPr>
            <w:tcW w:w="2088"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Фізкультурна</w:t>
            </w: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Фізична культура</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3</w:t>
            </w:r>
          </w:p>
        </w:tc>
      </w:tr>
      <w:tr w:rsidR="00F52A70" w:rsidRPr="00F52A70" w:rsidTr="00BB7B5B">
        <w:tc>
          <w:tcPr>
            <w:tcW w:w="6588" w:type="dxa"/>
            <w:gridSpan w:val="2"/>
          </w:tcPr>
          <w:p w:rsidR="00F52A70" w:rsidRPr="00F52A70" w:rsidRDefault="00F52A70" w:rsidP="00F52A70">
            <w:pPr>
              <w:rPr>
                <w:rFonts w:ascii="Times New Roman" w:hAnsi="Times New Roman" w:cs="Times New Roman"/>
                <w:b/>
                <w:lang w:val="uk-UA"/>
              </w:rPr>
            </w:pPr>
            <w:r w:rsidRPr="00F52A70">
              <w:rPr>
                <w:rFonts w:ascii="Times New Roman" w:hAnsi="Times New Roman" w:cs="Times New Roman"/>
                <w:b/>
                <w:lang w:val="uk-UA"/>
              </w:rPr>
              <w:t>Усього</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19+3</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21+3</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22+3</w:t>
            </w:r>
          </w:p>
        </w:tc>
      </w:tr>
      <w:tr w:rsidR="00F52A70" w:rsidRPr="00F52A70" w:rsidTr="00BB7B5B">
        <w:tc>
          <w:tcPr>
            <w:tcW w:w="7668" w:type="dxa"/>
            <w:gridSpan w:val="3"/>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Варіативний складник</w:t>
            </w:r>
          </w:p>
        </w:tc>
        <w:tc>
          <w:tcPr>
            <w:tcW w:w="1080" w:type="dxa"/>
          </w:tcPr>
          <w:p w:rsidR="00F52A70" w:rsidRPr="00F52A70" w:rsidRDefault="00F52A70" w:rsidP="00F52A70">
            <w:pPr>
              <w:jc w:val="center"/>
              <w:rPr>
                <w:rFonts w:ascii="Times New Roman" w:hAnsi="Times New Roman" w:cs="Times New Roman"/>
                <w:lang w:val="uk-UA"/>
              </w:rPr>
            </w:pPr>
          </w:p>
        </w:tc>
        <w:tc>
          <w:tcPr>
            <w:tcW w:w="900" w:type="dxa"/>
          </w:tcPr>
          <w:p w:rsidR="00F52A70" w:rsidRPr="00F52A70" w:rsidRDefault="00F52A70" w:rsidP="00F52A70">
            <w:pPr>
              <w:jc w:val="center"/>
              <w:rPr>
                <w:rFonts w:ascii="Times New Roman" w:hAnsi="Times New Roman" w:cs="Times New Roman"/>
                <w:lang w:val="uk-UA"/>
              </w:rPr>
            </w:pPr>
          </w:p>
        </w:tc>
      </w:tr>
      <w:tr w:rsidR="00F52A70" w:rsidRPr="00F52A70" w:rsidTr="00BB7B5B">
        <w:tc>
          <w:tcPr>
            <w:tcW w:w="2088" w:type="dxa"/>
            <w:vMerge w:val="restart"/>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Індивідуальні консультації</w:t>
            </w: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Математика</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r>
      <w:tr w:rsidR="00F52A70" w:rsidRPr="00F52A70" w:rsidTr="00BB7B5B">
        <w:tc>
          <w:tcPr>
            <w:tcW w:w="2088" w:type="dxa"/>
            <w:vMerge/>
          </w:tcPr>
          <w:p w:rsidR="00F52A70" w:rsidRPr="00F52A70" w:rsidRDefault="00F52A70" w:rsidP="00F52A70">
            <w:pPr>
              <w:rPr>
                <w:rFonts w:ascii="Times New Roman" w:hAnsi="Times New Roman" w:cs="Times New Roman"/>
                <w:lang w:val="uk-UA"/>
              </w:rPr>
            </w:pPr>
          </w:p>
        </w:tc>
        <w:tc>
          <w:tcPr>
            <w:tcW w:w="4500"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Українська мова</w:t>
            </w:r>
          </w:p>
        </w:tc>
        <w:tc>
          <w:tcPr>
            <w:tcW w:w="1080" w:type="dxa"/>
          </w:tcPr>
          <w:p w:rsidR="00F52A70" w:rsidRPr="00F52A70" w:rsidRDefault="00F52A70" w:rsidP="00F52A70">
            <w:pPr>
              <w:jc w:val="center"/>
              <w:rPr>
                <w:rFonts w:ascii="Times New Roman" w:hAnsi="Times New Roman" w:cs="Times New Roman"/>
                <w:lang w:val="uk-UA"/>
              </w:rPr>
            </w:pPr>
          </w:p>
        </w:tc>
        <w:tc>
          <w:tcPr>
            <w:tcW w:w="1080" w:type="dxa"/>
          </w:tcPr>
          <w:p w:rsidR="00F52A70" w:rsidRPr="00F52A70" w:rsidRDefault="00F52A70" w:rsidP="00F52A70">
            <w:pPr>
              <w:jc w:val="center"/>
              <w:rPr>
                <w:rFonts w:ascii="Times New Roman" w:hAnsi="Times New Roman" w:cs="Times New Roman"/>
                <w:lang w:val="uk-UA"/>
              </w:rPr>
            </w:pPr>
          </w:p>
        </w:tc>
        <w:tc>
          <w:tcPr>
            <w:tcW w:w="900" w:type="dxa"/>
          </w:tcPr>
          <w:p w:rsidR="00F52A70" w:rsidRPr="00F52A70" w:rsidRDefault="00F52A70" w:rsidP="00F52A70">
            <w:pPr>
              <w:jc w:val="center"/>
              <w:rPr>
                <w:rFonts w:ascii="Times New Roman" w:hAnsi="Times New Roman" w:cs="Times New Roman"/>
                <w:lang w:val="uk-UA"/>
              </w:rPr>
            </w:pPr>
          </w:p>
        </w:tc>
      </w:tr>
      <w:tr w:rsidR="00F52A70" w:rsidRPr="00F52A70" w:rsidTr="00BB7B5B">
        <w:tc>
          <w:tcPr>
            <w:tcW w:w="6588" w:type="dxa"/>
            <w:gridSpan w:val="2"/>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Усього</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1</w:t>
            </w:r>
          </w:p>
        </w:tc>
      </w:tr>
      <w:tr w:rsidR="00F52A70" w:rsidRPr="00F52A70" w:rsidTr="00BB7B5B">
        <w:tc>
          <w:tcPr>
            <w:tcW w:w="2088"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Гранично допустиме</w:t>
            </w:r>
          </w:p>
        </w:tc>
        <w:tc>
          <w:tcPr>
            <w:tcW w:w="4500" w:type="dxa"/>
          </w:tcPr>
          <w:p w:rsidR="00F52A70" w:rsidRPr="00F52A70" w:rsidRDefault="00F52A70" w:rsidP="00F52A70">
            <w:pPr>
              <w:rPr>
                <w:rFonts w:ascii="Times New Roman" w:hAnsi="Times New Roman" w:cs="Times New Roman"/>
                <w:lang w:val="uk-UA"/>
              </w:rPr>
            </w:pP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20</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22</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23</w:t>
            </w:r>
          </w:p>
        </w:tc>
      </w:tr>
      <w:tr w:rsidR="00F52A70" w:rsidRPr="00F52A70" w:rsidTr="00BB7B5B">
        <w:tc>
          <w:tcPr>
            <w:tcW w:w="2088" w:type="dxa"/>
          </w:tcPr>
          <w:p w:rsidR="00F52A70" w:rsidRPr="00F52A70" w:rsidRDefault="00F52A70" w:rsidP="00F52A70">
            <w:pPr>
              <w:rPr>
                <w:rFonts w:ascii="Times New Roman" w:hAnsi="Times New Roman" w:cs="Times New Roman"/>
                <w:lang w:val="uk-UA"/>
              </w:rPr>
            </w:pPr>
            <w:r w:rsidRPr="00F52A70">
              <w:rPr>
                <w:rFonts w:ascii="Times New Roman" w:hAnsi="Times New Roman" w:cs="Times New Roman"/>
                <w:lang w:val="uk-UA"/>
              </w:rPr>
              <w:t>Сумарна кількість навчальних годин</w:t>
            </w:r>
          </w:p>
        </w:tc>
        <w:tc>
          <w:tcPr>
            <w:tcW w:w="4500" w:type="dxa"/>
          </w:tcPr>
          <w:p w:rsidR="00F52A70" w:rsidRPr="00F52A70" w:rsidRDefault="00F52A70" w:rsidP="00F52A70">
            <w:pPr>
              <w:rPr>
                <w:rFonts w:ascii="Times New Roman" w:hAnsi="Times New Roman" w:cs="Times New Roman"/>
                <w:lang w:val="uk-UA"/>
              </w:rPr>
            </w:pP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20+3</w:t>
            </w:r>
          </w:p>
        </w:tc>
        <w:tc>
          <w:tcPr>
            <w:tcW w:w="108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22+3</w:t>
            </w:r>
          </w:p>
        </w:tc>
        <w:tc>
          <w:tcPr>
            <w:tcW w:w="900" w:type="dxa"/>
          </w:tcPr>
          <w:p w:rsidR="00F52A70" w:rsidRPr="00F52A70" w:rsidRDefault="00F52A70" w:rsidP="00F52A70">
            <w:pPr>
              <w:jc w:val="center"/>
              <w:rPr>
                <w:rFonts w:ascii="Times New Roman" w:hAnsi="Times New Roman" w:cs="Times New Roman"/>
                <w:lang w:val="uk-UA"/>
              </w:rPr>
            </w:pPr>
            <w:r w:rsidRPr="00F52A70">
              <w:rPr>
                <w:rFonts w:ascii="Times New Roman" w:hAnsi="Times New Roman" w:cs="Times New Roman"/>
                <w:lang w:val="uk-UA"/>
              </w:rPr>
              <w:t>23+3</w:t>
            </w:r>
          </w:p>
        </w:tc>
      </w:tr>
    </w:tbl>
    <w:p w:rsidR="00F52A70" w:rsidRPr="00F52A70" w:rsidRDefault="00F52A70" w:rsidP="00F52A70">
      <w:pPr>
        <w:widowControl/>
        <w:jc w:val="center"/>
        <w:rPr>
          <w:rFonts w:ascii="Times New Roman" w:hAnsi="Times New Roman" w:cs="Times New Roman"/>
          <w:b/>
          <w:sz w:val="28"/>
          <w:szCs w:val="28"/>
          <w:lang w:val="uk-UA"/>
        </w:rPr>
      </w:pPr>
    </w:p>
    <w:p w:rsidR="00115492" w:rsidRPr="00A258AC" w:rsidRDefault="00115492"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115492" w:rsidRPr="00A258AC" w:rsidRDefault="00115492"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115492" w:rsidRPr="00A258AC" w:rsidRDefault="00115492"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115492" w:rsidRPr="00A258AC" w:rsidRDefault="00115492"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115492" w:rsidRPr="00A258AC" w:rsidRDefault="00115492" w:rsidP="00115492">
      <w:pPr>
        <w:widowControl/>
        <w:shd w:val="clear" w:color="auto" w:fill="FFFFFF"/>
        <w:tabs>
          <w:tab w:val="left" w:pos="284"/>
          <w:tab w:val="left" w:pos="1134"/>
        </w:tabs>
        <w:ind w:firstLine="709"/>
        <w:jc w:val="both"/>
        <w:rPr>
          <w:rFonts w:ascii="Times New Roman" w:hAnsi="Times New Roman" w:cs="Times New Roman"/>
          <w:sz w:val="28"/>
          <w:szCs w:val="28"/>
          <w:lang w:val="uk-UA"/>
        </w:rPr>
      </w:pPr>
    </w:p>
    <w:p w:rsidR="006777CD" w:rsidRPr="00115492" w:rsidRDefault="006777CD">
      <w:pPr>
        <w:rPr>
          <w:lang w:val="uk-UA"/>
        </w:rPr>
      </w:pPr>
    </w:p>
    <w:sectPr w:rsidR="006777CD" w:rsidRPr="00115492" w:rsidSect="0079113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30E"/>
    <w:multiLevelType w:val="multilevel"/>
    <w:tmpl w:val="E6C2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92"/>
    <w:rsid w:val="00115492"/>
    <w:rsid w:val="006777CD"/>
    <w:rsid w:val="00791138"/>
    <w:rsid w:val="00F5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6985"/>
  <w15:chartTrackingRefBased/>
  <w15:docId w15:val="{4D008003-6AB6-4871-8336-F749A5E35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492"/>
    <w:pPr>
      <w:widowControl w:val="0"/>
      <w:spacing w:after="0" w:line="240" w:lineRule="auto"/>
    </w:pPr>
    <w:rPr>
      <w:rFonts w:ascii="Microsoft Sans Serif" w:eastAsia="Times New Roman" w:hAnsi="Microsoft Sans Serif" w:cs="Microsoft Sans Serif"/>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school/program/program-1-4/60407/" TargetMode="External"/><Relationship Id="rId5" Type="http://schemas.openxmlformats.org/officeDocument/2006/relationships/hyperlink" Target="http://osvita.ua/legislation/law/22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2024-02-22T12:26:00Z</dcterms:created>
  <dcterms:modified xsi:type="dcterms:W3CDTF">2024-02-22T12:28:00Z</dcterms:modified>
</cp:coreProperties>
</file>