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A1" w:rsidRPr="00A258AC" w:rsidRDefault="00273AA1" w:rsidP="00273AA1">
      <w:pPr>
        <w:widowControl/>
        <w:rPr>
          <w:rFonts w:ascii="Times New Roman" w:hAnsi="Times New Roman" w:cs="Times New Roman"/>
          <w:sz w:val="28"/>
          <w:szCs w:val="28"/>
          <w:lang w:val="uk-UA"/>
        </w:rPr>
      </w:pPr>
    </w:p>
    <w:p w:rsidR="00273AA1" w:rsidRPr="00A258AC"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СХВАЛЕНО</w:t>
      </w:r>
    </w:p>
    <w:p w:rsidR="00273AA1"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Засідання педагогічної ради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«Червоноіванівська загальноосвітня школа І-ІІІ ступенів-дошкільний навчальний заклад» </w:t>
      </w:r>
    </w:p>
    <w:p w:rsidR="00273AA1" w:rsidRDefault="00273AA1" w:rsidP="00273AA1">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w:t>
      </w:r>
    </w:p>
    <w:p w:rsidR="00273AA1" w:rsidRDefault="00273AA1" w:rsidP="00273AA1">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Дніпропетровської області</w:t>
      </w:r>
    </w:p>
    <w:p w:rsidR="00273AA1" w:rsidRPr="00A258AC"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(протокол №1 від 27.08.2020року)</w:t>
      </w:r>
    </w:p>
    <w:p w:rsidR="00273AA1" w:rsidRPr="00A258AC" w:rsidRDefault="00273AA1" w:rsidP="00273AA1">
      <w:pPr>
        <w:widowControl/>
        <w:ind w:left="4500"/>
        <w:rPr>
          <w:rFonts w:ascii="Times New Roman" w:hAnsi="Times New Roman" w:cs="Times New Roman"/>
          <w:sz w:val="28"/>
          <w:szCs w:val="28"/>
          <w:lang w:val="uk-UA"/>
        </w:rPr>
      </w:pPr>
    </w:p>
    <w:p w:rsidR="00273AA1" w:rsidRPr="00A258AC"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ЗАТВЕРДЖЕНО</w:t>
      </w:r>
    </w:p>
    <w:p w:rsidR="00273AA1" w:rsidRPr="00A258AC"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Наказ по НВК від 3.08.2020 року </w:t>
      </w:r>
    </w:p>
    <w:p w:rsidR="00273AA1" w:rsidRPr="00A258AC" w:rsidRDefault="00273AA1" w:rsidP="00273AA1">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№29-од</w:t>
      </w:r>
    </w:p>
    <w:p w:rsidR="00273AA1" w:rsidRPr="00A258AC" w:rsidRDefault="00273AA1" w:rsidP="00273AA1">
      <w:pPr>
        <w:widowControl/>
        <w:ind w:left="4500"/>
        <w:rPr>
          <w:rFonts w:ascii="Times New Roman" w:hAnsi="Times New Roman" w:cs="Times New Roman"/>
          <w:sz w:val="28"/>
          <w:szCs w:val="28"/>
          <w:lang w:val="uk-UA"/>
        </w:rPr>
      </w:pPr>
    </w:p>
    <w:p w:rsidR="00273AA1" w:rsidRPr="00A258AC" w:rsidRDefault="00273AA1" w:rsidP="00273AA1">
      <w:pPr>
        <w:widowControl/>
        <w:jc w:val="both"/>
        <w:rPr>
          <w:rFonts w:ascii="Times New Roman" w:hAnsi="Times New Roman" w:cs="Times New Roman"/>
          <w:sz w:val="28"/>
          <w:szCs w:val="28"/>
          <w:lang w:val="uk-UA"/>
        </w:rPr>
      </w:pPr>
    </w:p>
    <w:p w:rsidR="00273AA1" w:rsidRPr="00A258AC" w:rsidRDefault="00273AA1" w:rsidP="00273AA1">
      <w:pPr>
        <w:widowControl/>
        <w:jc w:val="center"/>
        <w:rPr>
          <w:rFonts w:ascii="Times New Roman" w:hAnsi="Times New Roman" w:cs="Times New Roman"/>
          <w:b/>
          <w:bCs/>
          <w:sz w:val="28"/>
          <w:szCs w:val="28"/>
          <w:lang w:val="uk-UA"/>
        </w:rPr>
      </w:pPr>
      <w:r w:rsidRPr="00A258AC">
        <w:rPr>
          <w:rFonts w:ascii="Times New Roman" w:hAnsi="Times New Roman" w:cs="Times New Roman"/>
          <w:b/>
          <w:bCs/>
          <w:sz w:val="28"/>
          <w:szCs w:val="28"/>
          <w:lang w:val="uk-UA"/>
        </w:rPr>
        <w:t xml:space="preserve">Освітня програма </w:t>
      </w:r>
    </w:p>
    <w:p w:rsidR="00273AA1" w:rsidRPr="00A258AC" w:rsidRDefault="00273AA1" w:rsidP="00273AA1">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w:t>
      </w:r>
    </w:p>
    <w:p w:rsidR="00273AA1" w:rsidRPr="00A258AC" w:rsidRDefault="00273AA1" w:rsidP="00273AA1">
      <w:pPr>
        <w:widowControl/>
        <w:jc w:val="center"/>
        <w:rPr>
          <w:rFonts w:ascii="Times New Roman" w:hAnsi="Times New Roman" w:cs="Times New Roman"/>
          <w:sz w:val="28"/>
          <w:szCs w:val="28"/>
          <w:lang w:val="uk-UA"/>
        </w:rPr>
      </w:pPr>
      <w:r w:rsidRPr="00A258AC">
        <w:rPr>
          <w:rFonts w:ascii="Times New Roman" w:hAnsi="Times New Roman" w:cs="Times New Roman"/>
          <w:sz w:val="28"/>
          <w:szCs w:val="28"/>
          <w:lang w:val="uk-UA"/>
        </w:rPr>
        <w:t>«Червоноіванівська загальноосвітня школа І-ІІІ ступенів-дошкільний навчальний заклад»</w:t>
      </w:r>
    </w:p>
    <w:p w:rsidR="00273AA1" w:rsidRPr="00A258AC" w:rsidRDefault="00273AA1" w:rsidP="00273AA1">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Криничанського району Дніпропетровської області</w:t>
      </w:r>
    </w:p>
    <w:p w:rsidR="00273AA1" w:rsidRPr="00A258AC" w:rsidRDefault="00273AA1" w:rsidP="00273AA1">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ІІІ ступінь (10клас)</w:t>
      </w:r>
    </w:p>
    <w:p w:rsidR="00273AA1" w:rsidRPr="00A258AC" w:rsidRDefault="00273AA1" w:rsidP="00273AA1">
      <w:pPr>
        <w:widowControl/>
        <w:ind w:right="85"/>
        <w:jc w:val="center"/>
        <w:rPr>
          <w:rFonts w:ascii="Times New Roman" w:hAnsi="Times New Roman" w:cs="Times New Roman"/>
          <w:b/>
          <w:bCs/>
          <w:sz w:val="28"/>
          <w:szCs w:val="28"/>
          <w:lang w:val="uk-UA"/>
        </w:rPr>
      </w:pPr>
    </w:p>
    <w:p w:rsidR="00273AA1" w:rsidRPr="00A258AC" w:rsidRDefault="00273AA1" w:rsidP="00273AA1">
      <w:pPr>
        <w:widowControl/>
        <w:ind w:right="85"/>
        <w:jc w:val="center"/>
        <w:rPr>
          <w:rFonts w:ascii="Times New Roman" w:hAnsi="Times New Roman" w:cs="Times New Roman"/>
          <w:sz w:val="28"/>
          <w:szCs w:val="28"/>
          <w:lang w:val="uk-UA"/>
        </w:rPr>
      </w:pPr>
      <w:r w:rsidRPr="00A258AC">
        <w:rPr>
          <w:rFonts w:ascii="Times New Roman" w:hAnsi="Times New Roman" w:cs="Times New Roman"/>
          <w:bCs/>
          <w:sz w:val="28"/>
          <w:szCs w:val="28"/>
          <w:lang w:val="uk-UA"/>
        </w:rPr>
        <w:t xml:space="preserve">Загальні положення типової освітньої програми </w:t>
      </w:r>
      <w:r w:rsidRPr="00A258AC">
        <w:rPr>
          <w:rFonts w:ascii="Times New Roman" w:hAnsi="Times New Roman" w:cs="Times New Roman"/>
          <w:bCs/>
          <w:sz w:val="28"/>
          <w:szCs w:val="28"/>
          <w:lang w:val="uk-UA"/>
        </w:rPr>
        <w:br/>
        <w:t>школи ІІІ ступеня</w:t>
      </w:r>
    </w:p>
    <w:p w:rsidR="00273AA1" w:rsidRPr="00A258AC" w:rsidRDefault="00273AA1" w:rsidP="00273AA1">
      <w:pPr>
        <w:widowControl/>
        <w:jc w:val="both"/>
        <w:rPr>
          <w:rFonts w:ascii="Times New Roman" w:hAnsi="Times New Roman" w:cs="Times New Roman"/>
          <w:lang w:val="uk-UA"/>
        </w:rPr>
      </w:pP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 xml:space="preserve">Освітня програма </w:t>
      </w:r>
      <w:r>
        <w:rPr>
          <w:rFonts w:ascii="Times New Roman" w:hAnsi="Times New Roman" w:cs="Times New Roman"/>
          <w:lang w:val="uk-UA"/>
        </w:rPr>
        <w:t>К</w:t>
      </w:r>
      <w:r w:rsidRPr="00A258AC">
        <w:rPr>
          <w:rFonts w:ascii="Times New Roman" w:hAnsi="Times New Roman" w:cs="Times New Roman"/>
          <w:lang w:val="uk-UA"/>
        </w:rPr>
        <w:t>омунального навчально-виховного комплексу «Червоноіванівська загальноосвітня школа І-ІІІ ступенів – дошкільний навчальний заклад»</w:t>
      </w:r>
      <w:r>
        <w:rPr>
          <w:rFonts w:ascii="Times New Roman" w:hAnsi="Times New Roman" w:cs="Times New Roman"/>
          <w:lang w:val="uk-UA"/>
        </w:rPr>
        <w:t xml:space="preserve"> Криничанського району Дніпропетровської області</w:t>
      </w:r>
      <w:r w:rsidRPr="00A258AC">
        <w:rPr>
          <w:rFonts w:ascii="Times New Roman" w:hAnsi="Times New Roman" w:cs="Times New Roman"/>
          <w:lang w:val="uk-UA"/>
        </w:rPr>
        <w:t xml:space="preserve"> закладу загальної середньої освіти ІІІ ступеня (профільна середня освіта)  розроблена на основі Освітньої програми закладів загальної середньої освіти ІІІ ступеня</w:t>
      </w:r>
    </w:p>
    <w:p w:rsidR="00273AA1" w:rsidRPr="00A258AC" w:rsidRDefault="00273AA1" w:rsidP="00273AA1">
      <w:pPr>
        <w:widowControl/>
        <w:jc w:val="both"/>
        <w:rPr>
          <w:rFonts w:ascii="Times New Roman" w:hAnsi="Times New Roman" w:cs="Times New Roman"/>
          <w:lang w:val="uk-UA"/>
        </w:rPr>
      </w:pPr>
      <w:r w:rsidRPr="00A258AC">
        <w:rPr>
          <w:rFonts w:ascii="Times New Roman" w:hAnsi="Times New Roman" w:cs="Times New Roman"/>
          <w:lang w:val="uk-UA"/>
        </w:rPr>
        <w:t>11 класи-2018/2019 (наказ МОН України від 20.04.2018 № 406 та</w:t>
      </w:r>
      <w:r w:rsidRPr="00A258AC">
        <w:rPr>
          <w:sz w:val="28"/>
          <w:szCs w:val="28"/>
          <w:lang w:val="uk-UA"/>
        </w:rPr>
        <w:t xml:space="preserve"> </w:t>
      </w:r>
      <w:r w:rsidRPr="00A258AC">
        <w:rPr>
          <w:rFonts w:ascii="Times New Roman" w:hAnsi="Times New Roman" w:cs="Times New Roman"/>
          <w:lang w:val="uk-UA"/>
        </w:rPr>
        <w:t xml:space="preserve">наказом № 236 від 21 лютого 2019 року </w:t>
      </w:r>
      <w:r w:rsidRPr="00A258AC">
        <w:rPr>
          <w:rFonts w:ascii="Times New Roman" w:hAnsi="Times New Roman" w:cs="Times New Roman"/>
          <w:b/>
          <w:lang w:val="uk-UA"/>
        </w:rPr>
        <w:t>«</w:t>
      </w:r>
      <w:r w:rsidRPr="00A258AC">
        <w:rPr>
          <w:rStyle w:val="a3"/>
          <w:b w:val="0"/>
          <w:bdr w:val="none" w:sz="0" w:space="0" w:color="auto" w:frame="1"/>
          <w:lang w:val="uk-UA"/>
        </w:rPr>
        <w:t>Про внесення змін до навчальних програм</w:t>
      </w:r>
      <w:r w:rsidRPr="00A258AC">
        <w:rPr>
          <w:rFonts w:ascii="Times New Roman" w:hAnsi="Times New Roman" w:cs="Times New Roman"/>
          <w:b/>
          <w:bCs/>
          <w:bdr w:val="none" w:sz="0" w:space="0" w:color="auto" w:frame="1"/>
          <w:lang w:val="uk-UA"/>
        </w:rPr>
        <w:t xml:space="preserve"> </w:t>
      </w:r>
      <w:r w:rsidRPr="00A258AC">
        <w:rPr>
          <w:rStyle w:val="a3"/>
          <w:b w:val="0"/>
          <w:bdr w:val="none" w:sz="0" w:space="0" w:color="auto" w:frame="1"/>
          <w:lang w:val="uk-UA"/>
        </w:rPr>
        <w:t>з історії України для 5-9 та 10-11 класів</w:t>
      </w:r>
      <w:r w:rsidRPr="00A258AC">
        <w:rPr>
          <w:rFonts w:ascii="Times New Roman" w:hAnsi="Times New Roman" w:cs="Times New Roman"/>
          <w:b/>
          <w:bCs/>
          <w:bdr w:val="none" w:sz="0" w:space="0" w:color="auto" w:frame="1"/>
          <w:lang w:val="uk-UA"/>
        </w:rPr>
        <w:t xml:space="preserve"> </w:t>
      </w:r>
      <w:r w:rsidRPr="00A258AC">
        <w:rPr>
          <w:rStyle w:val="a3"/>
          <w:b w:val="0"/>
          <w:bdr w:val="none" w:sz="0" w:space="0" w:color="auto" w:frame="1"/>
          <w:lang w:val="uk-UA"/>
        </w:rPr>
        <w:t xml:space="preserve">закладів загальної середньої освіти» і </w:t>
      </w:r>
      <w:r w:rsidRPr="00A258AC">
        <w:rPr>
          <w:rFonts w:ascii="Times New Roman" w:hAnsi="Times New Roman" w:cs="Times New Roman"/>
          <w:lang w:val="uk-UA"/>
        </w:rPr>
        <w:t xml:space="preserve"> спрямований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p>
    <w:p w:rsidR="00273AA1" w:rsidRPr="00A258AC" w:rsidRDefault="00273AA1" w:rsidP="00273AA1">
      <w:pPr>
        <w:widowControl/>
        <w:ind w:firstLine="567"/>
        <w:jc w:val="both"/>
        <w:rPr>
          <w:rFonts w:ascii="Times New Roman" w:hAnsi="Times New Roman" w:cs="Times New Roman"/>
          <w:lang w:val="uk-UA"/>
        </w:rPr>
      </w:pPr>
      <w:r w:rsidRPr="00A258AC">
        <w:rPr>
          <w:rFonts w:ascii="Times New Roman" w:hAnsi="Times New Roman" w:cs="Times New Roman"/>
          <w:lang w:val="uk-UA"/>
        </w:rPr>
        <w:t>Типова 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273AA1" w:rsidRPr="00A258AC" w:rsidRDefault="00273AA1" w:rsidP="00273AA1">
      <w:pPr>
        <w:widowControl/>
        <w:ind w:firstLine="567"/>
        <w:jc w:val="both"/>
        <w:rPr>
          <w:rFonts w:ascii="Times New Roman" w:hAnsi="Times New Roman" w:cs="Times New Roman"/>
          <w:lang w:val="uk-UA"/>
        </w:rPr>
      </w:pPr>
      <w:r w:rsidRPr="00A258AC">
        <w:rPr>
          <w:rFonts w:ascii="Times New Roman" w:hAnsi="Times New Roman" w:cs="Times New Roman"/>
          <w:lang w:val="uk-UA"/>
        </w:rPr>
        <w:t xml:space="preserve">Типова освітня програма визначає: </w:t>
      </w:r>
    </w:p>
    <w:p w:rsidR="00273AA1" w:rsidRPr="00A258AC" w:rsidRDefault="00273AA1" w:rsidP="00273AA1">
      <w:pPr>
        <w:pStyle w:val="msonormalcxspmiddle"/>
        <w:tabs>
          <w:tab w:val="left" w:pos="851"/>
        </w:tabs>
        <w:ind w:firstLine="567"/>
        <w:jc w:val="both"/>
        <w:rPr>
          <w:color w:val="000000"/>
          <w:lang w:val="uk-UA"/>
        </w:rPr>
      </w:pPr>
      <w:r w:rsidRPr="00A258AC">
        <w:rPr>
          <w:color w:val="000000"/>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 2);</w:t>
      </w:r>
    </w:p>
    <w:p w:rsidR="00273AA1" w:rsidRPr="00A258AC" w:rsidRDefault="00273AA1" w:rsidP="00273AA1">
      <w:pPr>
        <w:pStyle w:val="msonormalcxspmiddle"/>
        <w:tabs>
          <w:tab w:val="left" w:pos="851"/>
        </w:tabs>
        <w:ind w:firstLine="567"/>
        <w:jc w:val="both"/>
        <w:rPr>
          <w:color w:val="000000"/>
          <w:lang w:val="uk-UA"/>
        </w:rPr>
      </w:pPr>
      <w:r w:rsidRPr="00A258AC">
        <w:rPr>
          <w:color w:val="000000"/>
          <w:lang w:val="uk-UA"/>
        </w:rPr>
        <w:t xml:space="preserve">очікувані результати навчання учнів подані в рамках навчальних програм, перелік яких наведено в додатку 2 та які мають гриф «Затверджено Міністерством освіти і науки України» і розміщені на офіційному веб-сайті МОН); </w:t>
      </w:r>
    </w:p>
    <w:p w:rsidR="00273AA1" w:rsidRPr="00A258AC" w:rsidRDefault="00273AA1" w:rsidP="00273AA1">
      <w:pPr>
        <w:pStyle w:val="msonormalcxspmiddle"/>
        <w:tabs>
          <w:tab w:val="left" w:pos="851"/>
        </w:tabs>
        <w:ind w:firstLine="567"/>
        <w:jc w:val="both"/>
        <w:rPr>
          <w:color w:val="000000"/>
          <w:lang w:val="uk-UA"/>
        </w:rPr>
      </w:pPr>
      <w:r w:rsidRPr="00A258AC">
        <w:rPr>
          <w:color w:val="000000"/>
          <w:lang w:val="uk-UA"/>
        </w:rPr>
        <w:lastRenderedPageBreak/>
        <w:t>рекомендовані форми організації освітнього процесу та інструменти системи внутрішнього забезпечення якості освіти;</w:t>
      </w:r>
    </w:p>
    <w:p w:rsidR="00273AA1" w:rsidRPr="00A258AC" w:rsidRDefault="00273AA1" w:rsidP="00273AA1">
      <w:pPr>
        <w:pStyle w:val="msonormalcxspmiddle"/>
        <w:tabs>
          <w:tab w:val="left" w:pos="851"/>
        </w:tabs>
        <w:ind w:firstLine="567"/>
        <w:jc w:val="both"/>
        <w:rPr>
          <w:color w:val="000000"/>
          <w:lang w:val="uk-UA"/>
        </w:rPr>
      </w:pPr>
      <w:r w:rsidRPr="00A258AC">
        <w:rPr>
          <w:color w:val="000000"/>
          <w:lang w:val="uk-UA"/>
        </w:rPr>
        <w:t xml:space="preserve">вимоги до осіб, які можуть розпочати навчання за цією Типовою освітньою програмою. </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i/>
          <w:lang w:val="uk-UA"/>
        </w:rPr>
        <w:t>Загальний обсяг навчального навантаження та орієнтовна тривалість і можливі взаємозв’язки освітніх галузей, предметів, дисциплін</w:t>
      </w:r>
      <w:r w:rsidRPr="00A258AC">
        <w:rPr>
          <w:rFonts w:ascii="Times New Roman" w:hAnsi="Times New Roman" w:cs="Times New Roman"/>
          <w:lang w:val="uk-UA"/>
        </w:rPr>
        <w:t xml:space="preserve">. Загальний обсяг навчального навантаження учнів 10-11-х класів складає 2660 годин/навчальний рік: для 10-го класу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 таблиця 1). </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Години варіативної складової передбачаються на:</w:t>
      </w:r>
    </w:p>
    <w:p w:rsidR="00273AA1" w:rsidRPr="00A258AC" w:rsidRDefault="00273AA1" w:rsidP="00273AA1">
      <w:pPr>
        <w:widowControl/>
        <w:numPr>
          <w:ilvl w:val="0"/>
          <w:numId w:val="1"/>
        </w:numPr>
        <w:shd w:val="clear" w:color="auto" w:fill="FFFFFF"/>
        <w:tabs>
          <w:tab w:val="num" w:pos="0"/>
          <w:tab w:val="left" w:pos="900"/>
        </w:tabs>
        <w:autoSpaceDE w:val="0"/>
        <w:autoSpaceDN w:val="0"/>
        <w:spacing w:line="276" w:lineRule="auto"/>
        <w:ind w:left="1259" w:right="85" w:firstLine="709"/>
        <w:jc w:val="both"/>
        <w:rPr>
          <w:rFonts w:ascii="Times New Roman" w:hAnsi="Times New Roman" w:cs="Times New Roman"/>
          <w:lang w:val="uk-UA"/>
        </w:rPr>
      </w:pPr>
      <w:r w:rsidRPr="00A258AC">
        <w:rPr>
          <w:rFonts w:ascii="Times New Roman" w:hAnsi="Times New Roman" w:cs="Times New Roman"/>
          <w:lang w:val="uk-UA"/>
        </w:rPr>
        <w:t>збільшення годин на вивчення окремих предметів інваріантної складової;</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273AA1" w:rsidRPr="00A258AC" w:rsidRDefault="00273AA1" w:rsidP="00273AA1">
      <w:pPr>
        <w:widowControl/>
        <w:shd w:val="clear" w:color="auto" w:fill="FFFFFF"/>
        <w:ind w:firstLine="709"/>
        <w:jc w:val="both"/>
        <w:rPr>
          <w:rFonts w:ascii="Times New Roman" w:hAnsi="Times New Roman" w:cs="Times New Roman"/>
          <w:lang w:val="uk-UA"/>
        </w:rPr>
      </w:pPr>
      <w:r w:rsidRPr="00A258AC">
        <w:rPr>
          <w:rFonts w:ascii="Times New Roman" w:hAnsi="Times New Roman" w:cs="Times New Roman"/>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 xml:space="preserve">Навчальні плани зорієнтовані на роботу закладів загальної середньої освіти за п’ятиденним навчальним тижнем. </w:t>
      </w:r>
    </w:p>
    <w:p w:rsidR="00273AA1" w:rsidRPr="00A258AC" w:rsidRDefault="00273AA1" w:rsidP="00273AA1">
      <w:pPr>
        <w:widowControl/>
        <w:shd w:val="clear" w:color="auto" w:fill="FFFFFF"/>
        <w:ind w:right="85" w:firstLine="709"/>
        <w:jc w:val="both"/>
        <w:rPr>
          <w:rFonts w:ascii="Times New Roman" w:hAnsi="Times New Roman" w:cs="Times New Roman"/>
          <w:highlight w:val="yellow"/>
          <w:lang w:val="uk-UA"/>
        </w:rPr>
      </w:pPr>
      <w:r w:rsidRPr="00A258AC">
        <w:rPr>
          <w:rFonts w:ascii="Times New Roman" w:hAnsi="Times New Roman" w:cs="Times New Roman"/>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273AA1" w:rsidRPr="00A258AC" w:rsidRDefault="00273AA1" w:rsidP="00273AA1">
      <w:pPr>
        <w:widowControl/>
        <w:shd w:val="clear" w:color="auto" w:fill="FFFFFF"/>
        <w:ind w:firstLine="709"/>
        <w:jc w:val="both"/>
        <w:rPr>
          <w:rFonts w:ascii="Times New Roman" w:hAnsi="Times New Roman" w:cs="Times New Roman"/>
          <w:lang w:val="uk-UA"/>
        </w:rPr>
      </w:pPr>
      <w:r w:rsidRPr="00A258AC">
        <w:rPr>
          <w:rFonts w:ascii="Times New Roman" w:hAnsi="Times New Roman" w:cs="Times New Roman"/>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академічному рівні — окремі предмети не є профільними, але є базовими (наприклад, алгебра і геометрія у фізичному профілі);</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273AA1" w:rsidRPr="00A258AC" w:rsidRDefault="00273AA1" w:rsidP="00273AA1">
      <w:pPr>
        <w:widowControl/>
        <w:shd w:val="clear" w:color="auto" w:fill="FFFFFF"/>
        <w:ind w:right="85" w:firstLine="709"/>
        <w:jc w:val="both"/>
        <w:rPr>
          <w:rFonts w:ascii="Times New Roman" w:hAnsi="Times New Roman" w:cs="Times New Roman"/>
          <w:lang w:val="uk-UA"/>
        </w:rPr>
      </w:pPr>
      <w:r w:rsidRPr="00A258AC">
        <w:rPr>
          <w:rFonts w:ascii="Times New Roman" w:hAnsi="Times New Roman" w:cs="Times New Roman"/>
          <w:lang w:val="uk-UA"/>
        </w:rPr>
        <w:t xml:space="preserve">Враховуючи контингент учнів та їхні освітні потреби навчальний заклад навчатиметься за універсальним профілем, навчальний план для якого складеного відповідно до академічного рівня змісту освіти (таблиця 2 для шкіл з українською мовою навчання). Цей варіант навчального плану є універсальним; навчальний час рівномірно розподілений між окремими предметами. Години варіативної складової навчального плану можуть бути використані на підсилення вивчення предметів інваріантної складової навчального плану. </w:t>
      </w:r>
    </w:p>
    <w:p w:rsidR="00273AA1" w:rsidRPr="00A258AC" w:rsidRDefault="00273AA1" w:rsidP="00273AA1">
      <w:pPr>
        <w:widowControl/>
        <w:shd w:val="clear" w:color="auto" w:fill="FFFFFF"/>
        <w:ind w:firstLine="709"/>
        <w:jc w:val="both"/>
        <w:rPr>
          <w:rFonts w:ascii="Times New Roman" w:hAnsi="Times New Roman" w:cs="Times New Roman"/>
          <w:lang w:val="uk-UA"/>
        </w:rPr>
      </w:pPr>
      <w:r w:rsidRPr="00A258AC">
        <w:rPr>
          <w:rFonts w:ascii="Times New Roman" w:hAnsi="Times New Roman" w:cs="Times New Roman"/>
          <w:lang w:val="uk-UA"/>
        </w:rPr>
        <w:lastRenderedPageBreak/>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273AA1" w:rsidRPr="00A258AC" w:rsidRDefault="00273AA1" w:rsidP="00273AA1">
      <w:pPr>
        <w:widowControl/>
        <w:ind w:firstLine="709"/>
        <w:jc w:val="both"/>
        <w:rPr>
          <w:rFonts w:ascii="Times New Roman" w:hAnsi="Times New Roman" w:cs="Times New Roman"/>
          <w:i/>
          <w:lang w:val="uk-UA"/>
        </w:rPr>
      </w:pPr>
      <w:r w:rsidRPr="00A258AC">
        <w:rPr>
          <w:rFonts w:ascii="Times New Roman" w:hAnsi="Times New Roman" w:cs="Times New Roman"/>
          <w:b/>
          <w:i/>
          <w:lang w:val="uk-UA"/>
        </w:rPr>
        <w:t>Очікувані результати навчання здобувачів освіти</w:t>
      </w:r>
      <w:r w:rsidRPr="00A258AC">
        <w:rPr>
          <w:rFonts w:ascii="Times New Roman" w:hAnsi="Times New Roman" w:cs="Times New Roman"/>
          <w:i/>
          <w:lang w:val="uk-UA"/>
        </w:rPr>
        <w:t>.</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lang w:val="uk-UA"/>
        </w:rPr>
        <w:t xml:space="preserve"> </w:t>
      </w:r>
      <w:bookmarkStart w:id="0" w:name="_Toc486538639"/>
      <w:r w:rsidRPr="00A258AC">
        <w:rPr>
          <w:rFonts w:ascii="Times New Roman" w:hAnsi="Times New Roman" w:cs="Times New Roman"/>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258AC">
        <w:rPr>
          <w:rFonts w:ascii="Times New Roman" w:hAnsi="Times New Roman" w:cs="Times New Roman"/>
          <w:highlight w:val="white"/>
          <w:lang w:val="uk-UA"/>
        </w:rPr>
        <w:t xml:space="preserve"> робити внесок у формування ключових компетентностей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35"/>
        <w:gridCol w:w="6129"/>
      </w:tblGrid>
      <w:tr w:rsidR="00273AA1" w:rsidRPr="00A258AC" w:rsidTr="00BB7B5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jc w:val="center"/>
              <w:rPr>
                <w:rFonts w:ascii="Times New Roman" w:hAnsi="Times New Roman" w:cs="Times New Roman"/>
                <w:highlight w:val="white"/>
                <w:lang w:val="uk-UA"/>
              </w:rPr>
            </w:pPr>
            <w:r w:rsidRPr="00A258AC">
              <w:rPr>
                <w:rFonts w:ascii="Times New Roman" w:hAnsi="Times New Roman" w:cs="Times New Roman"/>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jc w:val="center"/>
              <w:rPr>
                <w:rFonts w:ascii="Times New Roman" w:hAnsi="Times New Roman" w:cs="Times New Roman"/>
                <w:b/>
                <w:highlight w:val="white"/>
                <w:lang w:val="uk-UA"/>
              </w:rPr>
            </w:pPr>
            <w:r w:rsidRPr="00A258AC">
              <w:rPr>
                <w:rFonts w:ascii="Times New Roman" w:hAnsi="Times New Roman" w:cs="Times New Roman"/>
                <w:b/>
                <w:lang w:val="uk-UA"/>
              </w:rPr>
              <w:t>Ключові компетентності</w:t>
            </w:r>
          </w:p>
        </w:tc>
        <w:tc>
          <w:tcPr>
            <w:tcW w:w="612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jc w:val="center"/>
              <w:rPr>
                <w:rFonts w:ascii="Times New Roman" w:hAnsi="Times New Roman" w:cs="Times New Roman"/>
                <w:b/>
                <w:highlight w:val="white"/>
                <w:lang w:val="uk-UA"/>
              </w:rPr>
            </w:pPr>
            <w:r w:rsidRPr="00A258AC">
              <w:rPr>
                <w:rFonts w:ascii="Times New Roman" w:hAnsi="Times New Roman" w:cs="Times New Roman"/>
                <w:b/>
                <w:highlight w:val="white"/>
                <w:lang w:val="uk-UA"/>
              </w:rPr>
              <w:t>Компоненти</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Спілкування державною (і рідною — у разі відмінності)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A258AC">
              <w:rPr>
                <w:rFonts w:ascii="Times New Roman" w:hAnsi="Times New Roman" w:cs="Times New Roman"/>
                <w:highlight w:val="white"/>
                <w:lang w:val="uk-UA"/>
              </w:rPr>
              <w:t>грамотно</w:t>
            </w:r>
            <w:proofErr w:type="spellEnd"/>
            <w:r w:rsidRPr="00A258AC">
              <w:rPr>
                <w:rFonts w:ascii="Times New Roman" w:hAnsi="Times New Roman" w:cs="Times New Roman"/>
                <w:highlight w:val="white"/>
                <w:lang w:val="uk-UA"/>
              </w:rPr>
              <w:t xml:space="preserve"> висловлюватися рідною мовою; доречно та </w:t>
            </w:r>
            <w:proofErr w:type="spellStart"/>
            <w:r w:rsidRPr="00A258AC">
              <w:rPr>
                <w:rFonts w:ascii="Times New Roman" w:hAnsi="Times New Roman" w:cs="Times New Roman"/>
                <w:highlight w:val="white"/>
                <w:lang w:val="uk-UA"/>
              </w:rPr>
              <w:t>коректно</w:t>
            </w:r>
            <w:proofErr w:type="spellEnd"/>
            <w:r w:rsidRPr="00A258AC">
              <w:rPr>
                <w:rFonts w:ascii="Times New Roman" w:hAnsi="Times New Roman" w:cs="Times New Roman"/>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258AC">
              <w:rPr>
                <w:rFonts w:ascii="Times New Roman" w:hAnsi="Times New Roman" w:cs="Times New Roman"/>
                <w:lang w:val="uk-UA"/>
              </w:rPr>
              <w:t>уникнення невнормованих іншомовних запозичень у спілкуванні на тематику</w:t>
            </w:r>
            <w:r w:rsidRPr="00A258AC">
              <w:rPr>
                <w:rFonts w:ascii="Times New Roman" w:hAnsi="Times New Roman" w:cs="Times New Roman"/>
                <w:highlight w:val="white"/>
                <w:lang w:val="uk-UA"/>
              </w:rPr>
              <w:t xml:space="preserve"> окремого предмета; поповнювати свій словниковий запас.</w:t>
            </w:r>
          </w:p>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розуміння важливості чітких та лаконічних формулювань.</w:t>
            </w:r>
          </w:p>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означення понять, формулювання властивостей, доведення правил, теорем</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Спілкування іноземними мовами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A258AC">
              <w:rPr>
                <w:rFonts w:ascii="Times New Roman" w:hAnsi="Times New Roman" w:cs="Times New Roman"/>
                <w:lang w:val="uk-UA"/>
              </w:rPr>
              <w:t>мовних</w:t>
            </w:r>
            <w:proofErr w:type="spellEnd"/>
            <w:r w:rsidRPr="00A258AC">
              <w:rPr>
                <w:rFonts w:ascii="Times New Roman" w:hAnsi="Times New Roman" w:cs="Times New Roman"/>
                <w:lang w:val="uk-UA"/>
              </w:rPr>
              <w:t xml:space="preserve"> засобів; обирати й застосовувати доцільні комунікативні стратегії відповідно до різних потреб</w:t>
            </w:r>
            <w:r w:rsidRPr="00A258AC">
              <w:rPr>
                <w:rFonts w:ascii="Times New Roman" w:hAnsi="Times New Roman" w:cs="Times New Roman"/>
                <w:highlight w:val="white"/>
                <w:lang w:val="uk-UA"/>
              </w:rPr>
              <w:t>.</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A258AC">
              <w:rPr>
                <w:rFonts w:ascii="Times New Roman" w:hAnsi="Times New Roman" w:cs="Times New Roman"/>
                <w:highlight w:val="white"/>
                <w:lang w:val="uk-UA"/>
              </w:rPr>
              <w:t>.</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w:t>
            </w:r>
            <w:r w:rsidRPr="00A258AC">
              <w:rPr>
                <w:rFonts w:ascii="Times New Roman" w:hAnsi="Times New Roman" w:cs="Times New Roman"/>
                <w:lang w:val="uk-UA"/>
              </w:rPr>
              <w:t>підручники, словники, довідкова література, мультимедійні засоби, адаптовані іншомовні тексти.</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Математична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розв'язування математичних задач, і обов’язково таких, що моделюють реальні життєві ситуації</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Основні компетентності у природничих науках і технологіях</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розпізнавати проблеми, що виникають у довкіллі; будувати та досліджувати природні явища і процеси</w:t>
            </w:r>
            <w:r w:rsidRPr="00A258AC">
              <w:rPr>
                <w:rFonts w:ascii="Times New Roman" w:hAnsi="Times New Roman" w:cs="Times New Roman"/>
                <w:lang w:val="uk-UA"/>
              </w:rPr>
              <w:t>; послуговуватися технологічними пристроями</w:t>
            </w:r>
            <w:r w:rsidRPr="00A258AC">
              <w:rPr>
                <w:rFonts w:ascii="Times New Roman" w:hAnsi="Times New Roman" w:cs="Times New Roman"/>
                <w:highlight w:val="white"/>
                <w:lang w:val="uk-UA"/>
              </w:rPr>
              <w:t>.</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усвідомлення важливості природничих наук як універсальної мови науки, техніки та технологій.</w:t>
            </w:r>
            <w:r w:rsidRPr="00A258AC">
              <w:rPr>
                <w:rFonts w:ascii="Times New Roman" w:hAnsi="Times New Roman" w:cs="Times New Roman"/>
                <w:lang w:val="uk-UA"/>
              </w:rPr>
              <w:t xml:space="preserve"> усвідомлення ролі наукових ідей в сучасних інформаційних технологіях</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Інформаційно-цифрова компетентність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візуалізація даних, побудова графіків та діаграм за допомогою програмних засобів</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Уміння вчитися впродовж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моделювання власної освітньої траєкторії</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lastRenderedPageBreak/>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Ініціативність і підприємливість</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завдання підприємницького змісту (оптимізаційні задачі)</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Соціальна і громадянська компетентності</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завдання соціального змісту</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Обізнаність і самовираження у сфері культури</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 xml:space="preserve">Уміння: </w:t>
            </w:r>
            <w:proofErr w:type="spellStart"/>
            <w:r w:rsidRPr="00A258AC">
              <w:rPr>
                <w:rFonts w:ascii="Times New Roman" w:hAnsi="Times New Roman" w:cs="Times New Roman"/>
                <w:lang w:val="uk-UA"/>
              </w:rPr>
              <w:t>грамотно</w:t>
            </w:r>
            <w:proofErr w:type="spellEnd"/>
            <w:r w:rsidRPr="00A258AC">
              <w:rPr>
                <w:rFonts w:ascii="Times New Roman" w:hAnsi="Times New Roman" w:cs="Times New Roman"/>
                <w:lang w:val="uk-UA"/>
              </w:rPr>
              <w:t xml:space="preserve"> і </w:t>
            </w:r>
            <w:proofErr w:type="spellStart"/>
            <w:r w:rsidRPr="00A258AC">
              <w:rPr>
                <w:rFonts w:ascii="Times New Roman" w:hAnsi="Times New Roman" w:cs="Times New Roman"/>
                <w:lang w:val="uk-UA"/>
              </w:rPr>
              <w:t>логічно</w:t>
            </w:r>
            <w:proofErr w:type="spellEnd"/>
            <w:r w:rsidRPr="00A258AC">
              <w:rPr>
                <w:rFonts w:ascii="Times New Roman" w:hAnsi="Times New Roman" w:cs="Times New Roman"/>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w:t>
            </w:r>
            <w:r w:rsidRPr="00A258AC">
              <w:rPr>
                <w:rFonts w:ascii="Times New Roman" w:hAnsi="Times New Roman" w:cs="Times New Roman"/>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258AC">
              <w:rPr>
                <w:rFonts w:ascii="Times New Roman" w:hAnsi="Times New Roman" w:cs="Times New Roman"/>
                <w:highlight w:val="white"/>
                <w:lang w:val="uk-UA"/>
              </w:rPr>
              <w:t>.</w:t>
            </w:r>
          </w:p>
          <w:p w:rsidR="00273AA1" w:rsidRPr="00A258AC" w:rsidRDefault="00273AA1" w:rsidP="00BB7B5B">
            <w:pPr>
              <w:widowControl/>
              <w:rPr>
                <w:rFonts w:ascii="Times New Roman" w:hAnsi="Times New Roman" w:cs="Times New Roman"/>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w:t>
            </w:r>
            <w:r w:rsidRPr="00A258AC">
              <w:rPr>
                <w:rFonts w:ascii="Times New Roman" w:hAnsi="Times New Roman" w:cs="Times New Roman"/>
                <w:lang w:val="uk-UA"/>
              </w:rPr>
              <w:t>математичні моделі в різних видах мистецтва</w:t>
            </w:r>
          </w:p>
        </w:tc>
      </w:tr>
      <w:tr w:rsidR="00273AA1" w:rsidRPr="00A258AC" w:rsidTr="00BB7B5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rPr>
                <w:rFonts w:ascii="Times New Roman" w:hAnsi="Times New Roman" w:cs="Times New Roman"/>
                <w:highlight w:val="white"/>
                <w:lang w:val="uk-UA"/>
              </w:rPr>
            </w:pPr>
            <w:r w:rsidRPr="00A258AC">
              <w:rPr>
                <w:rFonts w:ascii="Times New Roman" w:hAnsi="Times New Roman" w:cs="Times New Roman"/>
                <w:highlight w:val="white"/>
                <w:lang w:val="uk-UA"/>
              </w:rPr>
              <w:t>Екологічна грамотність і здорове життя</w:t>
            </w:r>
          </w:p>
        </w:tc>
        <w:tc>
          <w:tcPr>
            <w:tcW w:w="612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Уміння:</w:t>
            </w:r>
            <w:r w:rsidRPr="00A258AC">
              <w:rPr>
                <w:rFonts w:ascii="Times New Roman" w:hAnsi="Times New Roman" w:cs="Times New Roman"/>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Ставлення:</w:t>
            </w:r>
            <w:r w:rsidRPr="00A258AC">
              <w:rPr>
                <w:rFonts w:ascii="Times New Roman" w:hAnsi="Times New Roman" w:cs="Times New Roman"/>
                <w:highlight w:val="white"/>
                <w:lang w:val="uk-UA"/>
              </w:rPr>
              <w:t xml:space="preserve"> </w:t>
            </w:r>
            <w:r w:rsidRPr="00A258AC">
              <w:rPr>
                <w:rFonts w:ascii="Times New Roman" w:hAnsi="Times New Roman" w:cs="Times New Roman"/>
                <w:shd w:val="clear" w:color="auto" w:fill="FFFFFF"/>
                <w:lang w:val="uk-UA"/>
              </w:rPr>
              <w:t xml:space="preserve">усвідомлення взаємозв’язку окремого предмета та екології на основі різних даних; ощадне та </w:t>
            </w:r>
            <w:r w:rsidRPr="00A258AC">
              <w:rPr>
                <w:rFonts w:ascii="Times New Roman" w:hAnsi="Times New Roman" w:cs="Times New Roman"/>
                <w:shd w:val="clear" w:color="auto" w:fill="FFFFFF"/>
                <w:lang w:val="uk-UA"/>
              </w:rPr>
              <w:lastRenderedPageBreak/>
              <w:t xml:space="preserve">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73AA1" w:rsidRPr="00A258AC" w:rsidRDefault="00273AA1" w:rsidP="00BB7B5B">
            <w:pPr>
              <w:widowControl/>
              <w:rPr>
                <w:rFonts w:ascii="Times New Roman" w:hAnsi="Times New Roman" w:cs="Times New Roman"/>
                <w:highlight w:val="white"/>
                <w:lang w:val="uk-UA"/>
              </w:rPr>
            </w:pPr>
            <w:r w:rsidRPr="00A258AC">
              <w:rPr>
                <w:rFonts w:ascii="Times New Roman" w:hAnsi="Times New Roman" w:cs="Times New Roman"/>
                <w:b/>
                <w:i/>
                <w:highlight w:val="white"/>
                <w:lang w:val="uk-UA"/>
              </w:rPr>
              <w:t>Навчальні ресурси:</w:t>
            </w:r>
            <w:r w:rsidRPr="00A258AC">
              <w:rPr>
                <w:rFonts w:ascii="Times New Roman" w:hAnsi="Times New Roman" w:cs="Times New Roman"/>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73AA1" w:rsidRPr="00A258AC" w:rsidRDefault="00273AA1" w:rsidP="00273AA1">
      <w:pPr>
        <w:widowControl/>
        <w:ind w:firstLine="709"/>
        <w:jc w:val="both"/>
        <w:rPr>
          <w:rFonts w:ascii="Times New Roman" w:hAnsi="Times New Roman" w:cs="Times New Roman"/>
          <w:highlight w:val="white"/>
          <w:lang w:val="ru-RU"/>
        </w:rPr>
      </w:pPr>
      <w:r w:rsidRPr="00A258AC">
        <w:rPr>
          <w:rFonts w:ascii="Times New Roman" w:hAnsi="Times New Roman" w:cs="Times New Roman"/>
          <w:highlight w:val="white"/>
          <w:lang w:val="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258AC">
        <w:rPr>
          <w:rFonts w:ascii="Times New Roman" w:hAnsi="Times New Roman" w:cs="Times New Roman"/>
          <w:b/>
          <w:highlight w:val="white"/>
          <w:lang w:val="uk-UA"/>
        </w:rPr>
        <w:t xml:space="preserve"> </w:t>
      </w:r>
      <w:r w:rsidRPr="00A258AC">
        <w:rPr>
          <w:rFonts w:ascii="Times New Roman" w:hAnsi="Times New Roman" w:cs="Times New Roman"/>
          <w:highlight w:val="white"/>
          <w:lang w:val="uk-UA"/>
        </w:rPr>
        <w:t xml:space="preserve">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A258AC">
        <w:rPr>
          <w:rFonts w:ascii="Times New Roman" w:hAnsi="Times New Roman" w:cs="Times New Roman"/>
          <w:highlight w:val="white"/>
          <w:lang w:val="uk-UA"/>
        </w:rPr>
        <w:t>загальнопредметних</w:t>
      </w:r>
      <w:proofErr w:type="spellEnd"/>
      <w:r w:rsidRPr="00A258AC">
        <w:rPr>
          <w:rFonts w:ascii="Times New Roman" w:hAnsi="Times New Roman" w:cs="Times New Roman"/>
          <w:highlight w:val="white"/>
          <w:lang w:val="uk-UA"/>
        </w:rPr>
        <w:t xml:space="preserve"> компетентностей, окремих предметів та предметних циклів; їх необхідно враховувати при формуванні шкільного середовища. </w:t>
      </w:r>
      <w:proofErr w:type="spellStart"/>
      <w:r w:rsidRPr="00A258AC">
        <w:rPr>
          <w:rFonts w:ascii="Times New Roman" w:hAnsi="Times New Roman" w:cs="Times New Roman"/>
          <w:highlight w:val="white"/>
          <w:lang w:val="ru-RU"/>
        </w:rPr>
        <w:t>Наскрізні</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лінії</w:t>
      </w:r>
      <w:proofErr w:type="spellEnd"/>
      <w:r w:rsidRPr="00A258AC">
        <w:rPr>
          <w:rFonts w:ascii="Times New Roman" w:hAnsi="Times New Roman" w:cs="Times New Roman"/>
          <w:highlight w:val="white"/>
          <w:lang w:val="ru-RU"/>
        </w:rPr>
        <w:t xml:space="preserve"> є </w:t>
      </w:r>
      <w:proofErr w:type="spellStart"/>
      <w:r w:rsidRPr="00A258AC">
        <w:rPr>
          <w:rFonts w:ascii="Times New Roman" w:hAnsi="Times New Roman" w:cs="Times New Roman"/>
          <w:highlight w:val="white"/>
          <w:lang w:val="ru-RU"/>
        </w:rPr>
        <w:t>соціально</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значимими</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надпредметними</w:t>
      </w:r>
      <w:proofErr w:type="spellEnd"/>
      <w:r w:rsidRPr="00A258AC">
        <w:rPr>
          <w:rFonts w:ascii="Times New Roman" w:hAnsi="Times New Roman" w:cs="Times New Roman"/>
          <w:highlight w:val="white"/>
          <w:lang w:val="ru-RU"/>
        </w:rPr>
        <w:t xml:space="preserve"> темами, </w:t>
      </w:r>
      <w:proofErr w:type="spellStart"/>
      <w:r w:rsidRPr="00A258AC">
        <w:rPr>
          <w:rFonts w:ascii="Times New Roman" w:hAnsi="Times New Roman" w:cs="Times New Roman"/>
          <w:highlight w:val="white"/>
          <w:lang w:val="ru-RU"/>
        </w:rPr>
        <w:t>які</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допомагають</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формуванню</w:t>
      </w:r>
      <w:proofErr w:type="spellEnd"/>
      <w:r w:rsidRPr="00A258AC">
        <w:rPr>
          <w:rFonts w:ascii="Times New Roman" w:hAnsi="Times New Roman" w:cs="Times New Roman"/>
          <w:highlight w:val="white"/>
          <w:lang w:val="ru-RU"/>
        </w:rPr>
        <w:t xml:space="preserve"> в </w:t>
      </w:r>
      <w:proofErr w:type="spellStart"/>
      <w:r w:rsidRPr="00A258AC">
        <w:rPr>
          <w:rFonts w:ascii="Times New Roman" w:hAnsi="Times New Roman" w:cs="Times New Roman"/>
          <w:highlight w:val="white"/>
          <w:lang w:val="ru-RU"/>
        </w:rPr>
        <w:t>учнів</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уявлень</w:t>
      </w:r>
      <w:proofErr w:type="spellEnd"/>
      <w:r w:rsidRPr="00A258AC">
        <w:rPr>
          <w:rFonts w:ascii="Times New Roman" w:hAnsi="Times New Roman" w:cs="Times New Roman"/>
          <w:highlight w:val="white"/>
          <w:lang w:val="ru-RU"/>
        </w:rPr>
        <w:t xml:space="preserve"> про </w:t>
      </w:r>
      <w:proofErr w:type="spellStart"/>
      <w:r w:rsidRPr="00A258AC">
        <w:rPr>
          <w:rFonts w:ascii="Times New Roman" w:hAnsi="Times New Roman" w:cs="Times New Roman"/>
          <w:highlight w:val="white"/>
          <w:lang w:val="ru-RU"/>
        </w:rPr>
        <w:t>суспільство</w:t>
      </w:r>
      <w:proofErr w:type="spellEnd"/>
      <w:r w:rsidRPr="00A258AC">
        <w:rPr>
          <w:rFonts w:ascii="Times New Roman" w:hAnsi="Times New Roman" w:cs="Times New Roman"/>
          <w:highlight w:val="white"/>
          <w:lang w:val="ru-RU"/>
        </w:rPr>
        <w:t xml:space="preserve"> в </w:t>
      </w:r>
      <w:proofErr w:type="spellStart"/>
      <w:r w:rsidRPr="00A258AC">
        <w:rPr>
          <w:rFonts w:ascii="Times New Roman" w:hAnsi="Times New Roman" w:cs="Times New Roman"/>
          <w:highlight w:val="white"/>
          <w:lang w:val="ru-RU"/>
        </w:rPr>
        <w:t>цілому</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розвивають</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здатність</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застосовувати</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отримані</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знання</w:t>
      </w:r>
      <w:proofErr w:type="spellEnd"/>
      <w:r w:rsidRPr="00A258AC">
        <w:rPr>
          <w:rFonts w:ascii="Times New Roman" w:hAnsi="Times New Roman" w:cs="Times New Roman"/>
          <w:highlight w:val="white"/>
          <w:lang w:val="ru-RU"/>
        </w:rPr>
        <w:t xml:space="preserve"> у </w:t>
      </w:r>
      <w:proofErr w:type="spellStart"/>
      <w:r w:rsidRPr="00A258AC">
        <w:rPr>
          <w:rFonts w:ascii="Times New Roman" w:hAnsi="Times New Roman" w:cs="Times New Roman"/>
          <w:highlight w:val="white"/>
          <w:lang w:val="ru-RU"/>
        </w:rPr>
        <w:t>різних</w:t>
      </w:r>
      <w:proofErr w:type="spellEnd"/>
      <w:r w:rsidRPr="00A258AC">
        <w:rPr>
          <w:rFonts w:ascii="Times New Roman" w:hAnsi="Times New Roman" w:cs="Times New Roman"/>
          <w:highlight w:val="white"/>
          <w:lang w:val="ru-RU"/>
        </w:rPr>
        <w:t xml:space="preserve"> </w:t>
      </w:r>
      <w:proofErr w:type="spellStart"/>
      <w:r w:rsidRPr="00A258AC">
        <w:rPr>
          <w:rFonts w:ascii="Times New Roman" w:hAnsi="Times New Roman" w:cs="Times New Roman"/>
          <w:highlight w:val="white"/>
          <w:lang w:val="ru-RU"/>
        </w:rPr>
        <w:t>ситуаціях</w:t>
      </w:r>
      <w:proofErr w:type="spellEnd"/>
      <w:r w:rsidRPr="00A258AC">
        <w:rPr>
          <w:rFonts w:ascii="Times New Roman" w:hAnsi="Times New Roman" w:cs="Times New Roman"/>
          <w:highlight w:val="white"/>
          <w:lang w:val="ru-RU"/>
        </w:rPr>
        <w:t>.</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Навчання за наскрізними лініями реалізується насамперед через:</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A258AC">
        <w:rPr>
          <w:rFonts w:ascii="Times New Roman" w:hAnsi="Times New Roman" w:cs="Times New Roman"/>
          <w:highlight w:val="white"/>
          <w:lang w:val="uk-UA"/>
        </w:rPr>
        <w:t>надпредметні</w:t>
      </w:r>
      <w:proofErr w:type="spellEnd"/>
      <w:r w:rsidRPr="00A258AC">
        <w:rPr>
          <w:rFonts w:ascii="Times New Roman" w:hAnsi="Times New Roman" w:cs="Times New Roman"/>
          <w:highlight w:val="white"/>
          <w:lang w:val="uk-UA"/>
        </w:rPr>
        <w:t xml:space="preserve">, </w:t>
      </w:r>
      <w:proofErr w:type="spellStart"/>
      <w:r w:rsidRPr="00A258AC">
        <w:rPr>
          <w:rFonts w:ascii="Times New Roman" w:hAnsi="Times New Roman" w:cs="Times New Roman"/>
          <w:highlight w:val="white"/>
          <w:lang w:val="uk-UA"/>
        </w:rPr>
        <w:t>міжкласові</w:t>
      </w:r>
      <w:proofErr w:type="spellEnd"/>
      <w:r w:rsidRPr="00A258AC">
        <w:rPr>
          <w:rFonts w:ascii="Times New Roman" w:hAnsi="Times New Roman" w:cs="Times New Roman"/>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предмети за вибором; </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роботу в проектах; </w:t>
      </w:r>
    </w:p>
    <w:p w:rsidR="00273AA1" w:rsidRPr="00A258AC" w:rsidRDefault="00273AA1" w:rsidP="00273AA1">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позакласну навчальну роботу і роботу гуртків.</w:t>
      </w:r>
    </w:p>
    <w:p w:rsidR="00273AA1" w:rsidRPr="00A258AC" w:rsidRDefault="00273AA1" w:rsidP="00273AA1">
      <w:pPr>
        <w:widowControl/>
        <w:ind w:firstLine="709"/>
        <w:jc w:val="both"/>
        <w:rPr>
          <w:rFonts w:ascii="Times New Roman" w:hAnsi="Times New Roman" w:cs="Times New Roman"/>
          <w:highlight w:val="white"/>
          <w:lang w:val="uk-UA"/>
        </w:rPr>
      </w:pPr>
    </w:p>
    <w:p w:rsidR="00273AA1" w:rsidRDefault="00273AA1" w:rsidP="00273AA1">
      <w:pPr>
        <w:widowControl/>
        <w:ind w:firstLine="709"/>
        <w:jc w:val="both"/>
        <w:rPr>
          <w:rFonts w:ascii="Times New Roman" w:hAnsi="Times New Roman" w:cs="Times New Roman"/>
          <w:highlight w:val="white"/>
          <w:lang w:val="uk-UA"/>
        </w:rPr>
      </w:pPr>
    </w:p>
    <w:p w:rsidR="00273AA1" w:rsidRPr="00A258AC" w:rsidRDefault="00273AA1" w:rsidP="00273AA1">
      <w:pPr>
        <w:widowControl/>
        <w:ind w:firstLine="709"/>
        <w:jc w:val="both"/>
        <w:rPr>
          <w:rFonts w:ascii="Times New Roman" w:hAnsi="Times New Roman" w:cs="Times New Roman"/>
          <w:highlight w:val="white"/>
          <w:lang w:val="uk-UA"/>
        </w:rPr>
      </w:pPr>
    </w:p>
    <w:p w:rsidR="00273AA1" w:rsidRPr="00A258AC" w:rsidRDefault="00273AA1" w:rsidP="00273AA1">
      <w:pPr>
        <w:widowControl/>
        <w:ind w:firstLine="709"/>
        <w:jc w:val="both"/>
        <w:rPr>
          <w:rFonts w:ascii="Times New Roman" w:hAnsi="Times New Roman" w:cs="Times New Roman"/>
          <w:highlight w:val="white"/>
          <w:lang w:val="uk-UA"/>
        </w:rPr>
      </w:pP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8641"/>
      </w:tblGrid>
      <w:tr w:rsidR="00273AA1" w:rsidRPr="00A258AC" w:rsidTr="00BB7B5B">
        <w:trPr>
          <w:trHeight w:val="20"/>
        </w:trPr>
        <w:tc>
          <w:tcPr>
            <w:tcW w:w="1560"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jc w:val="center"/>
              <w:rPr>
                <w:rFonts w:ascii="Times New Roman" w:hAnsi="Times New Roman" w:cs="Times New Roman"/>
                <w:b/>
                <w:lang w:val="uk-UA"/>
              </w:rPr>
            </w:pPr>
            <w:r w:rsidRPr="00A258AC">
              <w:rPr>
                <w:rFonts w:ascii="Times New Roman" w:hAnsi="Times New Roman" w:cs="Times New Roman"/>
                <w:b/>
                <w:lang w:val="uk-UA"/>
              </w:rPr>
              <w:t>Наскрізна лінія</w:t>
            </w:r>
          </w:p>
        </w:tc>
        <w:tc>
          <w:tcPr>
            <w:tcW w:w="8647"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jc w:val="center"/>
              <w:rPr>
                <w:rFonts w:ascii="Times New Roman" w:hAnsi="Times New Roman" w:cs="Times New Roman"/>
                <w:b/>
                <w:lang w:val="uk-UA"/>
              </w:rPr>
            </w:pPr>
            <w:r w:rsidRPr="00A258AC">
              <w:rPr>
                <w:rFonts w:ascii="Times New Roman" w:hAnsi="Times New Roman" w:cs="Times New Roman"/>
                <w:b/>
                <w:highlight w:val="white"/>
                <w:lang w:val="uk-UA"/>
              </w:rPr>
              <w:t>Коротка характеристика</w:t>
            </w:r>
          </w:p>
        </w:tc>
      </w:tr>
      <w:tr w:rsidR="00273AA1" w:rsidRPr="00A258AC" w:rsidTr="00BB7B5B">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tcPr>
          <w:p w:rsidR="00273AA1" w:rsidRPr="00A258AC" w:rsidRDefault="00273AA1" w:rsidP="00BB7B5B">
            <w:pPr>
              <w:widowControl/>
              <w:ind w:left="113" w:right="113"/>
              <w:jc w:val="center"/>
              <w:rPr>
                <w:rFonts w:ascii="Times New Roman" w:hAnsi="Times New Roman" w:cs="Times New Roman"/>
                <w:lang w:val="uk-UA"/>
              </w:rPr>
            </w:pPr>
            <w:r w:rsidRPr="00A258AC">
              <w:rPr>
                <w:rFonts w:ascii="Times New Roman" w:hAnsi="Times New Roman" w:cs="Times New Roman"/>
                <w:highlight w:val="white"/>
                <w:lang w:val="uk-UA"/>
              </w:rPr>
              <w:t>Екологічна безпека й сталий розвиток</w:t>
            </w:r>
          </w:p>
        </w:tc>
        <w:tc>
          <w:tcPr>
            <w:tcW w:w="8647"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ind w:firstLine="607"/>
              <w:jc w:val="both"/>
              <w:rPr>
                <w:rFonts w:ascii="Times New Roman" w:hAnsi="Times New Roman" w:cs="Times New Roman"/>
                <w:highlight w:val="white"/>
                <w:lang w:val="uk-UA"/>
              </w:rPr>
            </w:pPr>
            <w:r w:rsidRPr="00A258AC">
              <w:rPr>
                <w:rFonts w:ascii="Times New Roman" w:hAnsi="Times New Roman" w:cs="Times New Roman"/>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73AA1" w:rsidRPr="00A258AC" w:rsidRDefault="00273AA1" w:rsidP="00BB7B5B">
            <w:pPr>
              <w:widowControl/>
              <w:ind w:firstLine="607"/>
              <w:jc w:val="both"/>
              <w:rPr>
                <w:rFonts w:ascii="Times New Roman" w:hAnsi="Times New Roman" w:cs="Times New Roman"/>
                <w:b/>
                <w:lang w:val="uk-UA"/>
              </w:rPr>
            </w:pPr>
            <w:r w:rsidRPr="00A258AC">
              <w:rPr>
                <w:rFonts w:ascii="Times New Roman" w:hAnsi="Times New Roman" w:cs="Times New Roman"/>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73AA1" w:rsidRPr="00A258AC" w:rsidTr="00BB7B5B">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tcPr>
          <w:p w:rsidR="00273AA1" w:rsidRPr="00A258AC" w:rsidRDefault="00273AA1" w:rsidP="00BB7B5B">
            <w:pPr>
              <w:widowControl/>
              <w:ind w:left="113" w:right="113"/>
              <w:jc w:val="center"/>
              <w:rPr>
                <w:rFonts w:ascii="Times New Roman" w:hAnsi="Times New Roman" w:cs="Times New Roman"/>
                <w:lang w:val="uk-UA"/>
              </w:rPr>
            </w:pPr>
            <w:r w:rsidRPr="00A258AC">
              <w:rPr>
                <w:rFonts w:ascii="Times New Roman" w:hAnsi="Times New Roman" w:cs="Times New Roman"/>
                <w:highlight w:val="white"/>
                <w:lang w:val="uk-UA"/>
              </w:rPr>
              <w:lastRenderedPageBreak/>
              <w:t>Громадянська відповідальність</w:t>
            </w:r>
          </w:p>
        </w:tc>
        <w:tc>
          <w:tcPr>
            <w:tcW w:w="8647"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73AA1" w:rsidRPr="00A258AC" w:rsidRDefault="00273AA1" w:rsidP="00BB7B5B">
            <w:pPr>
              <w:widowControl/>
              <w:ind w:firstLine="709"/>
              <w:jc w:val="both"/>
              <w:rPr>
                <w:rFonts w:ascii="Times New Roman" w:hAnsi="Times New Roman" w:cs="Times New Roman"/>
                <w:b/>
                <w:lang w:val="uk-UA"/>
              </w:rPr>
            </w:pPr>
            <w:r w:rsidRPr="00A258AC">
              <w:rPr>
                <w:rFonts w:ascii="Times New Roman" w:hAnsi="Times New Roman" w:cs="Times New Roman"/>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73AA1" w:rsidRPr="00A258AC" w:rsidTr="00BB7B5B">
        <w:trPr>
          <w:cantSplit/>
          <w:trHeight w:val="3250"/>
        </w:trPr>
        <w:tc>
          <w:tcPr>
            <w:tcW w:w="1560" w:type="dxa"/>
            <w:tcBorders>
              <w:top w:val="single" w:sz="4" w:space="0" w:color="000000"/>
              <w:left w:val="single" w:sz="4" w:space="0" w:color="000000"/>
              <w:bottom w:val="single" w:sz="4" w:space="0" w:color="000000"/>
              <w:right w:val="single" w:sz="4" w:space="0" w:color="000000"/>
            </w:tcBorders>
            <w:textDirection w:val="btLr"/>
          </w:tcPr>
          <w:p w:rsidR="00273AA1" w:rsidRPr="00A258AC" w:rsidRDefault="00273AA1" w:rsidP="00BB7B5B">
            <w:pPr>
              <w:widowControl/>
              <w:ind w:left="113" w:right="113"/>
              <w:jc w:val="center"/>
              <w:rPr>
                <w:rFonts w:ascii="Times New Roman" w:hAnsi="Times New Roman" w:cs="Times New Roman"/>
                <w:b/>
                <w:lang w:val="uk-UA"/>
              </w:rPr>
            </w:pPr>
            <w:r w:rsidRPr="00A258AC">
              <w:rPr>
                <w:rFonts w:ascii="Times New Roman" w:hAnsi="Times New Roman" w:cs="Times New Roman"/>
                <w:highlight w:val="white"/>
                <w:lang w:val="uk-UA"/>
              </w:rPr>
              <w:t>Здоров'я і безпека</w:t>
            </w:r>
          </w:p>
        </w:tc>
        <w:tc>
          <w:tcPr>
            <w:tcW w:w="8647"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Завданням наскрізної лінії є становлення учня як </w:t>
            </w:r>
            <w:proofErr w:type="spellStart"/>
            <w:r w:rsidRPr="00A258AC">
              <w:rPr>
                <w:rFonts w:ascii="Times New Roman" w:hAnsi="Times New Roman" w:cs="Times New Roman"/>
                <w:highlight w:val="white"/>
                <w:lang w:val="uk-UA"/>
              </w:rPr>
              <w:t>емоційно</w:t>
            </w:r>
            <w:proofErr w:type="spellEnd"/>
            <w:r w:rsidRPr="00A258AC">
              <w:rPr>
                <w:rFonts w:ascii="Times New Roman" w:hAnsi="Times New Roman" w:cs="Times New Roman"/>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273AA1" w:rsidRPr="00A258AC" w:rsidRDefault="00273AA1" w:rsidP="00BB7B5B">
            <w:pPr>
              <w:widowControl/>
              <w:ind w:firstLine="709"/>
              <w:jc w:val="both"/>
              <w:rPr>
                <w:rFonts w:ascii="Times New Roman" w:hAnsi="Times New Roman" w:cs="Times New Roman"/>
                <w:b/>
                <w:lang w:val="uk-UA"/>
              </w:rPr>
            </w:pPr>
            <w:r w:rsidRPr="00A258AC">
              <w:rPr>
                <w:rFonts w:ascii="Times New Roman" w:hAnsi="Times New Roman" w:cs="Times New Roman"/>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73AA1" w:rsidRPr="00A258AC" w:rsidTr="00BB7B5B">
        <w:trPr>
          <w:cantSplit/>
          <w:trHeight w:val="20"/>
        </w:trPr>
        <w:tc>
          <w:tcPr>
            <w:tcW w:w="1560" w:type="dxa"/>
            <w:tcBorders>
              <w:top w:val="single" w:sz="4" w:space="0" w:color="000000"/>
              <w:left w:val="single" w:sz="4" w:space="0" w:color="000000"/>
              <w:bottom w:val="single" w:sz="4" w:space="0" w:color="000000"/>
              <w:right w:val="single" w:sz="4" w:space="0" w:color="000000"/>
            </w:tcBorders>
            <w:textDirection w:val="btLr"/>
          </w:tcPr>
          <w:p w:rsidR="00273AA1" w:rsidRPr="00A258AC" w:rsidRDefault="00273AA1" w:rsidP="00BB7B5B">
            <w:pPr>
              <w:widowControl/>
              <w:ind w:left="113" w:right="113"/>
              <w:jc w:val="center"/>
              <w:rPr>
                <w:rFonts w:ascii="Times New Roman" w:hAnsi="Times New Roman" w:cs="Times New Roman"/>
                <w:b/>
                <w:lang w:val="uk-UA"/>
              </w:rPr>
            </w:pPr>
            <w:r w:rsidRPr="00A258AC">
              <w:rPr>
                <w:rFonts w:ascii="Times New Roman" w:hAnsi="Times New Roman" w:cs="Times New Roman"/>
                <w:highlight w:val="white"/>
                <w:lang w:val="uk-UA"/>
              </w:rPr>
              <w:t>Підприємливість і фінансова грамотність</w:t>
            </w:r>
          </w:p>
        </w:tc>
        <w:tc>
          <w:tcPr>
            <w:tcW w:w="8647" w:type="dxa"/>
            <w:tcBorders>
              <w:top w:val="single" w:sz="4" w:space="0" w:color="000000"/>
              <w:left w:val="single" w:sz="4" w:space="0" w:color="000000"/>
              <w:bottom w:val="single" w:sz="4" w:space="0" w:color="000000"/>
              <w:right w:val="single" w:sz="4" w:space="0" w:color="000000"/>
            </w:tcBorders>
          </w:tcPr>
          <w:p w:rsidR="00273AA1" w:rsidRPr="00A258AC" w:rsidRDefault="00273AA1" w:rsidP="00BB7B5B">
            <w:pPr>
              <w:widowControl/>
              <w:ind w:firstLine="709"/>
              <w:jc w:val="both"/>
              <w:rPr>
                <w:rFonts w:ascii="Times New Roman" w:hAnsi="Times New Roman" w:cs="Times New Roman"/>
                <w:highlight w:val="white"/>
                <w:lang w:val="uk-UA"/>
              </w:rPr>
            </w:pPr>
            <w:r w:rsidRPr="00A258AC">
              <w:rPr>
                <w:rFonts w:ascii="Times New Roman" w:hAnsi="Times New Roman" w:cs="Times New Roman"/>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73AA1" w:rsidRPr="00A258AC" w:rsidRDefault="00273AA1" w:rsidP="00BB7B5B">
            <w:pPr>
              <w:widowControl/>
              <w:ind w:firstLine="708"/>
              <w:jc w:val="both"/>
              <w:rPr>
                <w:rFonts w:ascii="Times New Roman" w:hAnsi="Times New Roman" w:cs="Times New Roman"/>
                <w:b/>
                <w:lang w:val="uk-UA"/>
              </w:rPr>
            </w:pPr>
            <w:r w:rsidRPr="00A258AC">
              <w:rPr>
                <w:rFonts w:ascii="Times New Roman" w:hAnsi="Times New Roman" w:cs="Times New Roman"/>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73AA1" w:rsidRPr="00A258AC" w:rsidRDefault="00273AA1" w:rsidP="00273AA1">
      <w:pPr>
        <w:widowControl/>
        <w:jc w:val="both"/>
        <w:rPr>
          <w:rFonts w:ascii="Times New Roman" w:hAnsi="Times New Roman" w:cs="Times New Roman"/>
          <w:highlight w:val="white"/>
          <w:lang w:val="uk-UA"/>
        </w:rPr>
      </w:pPr>
      <w:r w:rsidRPr="00A258AC">
        <w:rPr>
          <w:rFonts w:ascii="Times New Roman" w:hAnsi="Times New Roman" w:cs="Times New Roman"/>
          <w:highlight w:val="white"/>
          <w:lang w:val="uk-UA"/>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258AC">
        <w:rPr>
          <w:rFonts w:ascii="Times New Roman" w:hAnsi="Times New Roman" w:cs="Times New Roman"/>
          <w:highlight w:val="white"/>
          <w:lang w:val="uk-UA"/>
        </w:rPr>
        <w:t>зв’язків</w:t>
      </w:r>
      <w:proofErr w:type="spellEnd"/>
      <w:r w:rsidRPr="00A258AC">
        <w:rPr>
          <w:rFonts w:ascii="Times New Roman" w:hAnsi="Times New Roman" w:cs="Times New Roman"/>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A258AC">
        <w:rPr>
          <w:rFonts w:ascii="Times New Roman" w:hAnsi="Times New Roman" w:cs="Times New Roman"/>
          <w:highlight w:val="white"/>
          <w:lang w:val="uk-UA"/>
        </w:rPr>
        <w:t>внутрішньопредметних</w:t>
      </w:r>
      <w:proofErr w:type="spellEnd"/>
      <w:r w:rsidRPr="00A258AC">
        <w:rPr>
          <w:rFonts w:ascii="Times New Roman" w:hAnsi="Times New Roman" w:cs="Times New Roman"/>
          <w:highlight w:val="white"/>
          <w:lang w:val="uk-UA"/>
        </w:rPr>
        <w:t xml:space="preserve"> </w:t>
      </w:r>
      <w:proofErr w:type="spellStart"/>
      <w:r w:rsidRPr="00A258AC">
        <w:rPr>
          <w:rFonts w:ascii="Times New Roman" w:hAnsi="Times New Roman" w:cs="Times New Roman"/>
          <w:highlight w:val="white"/>
          <w:lang w:val="uk-UA"/>
        </w:rPr>
        <w:t>зв’язків</w:t>
      </w:r>
      <w:proofErr w:type="spellEnd"/>
      <w:r w:rsidRPr="00A258AC">
        <w:rPr>
          <w:rFonts w:ascii="Times New Roman" w:hAnsi="Times New Roman" w:cs="Times New Roman"/>
          <w:highlight w:val="white"/>
          <w:lang w:val="uk-UA"/>
        </w:rPr>
        <w:t xml:space="preserve">, а саме: </w:t>
      </w:r>
      <w:proofErr w:type="spellStart"/>
      <w:r w:rsidRPr="00A258AC">
        <w:rPr>
          <w:rFonts w:ascii="Times New Roman" w:hAnsi="Times New Roman" w:cs="Times New Roman"/>
          <w:highlight w:val="white"/>
          <w:lang w:val="uk-UA"/>
        </w:rPr>
        <w:t>змістово</w:t>
      </w:r>
      <w:proofErr w:type="spellEnd"/>
      <w:r w:rsidRPr="00A258AC">
        <w:rPr>
          <w:rFonts w:ascii="Times New Roman" w:hAnsi="Times New Roman" w:cs="Times New Roman"/>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273AA1" w:rsidRPr="00A258AC" w:rsidRDefault="00273AA1" w:rsidP="00273AA1">
      <w:pPr>
        <w:widowControl/>
        <w:ind w:firstLine="709"/>
        <w:jc w:val="center"/>
        <w:rPr>
          <w:rFonts w:ascii="Times New Roman" w:hAnsi="Times New Roman" w:cs="Times New Roman"/>
          <w:b/>
          <w:i/>
          <w:lang w:val="uk-UA"/>
        </w:rPr>
      </w:pPr>
      <w:r w:rsidRPr="00A258AC">
        <w:rPr>
          <w:rFonts w:ascii="Times New Roman" w:hAnsi="Times New Roman" w:cs="Times New Roman"/>
          <w:b/>
          <w:i/>
          <w:lang w:val="uk-UA"/>
        </w:rPr>
        <w:t>Вимоги до осіб,</w:t>
      </w:r>
    </w:p>
    <w:p w:rsidR="00273AA1" w:rsidRPr="00A258AC" w:rsidRDefault="00273AA1" w:rsidP="00273AA1">
      <w:pPr>
        <w:widowControl/>
        <w:ind w:firstLine="709"/>
        <w:jc w:val="center"/>
        <w:rPr>
          <w:rFonts w:ascii="Times New Roman" w:hAnsi="Times New Roman" w:cs="Times New Roman"/>
          <w:lang w:val="uk-UA"/>
        </w:rPr>
      </w:pPr>
      <w:r w:rsidRPr="00A258AC">
        <w:rPr>
          <w:rFonts w:ascii="Times New Roman" w:hAnsi="Times New Roman" w:cs="Times New Roman"/>
          <w:b/>
          <w:i/>
          <w:lang w:val="uk-UA"/>
        </w:rPr>
        <w:t>які можуть розпочинати здобуття профільної середньої освіти.</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Особи з особливими освітніми потребами можуть розпочинати здобуття профільної середньої освіти за інших умов.</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i/>
          <w:lang w:val="uk-UA"/>
        </w:rPr>
        <w:t>Перелік освітніх галузей.</w:t>
      </w:r>
      <w:r w:rsidRPr="00A258AC">
        <w:rPr>
          <w:rFonts w:ascii="Times New Roman" w:hAnsi="Times New Roman" w:cs="Times New Roman"/>
          <w:lang w:val="uk-UA"/>
        </w:rPr>
        <w:t xml:space="preserve"> Типову освітню програму укладено за такими освітніми галузями:</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 xml:space="preserve">Мови і літератури </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lastRenderedPageBreak/>
        <w:t>Суспільствознавство</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Естетична культура</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Математика</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Природознавство</w:t>
      </w:r>
    </w:p>
    <w:p w:rsidR="00273AA1" w:rsidRPr="00A258AC" w:rsidRDefault="00273AA1" w:rsidP="00273AA1">
      <w:pPr>
        <w:widowControl/>
        <w:tabs>
          <w:tab w:val="left" w:pos="993"/>
        </w:tabs>
        <w:ind w:left="709"/>
        <w:jc w:val="both"/>
        <w:rPr>
          <w:rFonts w:ascii="Times New Roman" w:hAnsi="Times New Roman" w:cs="Times New Roman"/>
          <w:b/>
          <w:i/>
          <w:lang w:val="uk-UA"/>
        </w:rPr>
      </w:pPr>
      <w:r w:rsidRPr="00A258AC">
        <w:rPr>
          <w:rFonts w:ascii="Times New Roman" w:hAnsi="Times New Roman" w:cs="Times New Roman"/>
          <w:lang w:val="uk-UA"/>
        </w:rPr>
        <w:t>Технології</w:t>
      </w:r>
    </w:p>
    <w:p w:rsidR="00273AA1" w:rsidRPr="00A258AC" w:rsidRDefault="00273AA1" w:rsidP="00273AA1">
      <w:pPr>
        <w:widowControl/>
        <w:tabs>
          <w:tab w:val="left" w:pos="993"/>
        </w:tabs>
        <w:ind w:left="709"/>
        <w:jc w:val="both"/>
        <w:rPr>
          <w:rFonts w:ascii="Times New Roman" w:hAnsi="Times New Roman" w:cs="Times New Roman"/>
          <w:b/>
          <w:i/>
          <w:lang w:val="uk-UA"/>
        </w:rPr>
      </w:pPr>
      <w:r w:rsidRPr="00A258AC">
        <w:rPr>
          <w:rFonts w:ascii="Times New Roman" w:hAnsi="Times New Roman" w:cs="Times New Roman"/>
          <w:lang w:val="uk-UA"/>
        </w:rPr>
        <w:t>Здоров’я і фізична культура</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i/>
          <w:lang w:val="uk-UA"/>
        </w:rPr>
        <w:t>Логічна послідовність вивчення предметів</w:t>
      </w:r>
      <w:r w:rsidRPr="00A258AC">
        <w:rPr>
          <w:rFonts w:ascii="Times New Roman" w:hAnsi="Times New Roman" w:cs="Times New Roman"/>
          <w:lang w:val="uk-UA"/>
        </w:rPr>
        <w:t xml:space="preserve"> розкривається у відповідних </w:t>
      </w:r>
      <w:r w:rsidRPr="00A258AC">
        <w:rPr>
          <w:rFonts w:ascii="Times New Roman" w:hAnsi="Times New Roman" w:cs="Times New Roman"/>
          <w:i/>
          <w:lang w:val="uk-UA"/>
        </w:rPr>
        <w:t>навчальних</w:t>
      </w:r>
      <w:r w:rsidRPr="00A258AC">
        <w:rPr>
          <w:rFonts w:ascii="Times New Roman" w:hAnsi="Times New Roman" w:cs="Times New Roman"/>
          <w:lang w:val="uk-UA"/>
        </w:rPr>
        <w:t xml:space="preserve"> </w:t>
      </w:r>
      <w:r w:rsidRPr="00A258AC">
        <w:rPr>
          <w:rFonts w:ascii="Times New Roman" w:hAnsi="Times New Roman" w:cs="Times New Roman"/>
          <w:i/>
          <w:lang w:val="uk-UA"/>
        </w:rPr>
        <w:t>програмах(додаток 2)</w:t>
      </w:r>
      <w:r w:rsidRPr="00A258AC">
        <w:rPr>
          <w:rFonts w:ascii="Times New Roman" w:hAnsi="Times New Roman" w:cs="Times New Roman"/>
          <w:lang w:val="uk-UA"/>
        </w:rPr>
        <w:t>.</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i/>
          <w:lang w:val="uk-UA"/>
        </w:rPr>
        <w:t>Рекомендовані форми організації освітнього процесу.</w:t>
      </w:r>
      <w:r w:rsidRPr="00A258AC">
        <w:rPr>
          <w:rFonts w:ascii="Times New Roman" w:hAnsi="Times New Roman" w:cs="Times New Roman"/>
          <w:lang w:val="uk-UA"/>
        </w:rPr>
        <w:t xml:space="preserve"> Основними формами організації освітнього процесу є різні типи уроку: </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формування компетентностей;</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 xml:space="preserve">розвитку компетентностей; </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 xml:space="preserve">перевірки та/або оцінювання досягнення компетентностей; </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rPr>
        <w:t xml:space="preserve">корекції основних компетентностей; </w:t>
      </w:r>
    </w:p>
    <w:p w:rsidR="00273AA1" w:rsidRPr="00A258AC" w:rsidRDefault="00273AA1" w:rsidP="00273AA1">
      <w:pPr>
        <w:widowControl/>
        <w:tabs>
          <w:tab w:val="left" w:pos="993"/>
        </w:tabs>
        <w:ind w:left="709"/>
        <w:jc w:val="both"/>
        <w:rPr>
          <w:rFonts w:ascii="Times New Roman" w:hAnsi="Times New Roman" w:cs="Times New Roman"/>
          <w:lang w:val="uk-UA"/>
        </w:rPr>
      </w:pPr>
      <w:r w:rsidRPr="00A258AC">
        <w:rPr>
          <w:rFonts w:ascii="Times New Roman" w:hAnsi="Times New Roman" w:cs="Times New Roman"/>
          <w:lang w:val="uk-UA" w:eastAsia="uk-UA"/>
        </w:rPr>
        <w:t>комбінований урок</w:t>
      </w:r>
      <w:r w:rsidRPr="00A258AC">
        <w:rPr>
          <w:rFonts w:ascii="Times New Roman" w:hAnsi="Times New Roman" w:cs="Times New Roman"/>
          <w:lang w:val="uk-UA"/>
        </w:rPr>
        <w:t>.</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258AC">
        <w:rPr>
          <w:rFonts w:ascii="Times New Roman" w:hAnsi="Times New Roman" w:cs="Times New Roman"/>
          <w:lang w:val="uk-UA"/>
        </w:rPr>
        <w:t>квести</w:t>
      </w:r>
      <w:proofErr w:type="spellEnd"/>
      <w:r w:rsidRPr="00A258AC">
        <w:rPr>
          <w:rFonts w:ascii="Times New Roman" w:hAnsi="Times New Roman" w:cs="Times New Roman"/>
          <w:lang w:val="uk-UA"/>
        </w:rPr>
        <w:t>, інтерактивні уроки (</w:t>
      </w:r>
      <w:r w:rsidRPr="00A258AC">
        <w:rPr>
          <w:rFonts w:ascii="Times New Roman" w:hAnsi="Times New Roman" w:cs="Times New Roman"/>
          <w:lang w:val="uk-UA" w:eastAsia="uk-UA"/>
        </w:rPr>
        <w:t xml:space="preserve">уроки-«суди», </w:t>
      </w:r>
      <w:r w:rsidRPr="00A258AC">
        <w:rPr>
          <w:rFonts w:ascii="Times New Roman" w:hAnsi="Times New Roman" w:cs="Times New Roman"/>
          <w:lang w:val="uk-UA"/>
        </w:rPr>
        <w:t>урок-</w:t>
      </w:r>
      <w:r w:rsidRPr="00A258AC">
        <w:rPr>
          <w:rFonts w:ascii="Times New Roman" w:hAnsi="Times New Roman" w:cs="Times New Roman"/>
          <w:lang w:val="uk-UA" w:eastAsia="uk-UA"/>
        </w:rPr>
        <w:t>дискусійна група, уроки з навчанням одних учнів іншими), інтегровані уроки,</w:t>
      </w:r>
      <w:r w:rsidRPr="00A258AC">
        <w:rPr>
          <w:rFonts w:ascii="Times New Roman" w:hAnsi="Times New Roman" w:cs="Times New Roman"/>
          <w:lang w:val="uk-UA"/>
        </w:rPr>
        <w:t xml:space="preserve"> проблемний урок, відео-уроки, прес-конференції, ділові ігри тощо.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rPr>
        <w:t>Засвоєння нового матеріалу</w:t>
      </w:r>
      <w:r w:rsidRPr="00A258AC">
        <w:rPr>
          <w:rFonts w:ascii="Times New Roman" w:hAnsi="Times New Roman" w:cs="Times New Roman"/>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 xml:space="preserve">З метою </w:t>
      </w:r>
      <w:r w:rsidRPr="00A258AC">
        <w:rPr>
          <w:rFonts w:ascii="Times New Roman" w:hAnsi="Times New Roman" w:cs="Times New Roman"/>
          <w:lang w:val="uk-UA"/>
        </w:rPr>
        <w:t>засвоєння нового матеріалу</w:t>
      </w:r>
      <w:r w:rsidRPr="00A258AC">
        <w:rPr>
          <w:rFonts w:ascii="Times New Roman" w:hAnsi="Times New Roman" w:cs="Times New Roman"/>
          <w:lang w:val="uk-UA" w:eastAsia="uk-UA"/>
        </w:rPr>
        <w:t xml:space="preserve"> та </w:t>
      </w:r>
      <w:r w:rsidRPr="00A258AC">
        <w:rPr>
          <w:rFonts w:ascii="Times New Roman" w:hAnsi="Times New Roman" w:cs="Times New Roman"/>
          <w:lang w:val="uk-UA"/>
        </w:rPr>
        <w:t>розвитку компетентностей</w:t>
      </w:r>
      <w:r w:rsidRPr="00A258AC">
        <w:rPr>
          <w:rFonts w:ascii="Times New Roman" w:hAnsi="Times New Roman" w:cs="Times New Roman"/>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rPr>
        <w:t>Перевірка та/або оцінювання досягнення компетентностей</w:t>
      </w:r>
      <w:r w:rsidRPr="00A258AC">
        <w:rPr>
          <w:rFonts w:ascii="Times New Roman" w:hAnsi="Times New Roman" w:cs="Times New Roman"/>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Співбесіда, як і залік, тільки у формі індивідуальної бесіди, проводиться з метою з'ясувати рівень досягнення компетентностей.</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 xml:space="preserve">Функцію </w:t>
      </w:r>
      <w:r w:rsidRPr="00A258AC">
        <w:rPr>
          <w:rFonts w:ascii="Times New Roman" w:hAnsi="Times New Roman" w:cs="Times New Roman"/>
          <w:lang w:val="uk-UA"/>
        </w:rPr>
        <w:t>перевірки та/або оцінювання досягнення компетентностей</w:t>
      </w:r>
      <w:r w:rsidRPr="00A258AC">
        <w:rPr>
          <w:rFonts w:ascii="Times New Roman" w:hAnsi="Times New Roman" w:cs="Times New Roman"/>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bCs/>
          <w:lang w:val="uk-UA" w:eastAsia="uk-UA"/>
        </w:rPr>
        <w:t>Екскурсії</w:t>
      </w:r>
      <w:r w:rsidRPr="00A258AC">
        <w:rPr>
          <w:rFonts w:ascii="Times New Roman" w:hAnsi="Times New Roman" w:cs="Times New Roman"/>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73AA1" w:rsidRPr="00A258AC" w:rsidRDefault="00273AA1" w:rsidP="00273AA1">
      <w:pPr>
        <w:widowControl/>
        <w:ind w:firstLine="709"/>
        <w:jc w:val="both"/>
        <w:rPr>
          <w:rFonts w:ascii="Times New Roman" w:hAnsi="Times New Roman" w:cs="Times New Roman"/>
          <w:lang w:val="uk-UA" w:eastAsia="uk-UA"/>
        </w:rPr>
      </w:pPr>
      <w:r w:rsidRPr="00A258AC">
        <w:rPr>
          <w:rFonts w:ascii="Times New Roman" w:hAnsi="Times New Roman" w:cs="Times New Roman"/>
          <w:bCs/>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258AC">
        <w:rPr>
          <w:rFonts w:ascii="Times New Roman" w:hAnsi="Times New Roman" w:cs="Times New Roman"/>
          <w:lang w:val="uk-UA" w:eastAsia="uk-UA"/>
        </w:rPr>
        <w:t>підбору матеріалу, виконують самостійно розподілені ролі та аналізують виконану роботу.</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 xml:space="preserve">Форми організації освітнього процесу можуть </w:t>
      </w:r>
      <w:proofErr w:type="spellStart"/>
      <w:r w:rsidRPr="00A258AC">
        <w:rPr>
          <w:rFonts w:ascii="Times New Roman" w:hAnsi="Times New Roman" w:cs="Times New Roman"/>
          <w:lang w:val="uk-UA"/>
        </w:rPr>
        <w:t>уточнюватись</w:t>
      </w:r>
      <w:proofErr w:type="spellEnd"/>
      <w:r w:rsidRPr="00A258AC">
        <w:rPr>
          <w:rFonts w:ascii="Times New Roman" w:hAnsi="Times New Roman" w:cs="Times New Roman"/>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73AA1" w:rsidRPr="00A258AC" w:rsidRDefault="00273AA1" w:rsidP="00273AA1">
      <w:pPr>
        <w:widowControl/>
        <w:ind w:firstLine="709"/>
        <w:jc w:val="both"/>
        <w:rPr>
          <w:rFonts w:ascii="Times New Roman" w:hAnsi="Times New Roman" w:cs="Times New Roman"/>
          <w:lang w:val="uk-UA"/>
        </w:rPr>
      </w:pPr>
      <w:r w:rsidRPr="00A258AC">
        <w:rPr>
          <w:rFonts w:ascii="Times New Roman" w:hAnsi="Times New Roman" w:cs="Times New Roman"/>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73AA1" w:rsidRPr="00A258AC" w:rsidRDefault="00273AA1" w:rsidP="00273AA1">
      <w:pPr>
        <w:widowControl/>
        <w:shd w:val="clear" w:color="auto" w:fill="FFFFFF"/>
        <w:ind w:firstLine="709"/>
        <w:jc w:val="both"/>
        <w:rPr>
          <w:rFonts w:ascii="Times New Roman" w:hAnsi="Times New Roman" w:cs="Times New Roman"/>
          <w:lang w:val="uk-UA"/>
        </w:rPr>
      </w:pPr>
      <w:r w:rsidRPr="00A258AC">
        <w:rPr>
          <w:rFonts w:ascii="Times New Roman" w:hAnsi="Times New Roman" w:cs="Times New Roman"/>
          <w:i/>
          <w:lang w:val="uk-UA"/>
        </w:rPr>
        <w:t>Опис та інструменти системи внутрішнього забезпечення якості освіти.</w:t>
      </w:r>
      <w:r w:rsidRPr="00A258AC">
        <w:rPr>
          <w:rFonts w:ascii="Times New Roman" w:hAnsi="Times New Roman" w:cs="Times New Roman"/>
          <w:lang w:val="uk-UA"/>
        </w:rPr>
        <w:t xml:space="preserve"> Система внутрішнього забезпечення якості складається з наступних компонентів:</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rPr>
      </w:pPr>
      <w:r w:rsidRPr="00A258AC">
        <w:rPr>
          <w:rFonts w:ascii="Times New Roman" w:hAnsi="Times New Roman" w:cs="Times New Roman"/>
          <w:lang w:val="uk-UA"/>
        </w:rPr>
        <w:t>кадрове забезпечення освітньої діяльності;</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rPr>
      </w:pPr>
      <w:r w:rsidRPr="00A258AC">
        <w:rPr>
          <w:rFonts w:ascii="Times New Roman" w:hAnsi="Times New Roman" w:cs="Times New Roman"/>
          <w:lang w:val="uk-UA"/>
        </w:rPr>
        <w:t>навчально-методичне забезпечення освітньої діяльності;</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rPr>
      </w:pPr>
      <w:r w:rsidRPr="00A258AC">
        <w:rPr>
          <w:rFonts w:ascii="Times New Roman" w:hAnsi="Times New Roman" w:cs="Times New Roman"/>
          <w:lang w:val="uk-UA"/>
        </w:rPr>
        <w:t>матеріально-технічне забезпечення освітньої діяльності;</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rPr>
      </w:pPr>
      <w:r w:rsidRPr="00A258AC">
        <w:rPr>
          <w:rFonts w:ascii="Times New Roman" w:hAnsi="Times New Roman" w:cs="Times New Roman"/>
          <w:lang w:val="uk-UA"/>
        </w:rPr>
        <w:t>якість проведення навчальних занять;</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rPr>
      </w:pPr>
      <w:r w:rsidRPr="00A258AC">
        <w:rPr>
          <w:rFonts w:ascii="Times New Roman" w:hAnsi="Times New Roman" w:cs="Times New Roman"/>
          <w:lang w:val="uk-UA"/>
        </w:rPr>
        <w:t xml:space="preserve">моніторинг досягнення </w:t>
      </w:r>
      <w:r w:rsidRPr="00A258AC">
        <w:rPr>
          <w:rFonts w:ascii="Times New Roman" w:hAnsi="Times New Roman" w:cs="Times New Roman"/>
          <w:lang w:val="uk-UA" w:eastAsia="uk-UA"/>
        </w:rPr>
        <w:t xml:space="preserve">учнями </w:t>
      </w:r>
      <w:r w:rsidRPr="00A258AC">
        <w:rPr>
          <w:rFonts w:ascii="Times New Roman" w:hAnsi="Times New Roman" w:cs="Times New Roman"/>
          <w:lang w:val="uk-UA"/>
        </w:rPr>
        <w:t>результатів навчання (компетентностей).</w:t>
      </w:r>
    </w:p>
    <w:p w:rsidR="00273AA1" w:rsidRPr="00A258AC" w:rsidRDefault="00273AA1" w:rsidP="00273AA1">
      <w:pPr>
        <w:widowControl/>
        <w:shd w:val="clear" w:color="auto" w:fill="FFFFFF"/>
        <w:tabs>
          <w:tab w:val="left" w:pos="1134"/>
        </w:tabs>
        <w:jc w:val="both"/>
        <w:rPr>
          <w:rFonts w:ascii="Times New Roman" w:hAnsi="Times New Roman" w:cs="Times New Roman"/>
          <w:lang w:val="uk-UA"/>
        </w:rPr>
      </w:pPr>
      <w:r w:rsidRPr="00A258AC">
        <w:rPr>
          <w:rFonts w:ascii="Times New Roman" w:hAnsi="Times New Roman" w:cs="Times New Roman"/>
          <w:lang w:val="uk-UA"/>
        </w:rPr>
        <w:t>Завдання системи внутрішнього забезпечення якості освіти:</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eastAsia="ru-RU"/>
        </w:rPr>
      </w:pPr>
      <w:r w:rsidRPr="00A258AC">
        <w:rPr>
          <w:rFonts w:ascii="Times New Roman" w:hAnsi="Times New Roman" w:cs="Times New Roman"/>
          <w:lang w:val="uk-UA"/>
        </w:rPr>
        <w:t>оновлення методичної бази освітньої діяльності;</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eastAsia="ru-RU"/>
        </w:rPr>
      </w:pPr>
      <w:r w:rsidRPr="00A258AC">
        <w:rPr>
          <w:rFonts w:ascii="Times New Roman" w:hAnsi="Times New Roman" w:cs="Times New Roman"/>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lang w:val="uk-UA" w:eastAsia="ru-RU"/>
        </w:rPr>
      </w:pPr>
      <w:r w:rsidRPr="00A258AC">
        <w:rPr>
          <w:rFonts w:ascii="Times New Roman" w:hAnsi="Times New Roman" w:cs="Times New Roman"/>
          <w:lang w:val="uk-UA"/>
        </w:rPr>
        <w:t>моніторинг та оптимізація соціально-психологічного середовища закладу освіти;</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bCs/>
          <w:iCs/>
          <w:lang w:val="uk-UA"/>
        </w:rPr>
      </w:pPr>
      <w:r w:rsidRPr="00A258AC">
        <w:rPr>
          <w:rFonts w:ascii="Times New Roman" w:hAnsi="Times New Roman" w:cs="Times New Roman"/>
          <w:lang w:val="uk-UA"/>
        </w:rPr>
        <w:t>створення необхідних умов для підвищення фахового кваліфікаційного рівня педагогічних працівників</w:t>
      </w:r>
      <w:r w:rsidRPr="00A258AC">
        <w:rPr>
          <w:rFonts w:ascii="Times New Roman" w:hAnsi="Times New Roman" w:cs="Times New Roman"/>
          <w:bCs/>
          <w:iCs/>
          <w:lang w:val="uk-UA"/>
        </w:rPr>
        <w:t>.</w:t>
      </w:r>
    </w:p>
    <w:p w:rsidR="00273AA1" w:rsidRPr="00A258AC" w:rsidRDefault="00273AA1" w:rsidP="00273AA1">
      <w:pPr>
        <w:widowControl/>
        <w:shd w:val="clear" w:color="auto" w:fill="FFFFFF"/>
        <w:tabs>
          <w:tab w:val="left" w:pos="284"/>
          <w:tab w:val="left" w:pos="1134"/>
        </w:tabs>
        <w:ind w:firstLine="709"/>
        <w:jc w:val="both"/>
        <w:rPr>
          <w:rFonts w:ascii="Times New Roman" w:hAnsi="Times New Roman" w:cs="Times New Roman"/>
          <w:bCs/>
          <w:iCs/>
          <w:lang w:val="uk-UA"/>
        </w:rPr>
      </w:pPr>
    </w:p>
    <w:p w:rsidR="00273AA1" w:rsidRPr="00A258AC" w:rsidRDefault="00273AA1" w:rsidP="00273AA1">
      <w:pPr>
        <w:widowControl/>
        <w:shd w:val="clear" w:color="auto" w:fill="FFFFFF"/>
        <w:tabs>
          <w:tab w:val="left" w:pos="284"/>
          <w:tab w:val="left" w:pos="1134"/>
        </w:tabs>
        <w:jc w:val="both"/>
        <w:rPr>
          <w:rFonts w:ascii="Times New Roman" w:hAnsi="Times New Roman" w:cs="Times New Roman"/>
          <w:bCs/>
          <w:iCs/>
          <w:lang w:val="uk-UA"/>
        </w:rPr>
      </w:pPr>
    </w:p>
    <w:p w:rsidR="00273AA1" w:rsidRDefault="00273AA1" w:rsidP="00273AA1">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t xml:space="preserve">Додаток 1 до Освітньої  програми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омунального навчально-виховного комплексу «Червоноіванівська загальноосвітня школа І-ІІІ ступенів-дошкільний навчальний заклад»</w:t>
      </w:r>
    </w:p>
    <w:p w:rsidR="00273AA1" w:rsidRPr="00A258AC" w:rsidRDefault="00273AA1" w:rsidP="00273AA1">
      <w:pPr>
        <w:widowControl/>
        <w:jc w:val="center"/>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 </w:t>
      </w:r>
      <w:r>
        <w:rPr>
          <w:rFonts w:ascii="Times New Roman" w:hAnsi="Times New Roman" w:cs="Times New Roman"/>
          <w:sz w:val="28"/>
          <w:szCs w:val="28"/>
          <w:lang w:val="uk-UA"/>
        </w:rPr>
        <w:t>Криничанського району Дніпропетровської області</w:t>
      </w:r>
    </w:p>
    <w:p w:rsidR="00273AA1" w:rsidRPr="00A258AC" w:rsidRDefault="00273AA1" w:rsidP="00273AA1">
      <w:pPr>
        <w:widowControl/>
        <w:jc w:val="center"/>
        <w:rPr>
          <w:rFonts w:ascii="Times New Roman" w:hAnsi="Times New Roman" w:cs="Times New Roman"/>
          <w:b/>
          <w:bCs/>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 xml:space="preserve">ІІІ ступінь(10 клас) </w:t>
      </w:r>
    </w:p>
    <w:p w:rsidR="00273AA1" w:rsidRPr="00A258AC" w:rsidRDefault="00273AA1" w:rsidP="00273AA1">
      <w:pPr>
        <w:jc w:val="center"/>
        <w:rPr>
          <w:rFonts w:ascii="Times New Roman" w:hAnsi="Times New Roman" w:cs="Times New Roman"/>
          <w:b/>
          <w:sz w:val="28"/>
          <w:szCs w:val="28"/>
          <w:lang w:val="uk-UA"/>
        </w:rPr>
      </w:pPr>
      <w:bookmarkStart w:id="1" w:name="_GoBack"/>
      <w:bookmarkEnd w:id="1"/>
      <w:r w:rsidRPr="00A258AC">
        <w:rPr>
          <w:rFonts w:ascii="Times New Roman" w:hAnsi="Times New Roman" w:cs="Times New Roman"/>
          <w:b/>
          <w:sz w:val="28"/>
          <w:szCs w:val="28"/>
          <w:lang w:val="uk-UA"/>
        </w:rPr>
        <w:t xml:space="preserve">Навчальний план школи ІІІ ступеня на 2020-2021 </w:t>
      </w:r>
      <w:proofErr w:type="spellStart"/>
      <w:r w:rsidRPr="00A258AC">
        <w:rPr>
          <w:rFonts w:ascii="Times New Roman" w:hAnsi="Times New Roman" w:cs="Times New Roman"/>
          <w:b/>
          <w:sz w:val="28"/>
          <w:szCs w:val="28"/>
          <w:lang w:val="uk-UA"/>
        </w:rPr>
        <w:t>н.р</w:t>
      </w:r>
      <w:proofErr w:type="spellEnd"/>
      <w:r w:rsidRPr="00A258AC">
        <w:rPr>
          <w:rFonts w:ascii="Times New Roman" w:hAnsi="Times New Roman" w:cs="Times New Roman"/>
          <w:b/>
          <w:sz w:val="28"/>
          <w:szCs w:val="28"/>
          <w:lang w:val="uk-UA"/>
        </w:rPr>
        <w:t>.</w:t>
      </w:r>
    </w:p>
    <w:p w:rsidR="00273AA1" w:rsidRPr="00A258AC" w:rsidRDefault="00273AA1" w:rsidP="00273AA1">
      <w:pPr>
        <w:rPr>
          <w:rFonts w:ascii="Times New Roman" w:hAnsi="Times New Roman" w:cs="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4519"/>
      </w:tblGrid>
      <w:tr w:rsidR="00273AA1" w:rsidRPr="00A258AC" w:rsidTr="00BB7B5B">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Освітні галузі</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Предмети</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Кількість годин на тиждень у класах</w:t>
            </w:r>
          </w:p>
        </w:tc>
      </w:tr>
      <w:tr w:rsidR="00273AA1" w:rsidRPr="00A258AC" w:rsidTr="00BB7B5B">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10 клас</w:t>
            </w:r>
          </w:p>
        </w:tc>
      </w:tr>
      <w:tr w:rsidR="00273AA1" w:rsidRPr="00A258AC" w:rsidTr="00BB7B5B">
        <w:tc>
          <w:tcPr>
            <w:tcW w:w="9307" w:type="dxa"/>
            <w:gridSpan w:val="3"/>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Інваріантний складник</w:t>
            </w:r>
          </w:p>
        </w:tc>
      </w:tr>
      <w:tr w:rsidR="00273AA1" w:rsidRPr="00A258AC" w:rsidTr="00BB7B5B">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Мовно-літературна</w:t>
            </w:r>
          </w:p>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Іншомовна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Українська мова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2+1</w:t>
            </w:r>
          </w:p>
        </w:tc>
      </w:tr>
      <w:tr w:rsidR="00273AA1" w:rsidRPr="00A258AC" w:rsidTr="00BB7B5B">
        <w:trPr>
          <w:trHeight w:val="36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Українська література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w:t>
            </w:r>
          </w:p>
        </w:tc>
      </w:tr>
      <w:tr w:rsidR="00273AA1" w:rsidRPr="00A258AC" w:rsidTr="00BB7B5B">
        <w:trPr>
          <w:trHeight w:val="34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Іноземна(</w:t>
            </w:r>
            <w:proofErr w:type="spellStart"/>
            <w:r w:rsidRPr="00A258AC">
              <w:rPr>
                <w:rFonts w:ascii="Times New Roman" w:hAnsi="Times New Roman" w:cs="Times New Roman"/>
                <w:lang w:val="uk-UA"/>
              </w:rPr>
              <w:t>англ</w:t>
            </w:r>
            <w:proofErr w:type="spellEnd"/>
            <w:r w:rsidRPr="00A258AC">
              <w:rPr>
                <w:rFonts w:ascii="Times New Roman" w:hAnsi="Times New Roman" w:cs="Times New Roman"/>
                <w:lang w:val="uk-UA"/>
              </w:rPr>
              <w:t>.) мова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2+0,5</w:t>
            </w:r>
          </w:p>
        </w:tc>
      </w:tr>
      <w:tr w:rsidR="00273AA1" w:rsidRPr="00A258AC" w:rsidTr="00BB7B5B">
        <w:trPr>
          <w:trHeight w:val="339"/>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Зарубіжна література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1+1</w:t>
            </w:r>
          </w:p>
        </w:tc>
      </w:tr>
      <w:tr w:rsidR="00273AA1" w:rsidRPr="00A258AC" w:rsidTr="00BB7B5B">
        <w:trPr>
          <w:trHeight w:val="255"/>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Математична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Математика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3+1</w:t>
            </w:r>
          </w:p>
        </w:tc>
      </w:tr>
      <w:tr w:rsidR="00273AA1" w:rsidRPr="00A258AC" w:rsidTr="00BB7B5B">
        <w:trPr>
          <w:trHeight w:val="31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Алгебра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2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Геометрія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180"/>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p>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Природознавство</w:t>
            </w:r>
          </w:p>
          <w:p w:rsidR="00273AA1" w:rsidRPr="00A258AC" w:rsidRDefault="00273AA1" w:rsidP="00BB7B5B">
            <w:pPr>
              <w:rPr>
                <w:rFonts w:ascii="Times New Roman" w:hAnsi="Times New Roman" w:cs="Times New Roman"/>
                <w:lang w:val="uk-UA"/>
              </w:rPr>
            </w:pPr>
          </w:p>
          <w:p w:rsidR="00273AA1" w:rsidRPr="00A258AC" w:rsidRDefault="00273AA1" w:rsidP="00BB7B5B">
            <w:pPr>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lastRenderedPageBreak/>
              <w:t>Природознавство</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7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Біологія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14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Екологія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1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Біологія і екологія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2+0,5</w:t>
            </w:r>
          </w:p>
        </w:tc>
      </w:tr>
      <w:tr w:rsidR="00273AA1" w:rsidRPr="00A258AC" w:rsidTr="00BB7B5B">
        <w:trPr>
          <w:trHeight w:val="15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Географія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1,5</w:t>
            </w:r>
          </w:p>
        </w:tc>
      </w:tr>
      <w:tr w:rsidR="00273AA1" w:rsidRPr="00A258AC" w:rsidTr="00BB7B5B">
        <w:trPr>
          <w:trHeight w:val="24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Економіка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30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Фізика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31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Астрономія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2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Фізика і астрономія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3</w:t>
            </w:r>
          </w:p>
        </w:tc>
      </w:tr>
      <w:tr w:rsidR="00273AA1" w:rsidRPr="00A258AC" w:rsidTr="00BB7B5B">
        <w:trPr>
          <w:trHeight w:val="24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Хімія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1,5+0,5</w:t>
            </w:r>
          </w:p>
        </w:tc>
      </w:tr>
      <w:tr w:rsidR="00273AA1" w:rsidRPr="00A258AC" w:rsidTr="00BB7B5B">
        <w:trPr>
          <w:trHeight w:val="178"/>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p>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Суспільство-</w:t>
            </w:r>
          </w:p>
          <w:p w:rsidR="00273AA1" w:rsidRPr="00A258AC" w:rsidRDefault="00273AA1" w:rsidP="00BB7B5B">
            <w:pPr>
              <w:rPr>
                <w:rFonts w:ascii="Times New Roman" w:hAnsi="Times New Roman" w:cs="Times New Roman"/>
                <w:lang w:val="uk-UA"/>
              </w:rPr>
            </w:pPr>
            <w:proofErr w:type="spellStart"/>
            <w:r w:rsidRPr="00A258AC">
              <w:rPr>
                <w:rFonts w:ascii="Times New Roman" w:hAnsi="Times New Roman" w:cs="Times New Roman"/>
                <w:lang w:val="uk-UA"/>
              </w:rPr>
              <w:t>знавство</w:t>
            </w:r>
            <w:proofErr w:type="spellEnd"/>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Історія України</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1,5</w:t>
            </w:r>
          </w:p>
        </w:tc>
      </w:tr>
      <w:tr w:rsidR="00273AA1" w:rsidRPr="00A258AC" w:rsidTr="00BB7B5B">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Всесвітня історія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w:t>
            </w:r>
          </w:p>
        </w:tc>
      </w:tr>
      <w:tr w:rsidR="00273AA1" w:rsidRPr="00A258AC" w:rsidTr="00BB7B5B">
        <w:trPr>
          <w:trHeight w:val="158"/>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Основи правознавства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7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Людина і світ</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7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Громадянська освіта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w:t>
            </w:r>
          </w:p>
        </w:tc>
      </w:tr>
      <w:tr w:rsidR="00273AA1" w:rsidRPr="00A258AC" w:rsidTr="00BB7B5B">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Технологічна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Трудове навчання</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w:t>
            </w:r>
          </w:p>
        </w:tc>
      </w:tr>
      <w:tr w:rsidR="00273AA1" w:rsidRPr="00A258AC" w:rsidTr="00BB7B5B">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Інформатика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w:t>
            </w:r>
          </w:p>
        </w:tc>
      </w:tr>
      <w:tr w:rsidR="00273AA1" w:rsidRPr="00A258AC" w:rsidTr="00BB7B5B">
        <w:trPr>
          <w:trHeight w:val="288"/>
        </w:trPr>
        <w:tc>
          <w:tcPr>
            <w:tcW w:w="2088"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Мистецька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Художня культура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344"/>
        </w:trPr>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Фізкультурна</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Фізична культура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3</w:t>
            </w:r>
          </w:p>
        </w:tc>
      </w:tr>
      <w:tr w:rsidR="00273AA1" w:rsidRPr="00A258AC" w:rsidTr="00BB7B5B">
        <w:trPr>
          <w:trHeight w:val="270"/>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Захист Вітчизни</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1,5+0,5</w:t>
            </w:r>
          </w:p>
        </w:tc>
      </w:tr>
      <w:tr w:rsidR="00273AA1" w:rsidRPr="00A258AC" w:rsidTr="00BB7B5B">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b/>
                <w:lang w:val="uk-UA"/>
              </w:rPr>
            </w:pPr>
            <w:r w:rsidRPr="00A258AC">
              <w:rPr>
                <w:rFonts w:ascii="Times New Roman" w:hAnsi="Times New Roman" w:cs="Times New Roman"/>
                <w:b/>
                <w:lang w:val="uk-UA"/>
              </w:rPr>
              <w:t>Усього</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27+3</w:t>
            </w:r>
          </w:p>
        </w:tc>
      </w:tr>
      <w:tr w:rsidR="00273AA1" w:rsidRPr="00A258AC" w:rsidTr="00BB7B5B">
        <w:tc>
          <w:tcPr>
            <w:tcW w:w="9307" w:type="dxa"/>
            <w:gridSpan w:val="3"/>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Варіативний складник, додаткові години</w:t>
            </w:r>
          </w:p>
        </w:tc>
      </w:tr>
      <w:tr w:rsidR="00273AA1" w:rsidRPr="00A258AC" w:rsidTr="00BB7B5B">
        <w:tc>
          <w:tcPr>
            <w:tcW w:w="2088" w:type="dxa"/>
            <w:vMerge w:val="restart"/>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Курси за вибором</w:t>
            </w:r>
          </w:p>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Факультативи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285"/>
        </w:trPr>
        <w:tc>
          <w:tcPr>
            <w:tcW w:w="20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3AA1" w:rsidRPr="00A258AC" w:rsidRDefault="00273AA1" w:rsidP="00BB7B5B">
            <w:pPr>
              <w:widowControl/>
              <w:rPr>
                <w:rFonts w:ascii="Times New Roman" w:hAnsi="Times New Roman" w:cs="Times New Roman"/>
                <w:lang w:val="uk-UA"/>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Російська мова</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rPr>
          <w:trHeight w:val="84"/>
        </w:trPr>
        <w:tc>
          <w:tcPr>
            <w:tcW w:w="9307" w:type="dxa"/>
            <w:gridSpan w:val="3"/>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p>
        </w:tc>
      </w:tr>
      <w:tr w:rsidR="00273AA1" w:rsidRPr="00A258AC" w:rsidTr="00BB7B5B">
        <w:tc>
          <w:tcPr>
            <w:tcW w:w="4788" w:type="dxa"/>
            <w:gridSpan w:val="2"/>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Усього</w:t>
            </w: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5</w:t>
            </w:r>
          </w:p>
        </w:tc>
      </w:tr>
      <w:tr w:rsidR="00273AA1" w:rsidRPr="00A258AC" w:rsidTr="00BB7B5B">
        <w:tc>
          <w:tcPr>
            <w:tcW w:w="2088"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Гранично допустиме</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33</w:t>
            </w:r>
          </w:p>
        </w:tc>
      </w:tr>
      <w:tr w:rsidR="00273AA1" w:rsidRPr="00A258AC" w:rsidTr="00BB7B5B">
        <w:tc>
          <w:tcPr>
            <w:tcW w:w="2088"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r w:rsidRPr="00A258AC">
              <w:rPr>
                <w:rFonts w:ascii="Times New Roman" w:hAnsi="Times New Roman" w:cs="Times New Roman"/>
                <w:lang w:val="uk-UA"/>
              </w:rPr>
              <w:t>Сумарна кількість навчальних годин</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rPr>
                <w:rFonts w:ascii="Times New Roman" w:hAnsi="Times New Roman" w:cs="Times New Roman"/>
                <w:lang w:val="uk-UA"/>
              </w:rPr>
            </w:pPr>
          </w:p>
        </w:tc>
        <w:tc>
          <w:tcPr>
            <w:tcW w:w="4519" w:type="dxa"/>
            <w:tcBorders>
              <w:top w:val="single" w:sz="4" w:space="0" w:color="auto"/>
              <w:left w:val="single" w:sz="4" w:space="0" w:color="auto"/>
              <w:bottom w:val="single" w:sz="4" w:space="0" w:color="auto"/>
              <w:right w:val="single" w:sz="4" w:space="0" w:color="auto"/>
            </w:tcBorders>
            <w:shd w:val="clear" w:color="auto" w:fill="auto"/>
          </w:tcPr>
          <w:p w:rsidR="00273AA1" w:rsidRPr="00A258AC" w:rsidRDefault="00273AA1" w:rsidP="00BB7B5B">
            <w:pPr>
              <w:jc w:val="center"/>
              <w:rPr>
                <w:rFonts w:ascii="Times New Roman" w:hAnsi="Times New Roman" w:cs="Times New Roman"/>
                <w:lang w:val="uk-UA"/>
              </w:rPr>
            </w:pPr>
            <w:r w:rsidRPr="00A258AC">
              <w:rPr>
                <w:rFonts w:ascii="Times New Roman" w:hAnsi="Times New Roman" w:cs="Times New Roman"/>
                <w:lang w:val="uk-UA"/>
              </w:rPr>
              <w:t>32+3</w:t>
            </w:r>
          </w:p>
        </w:tc>
      </w:tr>
    </w:tbl>
    <w:p w:rsidR="00273AA1" w:rsidRPr="00A258AC" w:rsidRDefault="00273AA1" w:rsidP="00273AA1">
      <w:pPr>
        <w:rPr>
          <w:lang w:val="uk-UA"/>
        </w:rPr>
      </w:pPr>
    </w:p>
    <w:p w:rsidR="00273AA1" w:rsidRPr="00A258AC" w:rsidRDefault="00273AA1" w:rsidP="00273AA1">
      <w:pPr>
        <w:rPr>
          <w:lang w:val="uk-UA"/>
        </w:rPr>
      </w:pPr>
    </w:p>
    <w:p w:rsidR="006777CD" w:rsidRDefault="006777CD"/>
    <w:sectPr w:rsidR="006777CD" w:rsidSect="00273AA1">
      <w:pgSz w:w="11906" w:h="16838"/>
      <w:pgMar w:top="709"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A1"/>
    <w:rsid w:val="00273AA1"/>
    <w:rsid w:val="006777CD"/>
    <w:rsid w:val="0079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B7FB-4496-4D3B-AE46-2E243F4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AA1"/>
    <w:pPr>
      <w:widowControl w:val="0"/>
      <w:spacing w:after="0" w:line="240" w:lineRule="auto"/>
    </w:pPr>
    <w:rPr>
      <w:rFonts w:ascii="Microsoft Sans Serif" w:eastAsia="Times New Roman" w:hAnsi="Microsoft Sans Serif" w:cs="Microsoft Sans Serif"/>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73AA1"/>
    <w:rPr>
      <w:rFonts w:ascii="Times New Roman" w:hAnsi="Times New Roman" w:cs="Times New Roman" w:hint="default"/>
      <w:b/>
      <w:bCs/>
    </w:rPr>
  </w:style>
  <w:style w:type="paragraph" w:customStyle="1" w:styleId="msonormalcxspmiddle">
    <w:name w:val="msonormalcxspmiddle"/>
    <w:basedOn w:val="a"/>
    <w:rsid w:val="00273AA1"/>
    <w:pPr>
      <w:widowControl/>
      <w:spacing w:before="100" w:beforeAutospacing="1" w:after="100" w:afterAutospacing="1"/>
    </w:pPr>
    <w:rPr>
      <w:rFonts w:ascii="Times New Roman" w:hAnsi="Times New Roman"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2024-02-22T12:30:00Z</dcterms:created>
  <dcterms:modified xsi:type="dcterms:W3CDTF">2024-02-22T12:31:00Z</dcterms:modified>
</cp:coreProperties>
</file>