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121117"/>
          <w:sz w:val="32"/>
          <w:szCs w:val="32"/>
          <w:lang w:eastAsia="uk-UA"/>
        </w:rPr>
        <w:t>Порядок</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121117"/>
          <w:sz w:val="28"/>
          <w:szCs w:val="28"/>
          <w:lang w:eastAsia="uk-UA"/>
        </w:rPr>
        <w:t>здійснення невідкладних заходів реагування</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121117"/>
          <w:sz w:val="28"/>
          <w:szCs w:val="28"/>
          <w:lang w:eastAsia="uk-UA"/>
        </w:rPr>
        <w:t>у випадках виявлення фактів </w:t>
      </w:r>
      <w:proofErr w:type="spellStart"/>
      <w:r w:rsidRPr="00EE55C1">
        <w:rPr>
          <w:rFonts w:ascii="Arial" w:eastAsia="Times New Roman" w:hAnsi="Arial" w:cs="Arial"/>
          <w:b/>
          <w:bCs/>
          <w:color w:val="121117"/>
          <w:sz w:val="28"/>
          <w:szCs w:val="28"/>
          <w:lang w:eastAsia="uk-UA"/>
        </w:rPr>
        <w:t>булінгу</w:t>
      </w:r>
      <w:proofErr w:type="spellEnd"/>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121117"/>
          <w:sz w:val="28"/>
          <w:szCs w:val="28"/>
          <w:lang w:eastAsia="uk-UA"/>
        </w:rPr>
        <w:t>(або отримання заяв/повідомлень про такі факти)</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color w:val="121117"/>
          <w:lang w:eastAsia="uk-UA"/>
        </w:rPr>
        <w:t>(відповідно до рекомендацій МОН України щодо застосування норм Закону України «Про</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color w:val="121117"/>
          <w:lang w:eastAsia="uk-UA"/>
        </w:rPr>
        <w:t>внесення змін до деяких законодавчих актів України щодо протидії </w:t>
      </w:r>
      <w:proofErr w:type="spellStart"/>
      <w:r w:rsidRPr="00EE55C1">
        <w:rPr>
          <w:rFonts w:ascii="Arial" w:eastAsia="Times New Roman" w:hAnsi="Arial" w:cs="Arial"/>
          <w:color w:val="121117"/>
          <w:lang w:eastAsia="uk-UA"/>
        </w:rPr>
        <w:t>булінгу</w:t>
      </w:r>
      <w:proofErr w:type="spellEnd"/>
      <w:r w:rsidRPr="00EE55C1">
        <w:rPr>
          <w:rFonts w:ascii="Arial" w:eastAsia="Times New Roman" w:hAnsi="Arial" w:cs="Arial"/>
          <w:color w:val="121117"/>
          <w:lang w:eastAsia="uk-UA"/>
        </w:rPr>
        <w:t xml:space="preserve"> (цькуванню)»  </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color w:val="121117"/>
          <w:lang w:eastAsia="uk-UA"/>
        </w:rPr>
        <w:t>від 18.12.2018 р. № 2657-VIII</w:t>
      </w:r>
      <w:r w:rsidRPr="00EE55C1">
        <w:rPr>
          <w:rFonts w:ascii="Arial" w:eastAsia="Times New Roman" w:hAnsi="Arial" w:cs="Arial"/>
          <w:color w:val="121117"/>
          <w:sz w:val="23"/>
          <w:szCs w:val="23"/>
          <w:lang w:eastAsia="uk-UA"/>
        </w:rPr>
        <w:t>)</w:t>
      </w:r>
    </w:p>
    <w:tbl>
      <w:tblPr>
        <w:tblW w:w="0" w:type="auto"/>
        <w:tblInd w:w="-318" w:type="dxa"/>
        <w:tblCellMar>
          <w:left w:w="0" w:type="dxa"/>
          <w:right w:w="0" w:type="dxa"/>
        </w:tblCellMar>
        <w:tblLook w:val="04A0" w:firstRow="1" w:lastRow="0" w:firstColumn="1" w:lastColumn="0" w:noHBand="0" w:noVBand="1"/>
      </w:tblPr>
      <w:tblGrid>
        <w:gridCol w:w="775"/>
        <w:gridCol w:w="4773"/>
        <w:gridCol w:w="2781"/>
        <w:gridCol w:w="1608"/>
      </w:tblGrid>
      <w:tr w:rsidR="00EE55C1" w:rsidRPr="00EE55C1" w:rsidTr="00EE55C1">
        <w:tc>
          <w:tcPr>
            <w:tcW w:w="7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Arial" w:eastAsia="Times New Roman" w:hAnsi="Arial" w:cs="Arial"/>
                <w:color w:val="121117"/>
                <w:sz w:val="23"/>
                <w:szCs w:val="23"/>
                <w:lang w:eastAsia="uk-UA"/>
              </w:rPr>
              <w:t> </w:t>
            </w:r>
            <w:r w:rsidRPr="00EE55C1">
              <w:rPr>
                <w:rFonts w:ascii="Times New Roman" w:eastAsia="Times New Roman" w:hAnsi="Times New Roman" w:cs="Times New Roman"/>
                <w:sz w:val="28"/>
                <w:szCs w:val="28"/>
                <w:lang w:eastAsia="uk-UA"/>
              </w:rPr>
              <w:t>№з/п</w:t>
            </w:r>
          </w:p>
        </w:tc>
        <w:tc>
          <w:tcPr>
            <w:tcW w:w="4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Заходи</w:t>
            </w:r>
          </w:p>
        </w:tc>
        <w:tc>
          <w:tcPr>
            <w:tcW w:w="2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Терміни</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Відповідальні</w:t>
            </w:r>
          </w:p>
        </w:tc>
      </w:tr>
      <w:tr w:rsidR="00EE55C1" w:rsidRPr="00EE55C1" w:rsidTr="00EE55C1">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1.</w:t>
            </w:r>
          </w:p>
        </w:tc>
        <w:tc>
          <w:tcPr>
            <w:tcW w:w="4799"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both"/>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Вчасне виявлення симптомів неблагополуччя в поведінці та настрої дітей</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Постійно</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Педагогічні працівники</w:t>
            </w:r>
          </w:p>
        </w:tc>
      </w:tr>
      <w:tr w:rsidR="00EE55C1" w:rsidRPr="00EE55C1" w:rsidTr="00EE55C1">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2.</w:t>
            </w:r>
          </w:p>
        </w:tc>
        <w:tc>
          <w:tcPr>
            <w:tcW w:w="4799"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both"/>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 xml:space="preserve">Повідомлення директора про випадки </w:t>
            </w:r>
            <w:proofErr w:type="spellStart"/>
            <w:r w:rsidRPr="00EE55C1">
              <w:rPr>
                <w:rFonts w:ascii="Times New Roman" w:eastAsia="Times New Roman" w:hAnsi="Times New Roman" w:cs="Times New Roman"/>
                <w:sz w:val="28"/>
                <w:szCs w:val="28"/>
                <w:lang w:eastAsia="uk-UA"/>
              </w:rPr>
              <w:t>булінгу</w:t>
            </w:r>
            <w:proofErr w:type="spellEnd"/>
            <w:r w:rsidRPr="00EE55C1">
              <w:rPr>
                <w:rFonts w:ascii="Times New Roman" w:eastAsia="Times New Roman" w:hAnsi="Times New Roman" w:cs="Times New Roman"/>
                <w:sz w:val="28"/>
                <w:szCs w:val="28"/>
                <w:lang w:eastAsia="uk-UA"/>
              </w:rPr>
              <w:t xml:space="preserve"> (цькування), учасниками або свідками якого вони стали, або підозрюють про його вчинення </w:t>
            </w:r>
            <w:proofErr w:type="spellStart"/>
            <w:r w:rsidRPr="00EE55C1">
              <w:rPr>
                <w:rFonts w:ascii="Times New Roman" w:eastAsia="Times New Roman" w:hAnsi="Times New Roman" w:cs="Times New Roman"/>
                <w:sz w:val="28"/>
                <w:szCs w:val="28"/>
                <w:lang w:eastAsia="uk-UA"/>
              </w:rPr>
              <w:t>повідношенню</w:t>
            </w:r>
            <w:proofErr w:type="spellEnd"/>
            <w:r w:rsidRPr="00EE55C1">
              <w:rPr>
                <w:rFonts w:ascii="Times New Roman" w:eastAsia="Times New Roman" w:hAnsi="Times New Roman" w:cs="Times New Roman"/>
                <w:sz w:val="28"/>
                <w:szCs w:val="28"/>
                <w:lang w:eastAsia="uk-UA"/>
              </w:rPr>
              <w:t xml:space="preserve"> до інших осіб за зовнішніми ознаками, або про які отримали достовірну інформацію від інших осіб</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Негайно</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Педагогічні працівники</w:t>
            </w:r>
          </w:p>
        </w:tc>
      </w:tr>
      <w:tr w:rsidR="00EE55C1" w:rsidRPr="00EE55C1" w:rsidTr="00EE55C1">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3.</w:t>
            </w:r>
          </w:p>
        </w:tc>
        <w:tc>
          <w:tcPr>
            <w:tcW w:w="4799"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both"/>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Прийняття рішення (наказ) про проведення розслідування  із визначенням уповноважених осіб. Проведення розслідування</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Негайно</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3"/>
                <w:lang w:eastAsia="uk-UA"/>
              </w:rPr>
              <w:t>Мельник І.І</w:t>
            </w:r>
          </w:p>
        </w:tc>
      </w:tr>
      <w:tr w:rsidR="00EE55C1" w:rsidRPr="00EE55C1" w:rsidTr="00EE55C1">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4.</w:t>
            </w:r>
          </w:p>
        </w:tc>
        <w:tc>
          <w:tcPr>
            <w:tcW w:w="4799"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both"/>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 xml:space="preserve">Надання соціальних і психолого-педагогічних послуг здобувачам освіти, які вчинили </w:t>
            </w:r>
            <w:proofErr w:type="spellStart"/>
            <w:r w:rsidRPr="00EE55C1">
              <w:rPr>
                <w:rFonts w:ascii="Times New Roman" w:eastAsia="Times New Roman" w:hAnsi="Times New Roman" w:cs="Times New Roman"/>
                <w:sz w:val="28"/>
                <w:szCs w:val="28"/>
                <w:lang w:eastAsia="uk-UA"/>
              </w:rPr>
              <w:t>булінг</w:t>
            </w:r>
            <w:proofErr w:type="spellEnd"/>
            <w:r w:rsidRPr="00EE55C1">
              <w:rPr>
                <w:rFonts w:ascii="Times New Roman" w:eastAsia="Times New Roman" w:hAnsi="Times New Roman" w:cs="Times New Roman"/>
                <w:sz w:val="28"/>
                <w:szCs w:val="28"/>
                <w:lang w:eastAsia="uk-UA"/>
              </w:rPr>
              <w:t xml:space="preserve">, стали його свідками або постраждали від </w:t>
            </w:r>
            <w:proofErr w:type="spellStart"/>
            <w:r w:rsidRPr="00EE55C1">
              <w:rPr>
                <w:rFonts w:ascii="Times New Roman" w:eastAsia="Times New Roman" w:hAnsi="Times New Roman" w:cs="Times New Roman"/>
                <w:sz w:val="28"/>
                <w:szCs w:val="28"/>
                <w:lang w:eastAsia="uk-UA"/>
              </w:rPr>
              <w:t>булінгу</w:t>
            </w:r>
            <w:proofErr w:type="spellEnd"/>
            <w:r w:rsidRPr="00EE55C1">
              <w:rPr>
                <w:rFonts w:ascii="Times New Roman" w:eastAsia="Times New Roman" w:hAnsi="Times New Roman" w:cs="Times New Roman"/>
                <w:sz w:val="28"/>
                <w:szCs w:val="28"/>
                <w:lang w:eastAsia="uk-UA"/>
              </w:rPr>
              <w:t xml:space="preserve"> (цькування)</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Поки є потреба</w:t>
            </w:r>
          </w:p>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rsidR="00EE55C1" w:rsidRDefault="00EE55C1" w:rsidP="00EE55C1">
            <w:pPr>
              <w:spacing w:after="0" w:line="240" w:lineRule="auto"/>
              <w:jc w:val="center"/>
              <w:rPr>
                <w:rFonts w:ascii="Times New Roman" w:eastAsia="Times New Roman" w:hAnsi="Times New Roman" w:cs="Times New Roman"/>
                <w:sz w:val="23"/>
                <w:szCs w:val="23"/>
                <w:lang w:eastAsia="uk-UA"/>
              </w:rPr>
            </w:pPr>
            <w:proofErr w:type="spellStart"/>
            <w:r>
              <w:rPr>
                <w:rFonts w:ascii="Times New Roman" w:eastAsia="Times New Roman" w:hAnsi="Times New Roman" w:cs="Times New Roman"/>
                <w:sz w:val="23"/>
                <w:szCs w:val="23"/>
                <w:lang w:eastAsia="uk-UA"/>
              </w:rPr>
              <w:t>Лесюк</w:t>
            </w:r>
            <w:proofErr w:type="spellEnd"/>
            <w:r>
              <w:rPr>
                <w:rFonts w:ascii="Times New Roman" w:eastAsia="Times New Roman" w:hAnsi="Times New Roman" w:cs="Times New Roman"/>
                <w:sz w:val="23"/>
                <w:szCs w:val="23"/>
                <w:lang w:eastAsia="uk-UA"/>
              </w:rPr>
              <w:t xml:space="preserve"> О.М.</w:t>
            </w:r>
          </w:p>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proofErr w:type="spellStart"/>
            <w:r>
              <w:rPr>
                <w:rFonts w:ascii="Times New Roman" w:eastAsia="Times New Roman" w:hAnsi="Times New Roman" w:cs="Times New Roman"/>
                <w:sz w:val="23"/>
                <w:szCs w:val="23"/>
                <w:lang w:eastAsia="uk-UA"/>
              </w:rPr>
              <w:t>Курчук</w:t>
            </w:r>
            <w:proofErr w:type="spellEnd"/>
            <w:r>
              <w:rPr>
                <w:rFonts w:ascii="Times New Roman" w:eastAsia="Times New Roman" w:hAnsi="Times New Roman" w:cs="Times New Roman"/>
                <w:sz w:val="23"/>
                <w:szCs w:val="23"/>
                <w:lang w:eastAsia="uk-UA"/>
              </w:rPr>
              <w:t xml:space="preserve"> М.В.</w:t>
            </w:r>
          </w:p>
        </w:tc>
      </w:tr>
      <w:tr w:rsidR="00EE55C1" w:rsidRPr="00EE55C1" w:rsidTr="00EE55C1">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5.</w:t>
            </w:r>
          </w:p>
        </w:tc>
        <w:tc>
          <w:tcPr>
            <w:tcW w:w="4799"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both"/>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 xml:space="preserve">Створення (наказ) комісії з розгляду результатів проведеного розслідування випадку </w:t>
            </w:r>
            <w:proofErr w:type="spellStart"/>
            <w:r w:rsidRPr="00EE55C1">
              <w:rPr>
                <w:rFonts w:ascii="Times New Roman" w:eastAsia="Times New Roman" w:hAnsi="Times New Roman" w:cs="Times New Roman"/>
                <w:sz w:val="28"/>
                <w:szCs w:val="28"/>
                <w:lang w:eastAsia="uk-UA"/>
              </w:rPr>
              <w:t>булінгу</w:t>
            </w:r>
            <w:proofErr w:type="spellEnd"/>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Після отримання результатів розслідування</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Мельник І.І</w:t>
            </w:r>
          </w:p>
        </w:tc>
      </w:tr>
      <w:tr w:rsidR="00EE55C1" w:rsidRPr="00EE55C1" w:rsidTr="00EE55C1">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6.</w:t>
            </w:r>
          </w:p>
        </w:tc>
        <w:tc>
          <w:tcPr>
            <w:tcW w:w="4799"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both"/>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Проведення засідання комісії з розгляду результатів проведеного</w:t>
            </w:r>
          </w:p>
          <w:p w:rsidR="00EE55C1" w:rsidRPr="00EE55C1" w:rsidRDefault="00EE55C1" w:rsidP="00EE55C1">
            <w:pPr>
              <w:spacing w:after="0" w:line="240" w:lineRule="auto"/>
              <w:jc w:val="both"/>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розслідування</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Після видання наказу про створення комісії</w:t>
            </w:r>
          </w:p>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Мельник І.І</w:t>
            </w:r>
          </w:p>
        </w:tc>
      </w:tr>
      <w:tr w:rsidR="00EE55C1" w:rsidRPr="00EE55C1" w:rsidTr="00EE55C1">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7.</w:t>
            </w:r>
          </w:p>
        </w:tc>
        <w:tc>
          <w:tcPr>
            <w:tcW w:w="4799"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both"/>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Реєстрація рішення комісії в окремому журналі. Збереження протоколу засідання комісії в паперовому вигляді з оригіналами підписів всіх членів комісії</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В день засідання</w:t>
            </w:r>
          </w:p>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комісії</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proofErr w:type="spellStart"/>
            <w:r>
              <w:rPr>
                <w:rFonts w:ascii="Times New Roman" w:eastAsia="Times New Roman" w:hAnsi="Times New Roman" w:cs="Times New Roman"/>
                <w:sz w:val="28"/>
                <w:szCs w:val="28"/>
                <w:lang w:eastAsia="uk-UA"/>
              </w:rPr>
              <w:t>Лесюк</w:t>
            </w:r>
            <w:proofErr w:type="spellEnd"/>
            <w:r>
              <w:rPr>
                <w:rFonts w:ascii="Times New Roman" w:eastAsia="Times New Roman" w:hAnsi="Times New Roman" w:cs="Times New Roman"/>
                <w:sz w:val="28"/>
                <w:szCs w:val="28"/>
                <w:lang w:eastAsia="uk-UA"/>
              </w:rPr>
              <w:t xml:space="preserve"> О.М</w:t>
            </w:r>
          </w:p>
        </w:tc>
      </w:tr>
      <w:tr w:rsidR="00EE55C1" w:rsidRPr="00EE55C1" w:rsidTr="00EE55C1">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8.</w:t>
            </w:r>
          </w:p>
        </w:tc>
        <w:tc>
          <w:tcPr>
            <w:tcW w:w="4799"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both"/>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 xml:space="preserve">Повідомлення про виявлений факт в кримінальну </w:t>
            </w:r>
            <w:proofErr w:type="spellStart"/>
            <w:r w:rsidRPr="00EE55C1">
              <w:rPr>
                <w:rFonts w:ascii="Times New Roman" w:eastAsia="Times New Roman" w:hAnsi="Times New Roman" w:cs="Times New Roman"/>
                <w:sz w:val="28"/>
                <w:szCs w:val="28"/>
                <w:lang w:eastAsia="uk-UA"/>
              </w:rPr>
              <w:t>полiцiю</w:t>
            </w:r>
            <w:proofErr w:type="spellEnd"/>
            <w:r w:rsidRPr="00EE55C1">
              <w:rPr>
                <w:rFonts w:ascii="Times New Roman" w:eastAsia="Times New Roman" w:hAnsi="Times New Roman" w:cs="Times New Roman"/>
                <w:sz w:val="28"/>
                <w:szCs w:val="28"/>
                <w:lang w:eastAsia="uk-UA"/>
              </w:rPr>
              <w:t xml:space="preserve"> та в службу у справах дітей </w:t>
            </w:r>
            <w:proofErr w:type="spellStart"/>
            <w:r>
              <w:rPr>
                <w:rFonts w:ascii="Times New Roman" w:eastAsia="Times New Roman" w:hAnsi="Times New Roman" w:cs="Times New Roman"/>
                <w:sz w:val="28"/>
                <w:szCs w:val="28"/>
                <w:lang w:eastAsia="uk-UA"/>
              </w:rPr>
              <w:t>Пасічнянської</w:t>
            </w:r>
            <w:proofErr w:type="spellEnd"/>
            <w:r>
              <w:rPr>
                <w:rFonts w:ascii="Times New Roman" w:eastAsia="Times New Roman" w:hAnsi="Times New Roman" w:cs="Times New Roman"/>
                <w:sz w:val="28"/>
                <w:szCs w:val="28"/>
                <w:lang w:eastAsia="uk-UA"/>
              </w:rPr>
              <w:t xml:space="preserve"> сільської ради</w:t>
            </w:r>
          </w:p>
        </w:tc>
        <w:tc>
          <w:tcPr>
            <w:tcW w:w="2796" w:type="dxa"/>
            <w:tcBorders>
              <w:top w:val="nil"/>
              <w:left w:val="nil"/>
              <w:bottom w:val="single" w:sz="8" w:space="0" w:color="auto"/>
              <w:right w:val="single" w:sz="8" w:space="0" w:color="auto"/>
            </w:tcBorders>
            <w:tcMar>
              <w:top w:w="0" w:type="dxa"/>
              <w:left w:w="108" w:type="dxa"/>
              <w:bottom w:w="0" w:type="dxa"/>
              <w:right w:w="108" w:type="dxa"/>
            </w:tcMar>
            <w:hideMark/>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Протягом доби після</w:t>
            </w:r>
          </w:p>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sidRPr="00EE55C1">
              <w:rPr>
                <w:rFonts w:ascii="Times New Roman" w:eastAsia="Times New Roman" w:hAnsi="Times New Roman" w:cs="Times New Roman"/>
                <w:sz w:val="28"/>
                <w:szCs w:val="28"/>
                <w:lang w:eastAsia="uk-UA"/>
              </w:rPr>
              <w:t>прийняття рішення</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rsidR="00EE55C1" w:rsidRPr="00EE55C1" w:rsidRDefault="00EE55C1" w:rsidP="00EE55C1">
            <w:pPr>
              <w:spacing w:after="0" w:line="240" w:lineRule="auto"/>
              <w:jc w:val="center"/>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Мельник І.І</w:t>
            </w:r>
          </w:p>
        </w:tc>
      </w:tr>
    </w:tbl>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000000"/>
          <w:sz w:val="28"/>
          <w:szCs w:val="28"/>
          <w:lang w:eastAsia="uk-UA"/>
        </w:rPr>
        <w:lastRenderedPageBreak/>
        <w:t>Порядок</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000000"/>
          <w:sz w:val="28"/>
          <w:szCs w:val="28"/>
          <w:lang w:eastAsia="uk-UA"/>
        </w:rPr>
        <w:t>подання заяв або повідомлень</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000000"/>
          <w:sz w:val="28"/>
          <w:szCs w:val="28"/>
          <w:lang w:eastAsia="uk-UA"/>
        </w:rPr>
        <w:t xml:space="preserve"> про випадки </w:t>
      </w:r>
      <w:proofErr w:type="spellStart"/>
      <w:r w:rsidRPr="00EE55C1">
        <w:rPr>
          <w:rFonts w:ascii="Arial" w:eastAsia="Times New Roman" w:hAnsi="Arial" w:cs="Arial"/>
          <w:b/>
          <w:bCs/>
          <w:color w:val="000000"/>
          <w:sz w:val="28"/>
          <w:szCs w:val="28"/>
          <w:lang w:eastAsia="uk-UA"/>
        </w:rPr>
        <w:t>булінгу</w:t>
      </w:r>
      <w:proofErr w:type="spellEnd"/>
      <w:r w:rsidRPr="00EE55C1">
        <w:rPr>
          <w:rFonts w:ascii="Arial" w:eastAsia="Times New Roman" w:hAnsi="Arial" w:cs="Arial"/>
          <w:b/>
          <w:bCs/>
          <w:color w:val="000000"/>
          <w:sz w:val="28"/>
          <w:szCs w:val="28"/>
          <w:lang w:eastAsia="uk-UA"/>
        </w:rPr>
        <w:t xml:space="preserve"> (цькування) в гімназії</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000000"/>
          <w:sz w:val="28"/>
          <w:szCs w:val="28"/>
          <w:lang w:eastAsia="uk-UA"/>
        </w:rPr>
        <w:t>1. </w:t>
      </w:r>
      <w:r w:rsidRPr="00EE55C1">
        <w:rPr>
          <w:rFonts w:ascii="Arial" w:eastAsia="Times New Roman" w:hAnsi="Arial" w:cs="Arial"/>
          <w:b/>
          <w:bCs/>
          <w:color w:val="000000"/>
          <w:sz w:val="28"/>
          <w:szCs w:val="28"/>
          <w:lang w:eastAsia="uk-UA"/>
        </w:rPr>
        <w:t xml:space="preserve">Учасники освітнього процесу можуть повідомити про випадок </w:t>
      </w:r>
      <w:proofErr w:type="spellStart"/>
      <w:r w:rsidRPr="00EE55C1">
        <w:rPr>
          <w:rFonts w:ascii="Arial" w:eastAsia="Times New Roman" w:hAnsi="Arial" w:cs="Arial"/>
          <w:b/>
          <w:bCs/>
          <w:color w:val="000000"/>
          <w:sz w:val="28"/>
          <w:szCs w:val="28"/>
          <w:lang w:eastAsia="uk-UA"/>
        </w:rPr>
        <w:t>булінгу</w:t>
      </w:r>
      <w:proofErr w:type="spellEnd"/>
      <w:r w:rsidRPr="00EE55C1">
        <w:rPr>
          <w:rFonts w:ascii="Arial" w:eastAsia="Times New Roman" w:hAnsi="Arial" w:cs="Arial"/>
          <w:b/>
          <w:bCs/>
          <w:color w:val="000000"/>
          <w:sz w:val="28"/>
          <w:szCs w:val="28"/>
          <w:lang w:eastAsia="uk-UA"/>
        </w:rPr>
        <w:t> </w:t>
      </w:r>
      <w:r w:rsidRPr="00EE55C1">
        <w:rPr>
          <w:rFonts w:ascii="Arial" w:eastAsia="Times New Roman" w:hAnsi="Arial" w:cs="Arial"/>
          <w:color w:val="000000"/>
          <w:sz w:val="28"/>
          <w:szCs w:val="28"/>
          <w:lang w:eastAsia="uk-UA"/>
        </w:rPr>
        <w:t>(цькування),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w:t>
      </w:r>
      <w:r w:rsidRPr="00EE55C1">
        <w:rPr>
          <w:rFonts w:ascii="Arial" w:eastAsia="Times New Roman" w:hAnsi="Arial" w:cs="Arial"/>
          <w:b/>
          <w:bCs/>
          <w:color w:val="000000"/>
          <w:sz w:val="28"/>
          <w:szCs w:val="28"/>
          <w:lang w:eastAsia="uk-UA"/>
        </w:rPr>
        <w:t xml:space="preserve"> директора гімназії  або інших суб’єктів реагування на випадки </w:t>
      </w:r>
      <w:proofErr w:type="spellStart"/>
      <w:r w:rsidRPr="00EE55C1">
        <w:rPr>
          <w:rFonts w:ascii="Arial" w:eastAsia="Times New Roman" w:hAnsi="Arial" w:cs="Arial"/>
          <w:b/>
          <w:bCs/>
          <w:color w:val="000000"/>
          <w:sz w:val="28"/>
          <w:szCs w:val="28"/>
          <w:lang w:eastAsia="uk-UA"/>
        </w:rPr>
        <w:t>булінгу</w:t>
      </w:r>
      <w:proofErr w:type="spellEnd"/>
      <w:r w:rsidRPr="00EE55C1">
        <w:rPr>
          <w:rFonts w:ascii="Arial" w:eastAsia="Times New Roman" w:hAnsi="Arial" w:cs="Arial"/>
          <w:b/>
          <w:bCs/>
          <w:color w:val="000000"/>
          <w:sz w:val="28"/>
          <w:szCs w:val="28"/>
          <w:lang w:eastAsia="uk-UA"/>
        </w:rPr>
        <w:t xml:space="preserve"> (цькування) в гімназії</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b/>
          <w:bCs/>
          <w:color w:val="000000"/>
          <w:sz w:val="28"/>
          <w:szCs w:val="28"/>
          <w:lang w:eastAsia="uk-UA"/>
        </w:rPr>
        <w:t xml:space="preserve">У гімназії заяви або повідомлення про випадок </w:t>
      </w:r>
      <w:proofErr w:type="spellStart"/>
      <w:r w:rsidRPr="00EE55C1">
        <w:rPr>
          <w:rFonts w:ascii="Arial" w:eastAsia="Times New Roman" w:hAnsi="Arial" w:cs="Arial"/>
          <w:b/>
          <w:bCs/>
          <w:color w:val="000000"/>
          <w:sz w:val="28"/>
          <w:szCs w:val="28"/>
          <w:lang w:eastAsia="uk-UA"/>
        </w:rPr>
        <w:t>булінгу</w:t>
      </w:r>
      <w:proofErr w:type="spellEnd"/>
      <w:r w:rsidRPr="00EE55C1">
        <w:rPr>
          <w:rFonts w:ascii="Arial" w:eastAsia="Times New Roman" w:hAnsi="Arial" w:cs="Arial"/>
          <w:color w:val="000000"/>
          <w:sz w:val="28"/>
          <w:szCs w:val="28"/>
          <w:lang w:eastAsia="uk-UA"/>
        </w:rPr>
        <w:t> (цькування) або підозру щодо його вчинення </w:t>
      </w:r>
      <w:r w:rsidRPr="00EE55C1">
        <w:rPr>
          <w:rFonts w:ascii="Arial" w:eastAsia="Times New Roman" w:hAnsi="Arial" w:cs="Arial"/>
          <w:b/>
          <w:bCs/>
          <w:color w:val="000000"/>
          <w:sz w:val="28"/>
          <w:szCs w:val="28"/>
          <w:lang w:eastAsia="uk-UA"/>
        </w:rPr>
        <w:t>приймає керівник закладу.</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b/>
          <w:bCs/>
          <w:color w:val="000000"/>
          <w:sz w:val="28"/>
          <w:szCs w:val="28"/>
          <w:lang w:eastAsia="uk-UA"/>
        </w:rPr>
        <w:t>Повідомлення можуть бути в усній та (або) письмовій формі</w:t>
      </w:r>
      <w:r w:rsidRPr="00EE55C1">
        <w:rPr>
          <w:rFonts w:ascii="Arial" w:eastAsia="Times New Roman" w:hAnsi="Arial" w:cs="Arial"/>
          <w:color w:val="000000"/>
          <w:sz w:val="28"/>
          <w:szCs w:val="28"/>
          <w:lang w:eastAsia="uk-UA"/>
        </w:rPr>
        <w:t>, в тому числі із застосуванням засобів</w:t>
      </w:r>
      <w:bookmarkStart w:id="0" w:name="_GoBack"/>
      <w:bookmarkEnd w:id="0"/>
      <w:r w:rsidRPr="00EE55C1">
        <w:rPr>
          <w:rFonts w:ascii="Arial" w:eastAsia="Times New Roman" w:hAnsi="Arial" w:cs="Arial"/>
          <w:color w:val="000000"/>
          <w:sz w:val="28"/>
          <w:szCs w:val="28"/>
          <w:lang w:eastAsia="uk-UA"/>
        </w:rPr>
        <w:t xml:space="preserve"> електронної комунікації.</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000000"/>
          <w:sz w:val="28"/>
          <w:szCs w:val="28"/>
          <w:lang w:eastAsia="uk-UA"/>
        </w:rPr>
        <w:t>2. </w:t>
      </w:r>
      <w:r w:rsidRPr="00EE55C1">
        <w:rPr>
          <w:rFonts w:ascii="Arial" w:eastAsia="Times New Roman" w:hAnsi="Arial" w:cs="Arial"/>
          <w:b/>
          <w:bCs/>
          <w:color w:val="000000"/>
          <w:sz w:val="28"/>
          <w:szCs w:val="28"/>
          <w:lang w:eastAsia="uk-UA"/>
        </w:rPr>
        <w:t xml:space="preserve">Директор гімназії у разі отримання заяви або повідомлення про випадок </w:t>
      </w:r>
      <w:proofErr w:type="spellStart"/>
      <w:r w:rsidRPr="00EE55C1">
        <w:rPr>
          <w:rFonts w:ascii="Arial" w:eastAsia="Times New Roman" w:hAnsi="Arial" w:cs="Arial"/>
          <w:b/>
          <w:bCs/>
          <w:color w:val="000000"/>
          <w:sz w:val="28"/>
          <w:szCs w:val="28"/>
          <w:lang w:eastAsia="uk-UA"/>
        </w:rPr>
        <w:t>булінгу</w:t>
      </w:r>
      <w:proofErr w:type="spellEnd"/>
      <w:r w:rsidRPr="00EE55C1">
        <w:rPr>
          <w:rFonts w:ascii="Arial" w:eastAsia="Times New Roman" w:hAnsi="Arial" w:cs="Arial"/>
          <w:b/>
          <w:bCs/>
          <w:color w:val="000000"/>
          <w:sz w:val="28"/>
          <w:szCs w:val="28"/>
          <w:lang w:eastAsia="uk-UA"/>
        </w:rPr>
        <w:t xml:space="preserve"> (цькування):</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b/>
          <w:bCs/>
          <w:color w:val="000000"/>
          <w:sz w:val="28"/>
          <w:szCs w:val="28"/>
          <w:lang w:eastAsia="uk-UA"/>
        </w:rPr>
        <w:t>невідкладно у строк, що не перевищує однієї доби, повідомляє територіальний орган</w:t>
      </w:r>
      <w:r w:rsidRPr="00EE55C1">
        <w:rPr>
          <w:rFonts w:ascii="Arial" w:eastAsia="Times New Roman" w:hAnsi="Arial" w:cs="Arial"/>
          <w:color w:val="000000"/>
          <w:sz w:val="28"/>
          <w:szCs w:val="28"/>
          <w:lang w:eastAsia="uk-UA"/>
        </w:rPr>
        <w:t xml:space="preserve">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EE55C1">
        <w:rPr>
          <w:rFonts w:ascii="Arial" w:eastAsia="Times New Roman" w:hAnsi="Arial" w:cs="Arial"/>
          <w:color w:val="000000"/>
          <w:sz w:val="28"/>
          <w:szCs w:val="28"/>
          <w:lang w:eastAsia="uk-UA"/>
        </w:rPr>
        <w:t>булінгу</w:t>
      </w:r>
      <w:proofErr w:type="spellEnd"/>
      <w:r w:rsidRPr="00EE55C1">
        <w:rPr>
          <w:rFonts w:ascii="Arial" w:eastAsia="Times New Roman" w:hAnsi="Arial" w:cs="Arial"/>
          <w:color w:val="000000"/>
          <w:sz w:val="28"/>
          <w:szCs w:val="28"/>
          <w:lang w:eastAsia="uk-UA"/>
        </w:rPr>
        <w:t xml:space="preserve"> (цькування);</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b/>
          <w:bCs/>
          <w:color w:val="000000"/>
          <w:sz w:val="28"/>
          <w:szCs w:val="28"/>
          <w:lang w:eastAsia="uk-UA"/>
        </w:rPr>
        <w:t>за потреби викликає бригаду екстреної (швидкої) медичної допомоги</w:t>
      </w:r>
      <w:r w:rsidRPr="00EE55C1">
        <w:rPr>
          <w:rFonts w:ascii="Arial" w:eastAsia="Times New Roman" w:hAnsi="Arial" w:cs="Arial"/>
          <w:color w:val="000000"/>
          <w:sz w:val="28"/>
          <w:szCs w:val="28"/>
          <w:lang w:eastAsia="uk-UA"/>
        </w:rPr>
        <w:t> для надання екстреної медичної допомоги;</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b/>
          <w:bCs/>
          <w:color w:val="000000"/>
          <w:sz w:val="28"/>
          <w:szCs w:val="28"/>
          <w:lang w:eastAsia="uk-UA"/>
        </w:rPr>
        <w:t>повідомляє службу у справах дітей з метою вирішення питання щодо соціального захисту</w:t>
      </w:r>
      <w:r w:rsidRPr="00EE55C1">
        <w:rPr>
          <w:rFonts w:ascii="Arial" w:eastAsia="Times New Roman" w:hAnsi="Arial" w:cs="Arial"/>
          <w:color w:val="000000"/>
          <w:sz w:val="28"/>
          <w:szCs w:val="28"/>
          <w:lang w:eastAsia="uk-UA"/>
        </w:rPr>
        <w:t xml:space="preserve"> малолітньої чи неповнолітньої особи, яка стала стороною </w:t>
      </w:r>
      <w:proofErr w:type="spellStart"/>
      <w:r w:rsidRPr="00EE55C1">
        <w:rPr>
          <w:rFonts w:ascii="Arial" w:eastAsia="Times New Roman" w:hAnsi="Arial" w:cs="Arial"/>
          <w:color w:val="000000"/>
          <w:sz w:val="28"/>
          <w:szCs w:val="28"/>
          <w:lang w:eastAsia="uk-UA"/>
        </w:rPr>
        <w:t>булінгу</w:t>
      </w:r>
      <w:proofErr w:type="spellEnd"/>
      <w:r w:rsidRPr="00EE55C1">
        <w:rPr>
          <w:rFonts w:ascii="Arial" w:eastAsia="Times New Roman" w:hAnsi="Arial" w:cs="Arial"/>
          <w:color w:val="000000"/>
          <w:sz w:val="28"/>
          <w:szCs w:val="28"/>
          <w:lang w:eastAsia="uk-UA"/>
        </w:rPr>
        <w:t xml:space="preserve"> (цькування), з’ясування причин, які призвели до випадку </w:t>
      </w:r>
      <w:proofErr w:type="spellStart"/>
      <w:r w:rsidRPr="00EE55C1">
        <w:rPr>
          <w:rFonts w:ascii="Arial" w:eastAsia="Times New Roman" w:hAnsi="Arial" w:cs="Arial"/>
          <w:color w:val="000000"/>
          <w:sz w:val="28"/>
          <w:szCs w:val="28"/>
          <w:lang w:eastAsia="uk-UA"/>
        </w:rPr>
        <w:t>булінгу</w:t>
      </w:r>
      <w:proofErr w:type="spellEnd"/>
      <w:r w:rsidRPr="00EE55C1">
        <w:rPr>
          <w:rFonts w:ascii="Arial" w:eastAsia="Times New Roman" w:hAnsi="Arial" w:cs="Arial"/>
          <w:color w:val="000000"/>
          <w:sz w:val="28"/>
          <w:szCs w:val="28"/>
          <w:lang w:eastAsia="uk-UA"/>
        </w:rPr>
        <w:t xml:space="preserve"> (цькування) та вжиття заходів для усунення таких причин;</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b/>
          <w:bCs/>
          <w:color w:val="000000"/>
          <w:sz w:val="28"/>
          <w:szCs w:val="28"/>
          <w:lang w:eastAsia="uk-UA"/>
        </w:rPr>
        <w:t>повідомляє центр соціальних служб для сім’ї, дітей та молоді</w:t>
      </w:r>
      <w:r w:rsidRPr="00EE55C1">
        <w:rPr>
          <w:rFonts w:ascii="Arial" w:eastAsia="Times New Roman" w:hAnsi="Arial" w:cs="Arial"/>
          <w:color w:val="000000"/>
          <w:sz w:val="28"/>
          <w:szCs w:val="28"/>
          <w:lang w:eastAsia="uk-UA"/>
        </w:rPr>
        <w:t xml:space="preserve"> з метою здійснення оцінки потреб сторін </w:t>
      </w:r>
      <w:proofErr w:type="spellStart"/>
      <w:r w:rsidRPr="00EE55C1">
        <w:rPr>
          <w:rFonts w:ascii="Arial" w:eastAsia="Times New Roman" w:hAnsi="Arial" w:cs="Arial"/>
          <w:color w:val="000000"/>
          <w:sz w:val="28"/>
          <w:szCs w:val="28"/>
          <w:lang w:eastAsia="uk-UA"/>
        </w:rPr>
        <w:t>булінгу</w:t>
      </w:r>
      <w:proofErr w:type="spellEnd"/>
      <w:r w:rsidRPr="00EE55C1">
        <w:rPr>
          <w:rFonts w:ascii="Arial" w:eastAsia="Times New Roman" w:hAnsi="Arial" w:cs="Arial"/>
          <w:color w:val="000000"/>
          <w:sz w:val="28"/>
          <w:szCs w:val="28"/>
          <w:lang w:eastAsia="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proofErr w:type="spellStart"/>
      <w:r w:rsidRPr="00EE55C1">
        <w:rPr>
          <w:rFonts w:ascii="Arial" w:eastAsia="Times New Roman" w:hAnsi="Arial" w:cs="Arial"/>
          <w:b/>
          <w:bCs/>
          <w:color w:val="000000"/>
          <w:sz w:val="28"/>
          <w:szCs w:val="28"/>
          <w:lang w:eastAsia="uk-UA"/>
        </w:rPr>
        <w:t>скликає</w:t>
      </w:r>
      <w:proofErr w:type="spellEnd"/>
      <w:r w:rsidRPr="00EE55C1">
        <w:rPr>
          <w:rFonts w:ascii="Arial" w:eastAsia="Times New Roman" w:hAnsi="Arial" w:cs="Arial"/>
          <w:b/>
          <w:bCs/>
          <w:color w:val="000000"/>
          <w:sz w:val="28"/>
          <w:szCs w:val="28"/>
          <w:lang w:eastAsia="uk-UA"/>
        </w:rPr>
        <w:t xml:space="preserve"> засідання комісії з розгляду випадку </w:t>
      </w:r>
      <w:proofErr w:type="spellStart"/>
      <w:r w:rsidRPr="00EE55C1">
        <w:rPr>
          <w:rFonts w:ascii="Arial" w:eastAsia="Times New Roman" w:hAnsi="Arial" w:cs="Arial"/>
          <w:b/>
          <w:bCs/>
          <w:color w:val="000000"/>
          <w:sz w:val="28"/>
          <w:szCs w:val="28"/>
          <w:lang w:eastAsia="uk-UA"/>
        </w:rPr>
        <w:t>булінгу</w:t>
      </w:r>
      <w:proofErr w:type="spellEnd"/>
      <w:r w:rsidRPr="00EE55C1">
        <w:rPr>
          <w:rFonts w:ascii="Arial" w:eastAsia="Times New Roman" w:hAnsi="Arial" w:cs="Arial"/>
          <w:color w:val="000000"/>
          <w:sz w:val="28"/>
          <w:szCs w:val="28"/>
          <w:lang w:eastAsia="uk-UA"/>
        </w:rPr>
        <w:t> (цькування) (далі - комісія) не пізніше ніж упродовж трьох робочих днів з дня отримання заяви або повідомлення.</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pict>
          <v:rect id="_x0000_i1037" style="width:0;height:.75pt" o:hralign="center" o:hrstd="t" o:hrnoshade="t" o:hr="t" fillcolor="#a0a0a0" stroked="f"/>
        </w:pic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Default="00EE55C1">
      <w:pPr>
        <w:rPr>
          <w:rFonts w:ascii="Arial" w:eastAsia="Times New Roman" w:hAnsi="Arial" w:cs="Arial"/>
          <w:color w:val="121117"/>
          <w:sz w:val="28"/>
          <w:szCs w:val="28"/>
          <w:lang w:eastAsia="uk-UA"/>
        </w:rPr>
      </w:pPr>
      <w:r>
        <w:rPr>
          <w:rFonts w:ascii="Arial" w:eastAsia="Times New Roman" w:hAnsi="Arial" w:cs="Arial"/>
          <w:color w:val="121117"/>
          <w:sz w:val="28"/>
          <w:szCs w:val="28"/>
          <w:lang w:eastAsia="uk-UA"/>
        </w:rPr>
        <w:br w:type="page"/>
      </w:r>
    </w:p>
    <w:p w:rsidR="00EE55C1" w:rsidRPr="00EE55C1" w:rsidRDefault="00EE55C1" w:rsidP="00EE55C1">
      <w:pPr>
        <w:shd w:val="clear" w:color="auto" w:fill="FFFFFF"/>
        <w:spacing w:after="0" w:line="240" w:lineRule="auto"/>
        <w:jc w:val="right"/>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lastRenderedPageBreak/>
        <w:t>Директору</w:t>
      </w:r>
    </w:p>
    <w:p w:rsidR="00EE55C1" w:rsidRPr="00EE55C1" w:rsidRDefault="00EE55C1" w:rsidP="00EE55C1">
      <w:pPr>
        <w:shd w:val="clear" w:color="auto" w:fill="FFFFFF"/>
        <w:spacing w:after="0" w:line="240" w:lineRule="auto"/>
        <w:jc w:val="right"/>
        <w:rPr>
          <w:rFonts w:ascii="Arial" w:eastAsia="Times New Roman" w:hAnsi="Arial" w:cs="Arial"/>
          <w:color w:val="121117"/>
          <w:sz w:val="23"/>
          <w:szCs w:val="23"/>
          <w:lang w:eastAsia="uk-UA"/>
        </w:rPr>
      </w:pPr>
      <w:proofErr w:type="spellStart"/>
      <w:r>
        <w:rPr>
          <w:rFonts w:ascii="Arial" w:eastAsia="Times New Roman" w:hAnsi="Arial" w:cs="Arial"/>
          <w:color w:val="121117"/>
          <w:sz w:val="28"/>
          <w:szCs w:val="28"/>
          <w:lang w:eastAsia="uk-UA"/>
        </w:rPr>
        <w:t>Черниківської</w:t>
      </w:r>
      <w:proofErr w:type="spellEnd"/>
      <w:r>
        <w:rPr>
          <w:rFonts w:ascii="Arial" w:eastAsia="Times New Roman" w:hAnsi="Arial" w:cs="Arial"/>
          <w:color w:val="121117"/>
          <w:sz w:val="28"/>
          <w:szCs w:val="28"/>
          <w:lang w:eastAsia="uk-UA"/>
        </w:rPr>
        <w:t xml:space="preserve"> гімназії</w:t>
      </w:r>
    </w:p>
    <w:p w:rsidR="00EE55C1" w:rsidRPr="00EE55C1" w:rsidRDefault="00EE55C1" w:rsidP="00EE55C1">
      <w:pPr>
        <w:shd w:val="clear" w:color="auto" w:fill="FFFFFF"/>
        <w:spacing w:after="0" w:line="240" w:lineRule="auto"/>
        <w:jc w:val="right"/>
        <w:rPr>
          <w:rFonts w:ascii="Arial" w:eastAsia="Times New Roman" w:hAnsi="Arial" w:cs="Arial"/>
          <w:color w:val="121117"/>
          <w:sz w:val="23"/>
          <w:szCs w:val="23"/>
          <w:lang w:eastAsia="uk-UA"/>
        </w:rPr>
      </w:pPr>
      <w:r>
        <w:rPr>
          <w:rFonts w:ascii="Arial" w:eastAsia="Times New Roman" w:hAnsi="Arial" w:cs="Arial"/>
          <w:color w:val="121117"/>
          <w:sz w:val="28"/>
          <w:szCs w:val="28"/>
          <w:lang w:eastAsia="uk-UA"/>
        </w:rPr>
        <w:t>Мельнику І.І.</w:t>
      </w:r>
    </w:p>
    <w:p w:rsidR="00EE55C1" w:rsidRPr="00EE55C1" w:rsidRDefault="00EE55C1" w:rsidP="00EE55C1">
      <w:pPr>
        <w:shd w:val="clear" w:color="auto" w:fill="FFFFFF"/>
        <w:spacing w:after="0" w:line="240" w:lineRule="auto"/>
        <w:jc w:val="right"/>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__________________________</w:t>
      </w:r>
    </w:p>
    <w:p w:rsidR="00EE55C1" w:rsidRPr="00EE55C1" w:rsidRDefault="00EE55C1" w:rsidP="00EE55C1">
      <w:pPr>
        <w:shd w:val="clear" w:color="auto" w:fill="FFFFFF"/>
        <w:spacing w:after="0" w:line="240" w:lineRule="auto"/>
        <w:jc w:val="right"/>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(П.І.П.)</w:t>
      </w:r>
    </w:p>
    <w:p w:rsidR="00EE55C1" w:rsidRPr="00EE55C1" w:rsidRDefault="00EE55C1" w:rsidP="00EE55C1">
      <w:pPr>
        <w:shd w:val="clear" w:color="auto" w:fill="FFFFFF"/>
        <w:spacing w:after="0" w:line="240" w:lineRule="auto"/>
        <w:jc w:val="right"/>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__________________________</w:t>
      </w:r>
    </w:p>
    <w:p w:rsidR="00EE55C1" w:rsidRPr="00EE55C1" w:rsidRDefault="00EE55C1" w:rsidP="00EE55C1">
      <w:pPr>
        <w:shd w:val="clear" w:color="auto" w:fill="FFFFFF"/>
        <w:spacing w:after="0" w:line="240" w:lineRule="auto"/>
        <w:jc w:val="right"/>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адреса, телефон)</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ЗАЯВА</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xml:space="preserve">Я, ПІБ, прошу розібратися з випадком </w:t>
      </w:r>
      <w:proofErr w:type="spellStart"/>
      <w:r w:rsidRPr="00EE55C1">
        <w:rPr>
          <w:rFonts w:ascii="Arial" w:eastAsia="Times New Roman" w:hAnsi="Arial" w:cs="Arial"/>
          <w:color w:val="121117"/>
          <w:sz w:val="28"/>
          <w:szCs w:val="28"/>
          <w:lang w:eastAsia="uk-UA"/>
        </w:rPr>
        <w:t>булінгу</w:t>
      </w:r>
      <w:proofErr w:type="spellEnd"/>
      <w:r w:rsidRPr="00EE55C1">
        <w:rPr>
          <w:rFonts w:ascii="Arial" w:eastAsia="Times New Roman" w:hAnsi="Arial" w:cs="Arial"/>
          <w:color w:val="121117"/>
          <w:sz w:val="28"/>
          <w:szCs w:val="28"/>
          <w:lang w:eastAsia="uk-UA"/>
        </w:rPr>
        <w:t xml:space="preserve"> щодо учня (учениці)</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класу ( ПІБ дитини) з боку учня (учениці, учнів, учителя чи учителів) ... класу, (ПІБ дитини /дітей, учителя, учителів).</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xml:space="preserve">Про це я </w:t>
      </w:r>
      <w:proofErr w:type="spellStart"/>
      <w:r w:rsidRPr="00EE55C1">
        <w:rPr>
          <w:rFonts w:ascii="Arial" w:eastAsia="Times New Roman" w:hAnsi="Arial" w:cs="Arial"/>
          <w:color w:val="121117"/>
          <w:sz w:val="28"/>
          <w:szCs w:val="28"/>
          <w:lang w:eastAsia="uk-UA"/>
        </w:rPr>
        <w:t>дізна</w:t>
      </w:r>
      <w:proofErr w:type="spellEnd"/>
      <w:r w:rsidRPr="00EE55C1">
        <w:rPr>
          <w:rFonts w:ascii="Arial" w:eastAsia="Times New Roman" w:hAnsi="Arial" w:cs="Arial"/>
          <w:color w:val="121117"/>
          <w:sz w:val="28"/>
          <w:szCs w:val="28"/>
          <w:lang w:eastAsia="uk-UA"/>
        </w:rPr>
        <w:t>___ (</w:t>
      </w:r>
      <w:proofErr w:type="spellStart"/>
      <w:r w:rsidRPr="00EE55C1">
        <w:rPr>
          <w:rFonts w:ascii="Arial" w:eastAsia="Times New Roman" w:hAnsi="Arial" w:cs="Arial"/>
          <w:color w:val="121117"/>
          <w:sz w:val="28"/>
          <w:szCs w:val="28"/>
          <w:lang w:eastAsia="uk-UA"/>
        </w:rPr>
        <w:t>лась</w:t>
      </w:r>
      <w:proofErr w:type="spellEnd"/>
      <w:r w:rsidRPr="00EE55C1">
        <w:rPr>
          <w:rFonts w:ascii="Arial" w:eastAsia="Times New Roman" w:hAnsi="Arial" w:cs="Arial"/>
          <w:color w:val="121117"/>
          <w:sz w:val="28"/>
          <w:szCs w:val="28"/>
          <w:lang w:eastAsia="uk-UA"/>
        </w:rPr>
        <w:t xml:space="preserve">, вся) від своєї дитини (від </w:t>
      </w:r>
      <w:proofErr w:type="spellStart"/>
      <w:r w:rsidRPr="00EE55C1">
        <w:rPr>
          <w:rFonts w:ascii="Arial" w:eastAsia="Times New Roman" w:hAnsi="Arial" w:cs="Arial"/>
          <w:color w:val="121117"/>
          <w:sz w:val="28"/>
          <w:szCs w:val="28"/>
          <w:lang w:eastAsia="uk-UA"/>
        </w:rPr>
        <w:t>однокласни</w:t>
      </w:r>
      <w:proofErr w:type="spellEnd"/>
      <w:r w:rsidRPr="00EE55C1">
        <w:rPr>
          <w:rFonts w:ascii="Arial" w:eastAsia="Times New Roman" w:hAnsi="Arial" w:cs="Arial"/>
          <w:color w:val="121117"/>
          <w:sz w:val="28"/>
          <w:szCs w:val="28"/>
          <w:lang w:eastAsia="uk-UA"/>
        </w:rPr>
        <w:t xml:space="preserve">__ (ка, ці, </w:t>
      </w:r>
      <w:proofErr w:type="spellStart"/>
      <w:r w:rsidRPr="00EE55C1">
        <w:rPr>
          <w:rFonts w:ascii="Arial" w:eastAsia="Times New Roman" w:hAnsi="Arial" w:cs="Arial"/>
          <w:color w:val="121117"/>
          <w:sz w:val="28"/>
          <w:szCs w:val="28"/>
          <w:lang w:eastAsia="uk-UA"/>
        </w:rPr>
        <w:t>ів</w:t>
      </w:r>
      <w:proofErr w:type="spellEnd"/>
      <w:r w:rsidRPr="00EE55C1">
        <w:rPr>
          <w:rFonts w:ascii="Arial" w:eastAsia="Times New Roman" w:hAnsi="Arial" w:cs="Arial"/>
          <w:color w:val="121117"/>
          <w:sz w:val="28"/>
          <w:szCs w:val="28"/>
          <w:lang w:eastAsia="uk-UA"/>
        </w:rPr>
        <w:t>)</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моєї дитини), ПІБ.</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Прошу:</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1. Розібратися зі цією ситуацією, визначити винних і провести відповідну</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роботу щодо усунення таких випадків надалі.</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2. Надіслати необхідні документи до Служби у справах дітей, Ювенальної</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xml:space="preserve">превенції щодо </w:t>
      </w:r>
      <w:proofErr w:type="spellStart"/>
      <w:r w:rsidRPr="00EE55C1">
        <w:rPr>
          <w:rFonts w:ascii="Arial" w:eastAsia="Times New Roman" w:hAnsi="Arial" w:cs="Arial"/>
          <w:color w:val="121117"/>
          <w:sz w:val="28"/>
          <w:szCs w:val="28"/>
          <w:lang w:eastAsia="uk-UA"/>
        </w:rPr>
        <w:t>притягннення</w:t>
      </w:r>
      <w:proofErr w:type="spellEnd"/>
      <w:r w:rsidRPr="00EE55C1">
        <w:rPr>
          <w:rFonts w:ascii="Arial" w:eastAsia="Times New Roman" w:hAnsi="Arial" w:cs="Arial"/>
          <w:color w:val="121117"/>
          <w:sz w:val="28"/>
          <w:szCs w:val="28"/>
          <w:lang w:eastAsia="uk-UA"/>
        </w:rPr>
        <w:t xml:space="preserve"> винних до адміністративної відповідальності, згідно зі ст. 173 КУпАП.</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»___________ 20    р.            _____________________</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8"/>
          <w:szCs w:val="28"/>
          <w:lang w:eastAsia="uk-UA"/>
        </w:rPr>
        <w:t>                                                          (підпис, прізвище)</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pict>
          <v:rect id="_x0000_i1038" style="width:0;height:.75pt" o:hralign="center" o:hrstd="t" o:hrnoshade="t" o:hr="t" fillcolor="#a0a0a0" stroked="f"/>
        </w:pic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Pr="00EE55C1" w:rsidRDefault="00EE55C1" w:rsidP="00EE55C1">
      <w:pPr>
        <w:shd w:val="clear" w:color="auto" w:fill="FFFFFF"/>
        <w:spacing w:after="225"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t> </w:t>
      </w:r>
    </w:p>
    <w:p w:rsidR="00EE55C1" w:rsidRDefault="00EE55C1">
      <w:pPr>
        <w:rPr>
          <w:rFonts w:ascii="Arial" w:eastAsia="Times New Roman" w:hAnsi="Arial" w:cs="Arial"/>
          <w:b/>
          <w:bCs/>
          <w:color w:val="000000"/>
          <w:sz w:val="32"/>
          <w:szCs w:val="32"/>
          <w:lang w:eastAsia="uk-UA"/>
        </w:rPr>
      </w:pPr>
      <w:r>
        <w:rPr>
          <w:rFonts w:ascii="Arial" w:eastAsia="Times New Roman" w:hAnsi="Arial" w:cs="Arial"/>
          <w:b/>
          <w:bCs/>
          <w:color w:val="000000"/>
          <w:sz w:val="32"/>
          <w:szCs w:val="32"/>
          <w:lang w:eastAsia="uk-UA"/>
        </w:rPr>
        <w:br w:type="page"/>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000000"/>
          <w:sz w:val="32"/>
          <w:szCs w:val="32"/>
          <w:lang w:eastAsia="uk-UA"/>
        </w:rPr>
        <w:lastRenderedPageBreak/>
        <w:t>ПОРЯДОК РЕАГУВАННЯ НА ДОВЕДЕНІ ВИПАДКИ БУЛІНГУ</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000000"/>
          <w:sz w:val="32"/>
          <w:szCs w:val="32"/>
          <w:lang w:eastAsia="uk-UA"/>
        </w:rPr>
        <w:t>ТА ВІДПОВІДАЛЬНІСТЬ ОСІБ, ПРИЧЕТНИХ ДО ЦЬОГО</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color w:val="000000"/>
          <w:sz w:val="28"/>
          <w:szCs w:val="28"/>
          <w:lang w:eastAsia="uk-UA"/>
        </w:rPr>
        <w:t xml:space="preserve">1. Якщо Комісія з розслідування випадку </w:t>
      </w:r>
      <w:proofErr w:type="spellStart"/>
      <w:r w:rsidRPr="00EE55C1">
        <w:rPr>
          <w:rFonts w:ascii="Arial" w:eastAsia="Times New Roman" w:hAnsi="Arial" w:cs="Arial"/>
          <w:color w:val="000000"/>
          <w:sz w:val="28"/>
          <w:szCs w:val="28"/>
          <w:lang w:eastAsia="uk-UA"/>
        </w:rPr>
        <w:t>булінгу</w:t>
      </w:r>
      <w:proofErr w:type="spellEnd"/>
      <w:r w:rsidRPr="00EE55C1">
        <w:rPr>
          <w:rFonts w:ascii="Arial" w:eastAsia="Times New Roman" w:hAnsi="Arial" w:cs="Arial"/>
          <w:color w:val="000000"/>
          <w:sz w:val="28"/>
          <w:szCs w:val="28"/>
          <w:lang w:eastAsia="uk-UA"/>
        </w:rPr>
        <w:t xml:space="preserve">,  визнала, що заявлений випадок – це дійсно випадок </w:t>
      </w:r>
      <w:proofErr w:type="spellStart"/>
      <w:r w:rsidRPr="00EE55C1">
        <w:rPr>
          <w:rFonts w:ascii="Arial" w:eastAsia="Times New Roman" w:hAnsi="Arial" w:cs="Arial"/>
          <w:color w:val="000000"/>
          <w:sz w:val="28"/>
          <w:szCs w:val="28"/>
          <w:lang w:eastAsia="uk-UA"/>
        </w:rPr>
        <w:t>булінгу</w:t>
      </w:r>
      <w:proofErr w:type="spellEnd"/>
      <w:r w:rsidRPr="00EE55C1">
        <w:rPr>
          <w:rFonts w:ascii="Arial" w:eastAsia="Times New Roman" w:hAnsi="Arial" w:cs="Arial"/>
          <w:color w:val="000000"/>
          <w:sz w:val="28"/>
          <w:szCs w:val="28"/>
          <w:lang w:eastAsia="uk-UA"/>
        </w:rPr>
        <w:t>, а не одноразовий конфлікт чи сварка, то директор гімназії повідомляє уповноважені підрозділи органів Національної поліції України (ювенальна поліція) та Службу у справах дітей.</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color w:val="000000"/>
          <w:sz w:val="28"/>
          <w:szCs w:val="28"/>
          <w:lang w:eastAsia="uk-UA"/>
        </w:rPr>
        <w:t xml:space="preserve">2. Особи, які за результатом розслідування є причетними до </w:t>
      </w:r>
      <w:proofErr w:type="spellStart"/>
      <w:r w:rsidRPr="00EE55C1">
        <w:rPr>
          <w:rFonts w:ascii="Arial" w:eastAsia="Times New Roman" w:hAnsi="Arial" w:cs="Arial"/>
          <w:color w:val="000000"/>
          <w:sz w:val="28"/>
          <w:szCs w:val="28"/>
          <w:lang w:eastAsia="uk-UA"/>
        </w:rPr>
        <w:t>булінгу</w:t>
      </w:r>
      <w:proofErr w:type="spellEnd"/>
      <w:r w:rsidRPr="00EE55C1">
        <w:rPr>
          <w:rFonts w:ascii="Arial" w:eastAsia="Times New Roman" w:hAnsi="Arial" w:cs="Arial"/>
          <w:color w:val="000000"/>
          <w:sz w:val="28"/>
          <w:szCs w:val="28"/>
          <w:lang w:eastAsia="uk-UA"/>
        </w:rPr>
        <w:t>, несуть відповідальність відповідно до чинного законодавства.</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 </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b/>
          <w:bCs/>
          <w:color w:val="000000"/>
          <w:sz w:val="32"/>
          <w:szCs w:val="32"/>
          <w:lang w:eastAsia="uk-UA"/>
        </w:rPr>
        <w:t xml:space="preserve">Витяг із Закону України «Про внесення змін до деяких законодавчих актів України щодо протидії </w:t>
      </w:r>
      <w:proofErr w:type="spellStart"/>
      <w:r w:rsidRPr="00EE55C1">
        <w:rPr>
          <w:rFonts w:ascii="Arial" w:eastAsia="Times New Roman" w:hAnsi="Arial" w:cs="Arial"/>
          <w:b/>
          <w:bCs/>
          <w:color w:val="000000"/>
          <w:sz w:val="32"/>
          <w:szCs w:val="32"/>
          <w:lang w:eastAsia="uk-UA"/>
        </w:rPr>
        <w:t>булінгу</w:t>
      </w:r>
      <w:proofErr w:type="spellEnd"/>
      <w:r w:rsidRPr="00EE55C1">
        <w:rPr>
          <w:rFonts w:ascii="Arial" w:eastAsia="Times New Roman" w:hAnsi="Arial" w:cs="Arial"/>
          <w:b/>
          <w:bCs/>
          <w:color w:val="000000"/>
          <w:sz w:val="32"/>
          <w:szCs w:val="32"/>
          <w:lang w:eastAsia="uk-UA"/>
        </w:rPr>
        <w:t xml:space="preserve"> (цькуванню), прийнятим Верховною Радою України 18.12.2018р. № 2657 –VIII</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 </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color w:val="2A2928"/>
          <w:sz w:val="28"/>
          <w:szCs w:val="28"/>
          <w:lang w:eastAsia="uk-UA"/>
        </w:rPr>
        <w:t>1) частину другу статті 13 після цифр "173" доповнити цифрами "173</w:t>
      </w:r>
      <w:r w:rsidRPr="00EE55C1">
        <w:rPr>
          <w:rFonts w:ascii="Arial" w:eastAsia="Times New Roman" w:hAnsi="Arial" w:cs="Arial"/>
          <w:color w:val="2A2928"/>
          <w:sz w:val="17"/>
          <w:szCs w:val="17"/>
          <w:vertAlign w:val="superscript"/>
          <w:lang w:eastAsia="uk-UA"/>
        </w:rPr>
        <w:t>4</w:t>
      </w:r>
      <w:r w:rsidRPr="00EE55C1">
        <w:rPr>
          <w:rFonts w:ascii="Arial" w:eastAsia="Times New Roman" w:hAnsi="Arial" w:cs="Arial"/>
          <w:color w:val="2A2928"/>
          <w:sz w:val="28"/>
          <w:szCs w:val="28"/>
          <w:lang w:eastAsia="uk-UA"/>
        </w:rPr>
        <w:t>";</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color w:val="2A2928"/>
          <w:sz w:val="28"/>
          <w:szCs w:val="28"/>
          <w:lang w:eastAsia="uk-UA"/>
        </w:rPr>
        <w:t>2) доповнити статтею 173</w:t>
      </w:r>
      <w:r w:rsidRPr="00EE55C1">
        <w:rPr>
          <w:rFonts w:ascii="Arial" w:eastAsia="Times New Roman" w:hAnsi="Arial" w:cs="Arial"/>
          <w:color w:val="2A2928"/>
          <w:sz w:val="17"/>
          <w:szCs w:val="17"/>
          <w:vertAlign w:val="superscript"/>
          <w:lang w:eastAsia="uk-UA"/>
        </w:rPr>
        <w:t>4</w:t>
      </w:r>
      <w:r w:rsidRPr="00EE55C1">
        <w:rPr>
          <w:rFonts w:ascii="Arial" w:eastAsia="Times New Roman" w:hAnsi="Arial" w:cs="Arial"/>
          <w:color w:val="2A2928"/>
          <w:sz w:val="28"/>
          <w:szCs w:val="28"/>
          <w:lang w:eastAsia="uk-UA"/>
        </w:rPr>
        <w:t> такого змісту:</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color w:val="2A2928"/>
          <w:sz w:val="28"/>
          <w:szCs w:val="28"/>
          <w:lang w:eastAsia="uk-UA"/>
        </w:rPr>
        <w:t>"</w:t>
      </w:r>
      <w:r w:rsidRPr="00EE55C1">
        <w:rPr>
          <w:rFonts w:ascii="Arial" w:eastAsia="Times New Roman" w:hAnsi="Arial" w:cs="Arial"/>
          <w:b/>
          <w:bCs/>
          <w:color w:val="2A2928"/>
          <w:sz w:val="28"/>
          <w:szCs w:val="28"/>
          <w:lang w:eastAsia="uk-UA"/>
        </w:rPr>
        <w:t>Стаття 173</w:t>
      </w:r>
      <w:r w:rsidRPr="00EE55C1">
        <w:rPr>
          <w:rFonts w:ascii="Arial" w:eastAsia="Times New Roman" w:hAnsi="Arial" w:cs="Arial"/>
          <w:b/>
          <w:bCs/>
          <w:color w:val="2A2928"/>
          <w:sz w:val="17"/>
          <w:szCs w:val="17"/>
          <w:vertAlign w:val="superscript"/>
          <w:lang w:eastAsia="uk-UA"/>
        </w:rPr>
        <w:t>4</w:t>
      </w:r>
      <w:r w:rsidRPr="00EE55C1">
        <w:rPr>
          <w:rFonts w:ascii="Arial" w:eastAsia="Times New Roman" w:hAnsi="Arial" w:cs="Arial"/>
          <w:b/>
          <w:bCs/>
          <w:color w:val="2A2928"/>
          <w:sz w:val="28"/>
          <w:szCs w:val="28"/>
          <w:lang w:eastAsia="uk-UA"/>
        </w:rPr>
        <w:t xml:space="preserve">. </w:t>
      </w:r>
      <w:proofErr w:type="spellStart"/>
      <w:r w:rsidRPr="00EE55C1">
        <w:rPr>
          <w:rFonts w:ascii="Arial" w:eastAsia="Times New Roman" w:hAnsi="Arial" w:cs="Arial"/>
          <w:b/>
          <w:bCs/>
          <w:color w:val="2A2928"/>
          <w:sz w:val="28"/>
          <w:szCs w:val="28"/>
          <w:lang w:eastAsia="uk-UA"/>
        </w:rPr>
        <w:t>Булінг</w:t>
      </w:r>
      <w:proofErr w:type="spellEnd"/>
      <w:r w:rsidRPr="00EE55C1">
        <w:rPr>
          <w:rFonts w:ascii="Arial" w:eastAsia="Times New Roman" w:hAnsi="Arial" w:cs="Arial"/>
          <w:b/>
          <w:bCs/>
          <w:color w:val="2A2928"/>
          <w:sz w:val="28"/>
          <w:szCs w:val="28"/>
          <w:lang w:eastAsia="uk-UA"/>
        </w:rPr>
        <w:t xml:space="preserve"> (цькування) учасника освітнього процесу</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proofErr w:type="spellStart"/>
      <w:r w:rsidRPr="00EE55C1">
        <w:rPr>
          <w:rFonts w:ascii="Arial" w:eastAsia="Times New Roman" w:hAnsi="Arial" w:cs="Arial"/>
          <w:b/>
          <w:bCs/>
          <w:color w:val="2A2928"/>
          <w:sz w:val="28"/>
          <w:szCs w:val="28"/>
          <w:lang w:eastAsia="uk-UA"/>
        </w:rPr>
        <w:t>Булінг</w:t>
      </w:r>
      <w:proofErr w:type="spellEnd"/>
      <w:r w:rsidRPr="00EE55C1">
        <w:rPr>
          <w:rFonts w:ascii="Arial" w:eastAsia="Times New Roman" w:hAnsi="Arial" w:cs="Arial"/>
          <w:b/>
          <w:bCs/>
          <w:color w:val="2A2928"/>
          <w:sz w:val="28"/>
          <w:szCs w:val="28"/>
          <w:lang w:eastAsia="uk-UA"/>
        </w:rPr>
        <w:t> </w:t>
      </w:r>
      <w:r w:rsidRPr="00EE55C1">
        <w:rPr>
          <w:rFonts w:ascii="Arial" w:eastAsia="Times New Roman" w:hAnsi="Arial" w:cs="Arial"/>
          <w:color w:val="2A2928"/>
          <w:sz w:val="28"/>
          <w:szCs w:val="28"/>
          <w:lang w:eastAsia="uk-UA"/>
        </w:rPr>
        <w:t>(цькування),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r w:rsidRPr="00EE55C1">
        <w:rPr>
          <w:rFonts w:ascii="Arial" w:eastAsia="Times New Roman" w:hAnsi="Arial" w:cs="Arial"/>
          <w:b/>
          <w:bCs/>
          <w:color w:val="2A2928"/>
          <w:sz w:val="28"/>
          <w:szCs w:val="28"/>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color w:val="2A2928"/>
          <w:sz w:val="28"/>
          <w:szCs w:val="28"/>
          <w:lang w:eastAsia="uk-UA"/>
        </w:rPr>
        <w:t>Діяння, передбачене частиною першою цієї статті, </w:t>
      </w:r>
      <w:r w:rsidRPr="00EE55C1">
        <w:rPr>
          <w:rFonts w:ascii="Arial" w:eastAsia="Times New Roman" w:hAnsi="Arial" w:cs="Arial"/>
          <w:b/>
          <w:bCs/>
          <w:color w:val="2A2928"/>
          <w:sz w:val="28"/>
          <w:szCs w:val="28"/>
          <w:lang w:eastAsia="uk-UA"/>
        </w:rPr>
        <w:t>вчинене групою осіб або повторно протягом року після накладення адміністративного стягнення,</w:t>
      </w:r>
      <w:r w:rsidRPr="00EE55C1">
        <w:rPr>
          <w:rFonts w:ascii="Arial" w:eastAsia="Times New Roman" w:hAnsi="Arial" w:cs="Arial"/>
          <w:color w:val="2A2928"/>
          <w:sz w:val="28"/>
          <w:szCs w:val="28"/>
          <w:lang w:eastAsia="uk-UA"/>
        </w:rPr>
        <w:t> -тягне за собою накладення штрафу </w:t>
      </w:r>
      <w:r w:rsidRPr="00EE55C1">
        <w:rPr>
          <w:rFonts w:ascii="Arial" w:eastAsia="Times New Roman" w:hAnsi="Arial" w:cs="Arial"/>
          <w:b/>
          <w:bCs/>
          <w:color w:val="2A2928"/>
          <w:sz w:val="28"/>
          <w:szCs w:val="28"/>
          <w:lang w:eastAsia="uk-UA"/>
        </w:rPr>
        <w:t>від ста до двохсот неоподатковуваних мінімумів доходів громадян або громадські роботи на строк від сорока до шістдесяти годин</w:t>
      </w:r>
      <w:r w:rsidRPr="00EE55C1">
        <w:rPr>
          <w:rFonts w:ascii="Arial" w:eastAsia="Times New Roman" w:hAnsi="Arial" w:cs="Arial"/>
          <w:color w:val="2A2928"/>
          <w:sz w:val="28"/>
          <w:szCs w:val="28"/>
          <w:lang w:eastAsia="uk-UA"/>
        </w:rPr>
        <w:t>.</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color w:val="2A2928"/>
          <w:sz w:val="28"/>
          <w:szCs w:val="28"/>
          <w:lang w:eastAsia="uk-UA"/>
        </w:rPr>
        <w:t>Діяння, передбачене частиною першою цієї статті</w:t>
      </w:r>
      <w:r w:rsidRPr="00EE55C1">
        <w:rPr>
          <w:rFonts w:ascii="Arial" w:eastAsia="Times New Roman" w:hAnsi="Arial" w:cs="Arial"/>
          <w:b/>
          <w:bCs/>
          <w:color w:val="2A2928"/>
          <w:sz w:val="28"/>
          <w:szCs w:val="28"/>
          <w:lang w:eastAsia="uk-UA"/>
        </w:rPr>
        <w:t>, вчинене малолітніми або неповнолітніми особами віком від чотирнадцяти до шістнадцяти рокі</w:t>
      </w:r>
      <w:r w:rsidRPr="00EE55C1">
        <w:rPr>
          <w:rFonts w:ascii="Arial" w:eastAsia="Times New Roman" w:hAnsi="Arial" w:cs="Arial"/>
          <w:color w:val="2A2928"/>
          <w:sz w:val="28"/>
          <w:szCs w:val="28"/>
          <w:lang w:eastAsia="uk-UA"/>
        </w:rPr>
        <w:t>в, -тягне за собою </w:t>
      </w:r>
      <w:r w:rsidRPr="00EE55C1">
        <w:rPr>
          <w:rFonts w:ascii="Arial" w:eastAsia="Times New Roman" w:hAnsi="Arial" w:cs="Arial"/>
          <w:b/>
          <w:bCs/>
          <w:color w:val="2A2928"/>
          <w:sz w:val="28"/>
          <w:szCs w:val="28"/>
          <w:lang w:eastAsia="uk-UA"/>
        </w:rPr>
        <w:t>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EE55C1" w:rsidRPr="00EE55C1" w:rsidRDefault="00EE55C1" w:rsidP="00EE55C1">
      <w:pPr>
        <w:shd w:val="clear" w:color="auto" w:fill="FFFFFF"/>
        <w:spacing w:after="0" w:line="240" w:lineRule="auto"/>
        <w:ind w:firstLine="720"/>
        <w:jc w:val="both"/>
        <w:rPr>
          <w:rFonts w:ascii="Arial" w:eastAsia="Times New Roman" w:hAnsi="Arial" w:cs="Arial"/>
          <w:color w:val="121117"/>
          <w:sz w:val="23"/>
          <w:szCs w:val="23"/>
          <w:lang w:eastAsia="uk-UA"/>
        </w:rPr>
      </w:pPr>
      <w:r w:rsidRPr="00EE55C1">
        <w:rPr>
          <w:rFonts w:ascii="Arial" w:eastAsia="Times New Roman" w:hAnsi="Arial" w:cs="Arial"/>
          <w:b/>
          <w:bCs/>
          <w:color w:val="2A2928"/>
          <w:sz w:val="28"/>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C00000"/>
          <w:sz w:val="40"/>
          <w:szCs w:val="40"/>
          <w:lang w:eastAsia="uk-UA"/>
        </w:rPr>
        <w:lastRenderedPageBreak/>
        <w:t xml:space="preserve">ПРАВИЛА  ПОВЕДІНКИ  ЗДОБУВАЧІВ ОСВІТИ </w:t>
      </w:r>
      <w:proofErr w:type="spellStart"/>
      <w:r>
        <w:rPr>
          <w:rFonts w:ascii="Arial" w:eastAsia="Times New Roman" w:hAnsi="Arial" w:cs="Arial"/>
          <w:b/>
          <w:bCs/>
          <w:color w:val="C00000"/>
          <w:sz w:val="40"/>
          <w:szCs w:val="40"/>
          <w:lang w:eastAsia="uk-UA"/>
        </w:rPr>
        <w:t>Черниківської</w:t>
      </w:r>
      <w:proofErr w:type="spellEnd"/>
      <w:r>
        <w:rPr>
          <w:rFonts w:ascii="Arial" w:eastAsia="Times New Roman" w:hAnsi="Arial" w:cs="Arial"/>
          <w:b/>
          <w:bCs/>
          <w:color w:val="C00000"/>
          <w:sz w:val="40"/>
          <w:szCs w:val="40"/>
          <w:lang w:eastAsia="uk-UA"/>
        </w:rPr>
        <w:t xml:space="preserve"> гімназії</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i/>
          <w:iCs/>
          <w:color w:val="0070C0"/>
          <w:sz w:val="36"/>
          <w:szCs w:val="36"/>
          <w:u w:val="single"/>
          <w:lang w:eastAsia="uk-UA"/>
        </w:rPr>
        <w:t>Загальні правила поведінки</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000000"/>
          <w:sz w:val="28"/>
          <w:szCs w:val="28"/>
          <w:lang w:eastAsia="uk-UA"/>
        </w:rPr>
        <w:t> </w:t>
      </w:r>
    </w:p>
    <w:p w:rsidR="00EE55C1" w:rsidRPr="00EE55C1" w:rsidRDefault="00EE55C1" w:rsidP="00EE55C1">
      <w:pPr>
        <w:shd w:val="clear" w:color="auto" w:fill="FFFFFF"/>
        <w:spacing w:after="0" w:line="240" w:lineRule="auto"/>
        <w:ind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1.</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Правила поведінки учнів у школі базуються на законах України, постановах Міністерства освіти і науки України та Статуті гімназії.</w:t>
      </w:r>
    </w:p>
    <w:p w:rsidR="00EE55C1" w:rsidRPr="00EE55C1" w:rsidRDefault="00EE55C1" w:rsidP="00EE55C1">
      <w:pPr>
        <w:shd w:val="clear" w:color="auto" w:fill="FFFFFF"/>
        <w:spacing w:after="0" w:line="240" w:lineRule="auto"/>
        <w:ind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2.</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Здобувач освіти приходить до школи за 15-20 хвилин до початку занять,  займає своє робоче місце з першим дзвінком, готує все необхідне навчальне приладдя.</w:t>
      </w:r>
    </w:p>
    <w:p w:rsidR="00EE55C1" w:rsidRPr="00EE55C1" w:rsidRDefault="00EE55C1" w:rsidP="00EE55C1">
      <w:pPr>
        <w:shd w:val="clear" w:color="auto" w:fill="FFFFFF"/>
        <w:spacing w:after="0" w:line="240" w:lineRule="auto"/>
        <w:ind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3.</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Учень повинен виявляти повагу до однолітків, старших, піклуватися про молодших. </w:t>
      </w:r>
    </w:p>
    <w:p w:rsidR="00EE55C1" w:rsidRPr="00EE55C1" w:rsidRDefault="00EE55C1" w:rsidP="00EE55C1">
      <w:pPr>
        <w:shd w:val="clear" w:color="auto" w:fill="FFFFFF"/>
        <w:spacing w:after="0" w:line="240" w:lineRule="auto"/>
        <w:ind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4.</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У разі пропуску занять  учень зобов’язаний пред’явити класному керівнику довідку з медичної установи або записку від батьків (осіб, що їх заміняють) про причину відсутності на заняттях.</w:t>
      </w:r>
    </w:p>
    <w:p w:rsidR="00EE55C1" w:rsidRPr="00EE55C1" w:rsidRDefault="00EE55C1" w:rsidP="00EE55C1">
      <w:pPr>
        <w:shd w:val="clear" w:color="auto" w:fill="FFFFFF"/>
        <w:spacing w:after="0" w:line="240" w:lineRule="auto"/>
        <w:ind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5.</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Не можна без дозволу педагогів (батьків) йти зі школи під час освітнього процесу.</w:t>
      </w:r>
    </w:p>
    <w:p w:rsidR="00EE55C1" w:rsidRPr="00EE55C1" w:rsidRDefault="00EE55C1" w:rsidP="00EE55C1">
      <w:pPr>
        <w:shd w:val="clear" w:color="auto" w:fill="FFFFFF"/>
        <w:spacing w:after="0" w:line="240" w:lineRule="auto"/>
        <w:ind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6.</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Здобувачі освіти бережуть майно школи, акуратно ставляться як до свого, так і до чужого майна, дотримуються чистоти і порядку на території школи.</w:t>
      </w:r>
    </w:p>
    <w:p w:rsidR="00EE55C1" w:rsidRPr="00EE55C1" w:rsidRDefault="00EE55C1" w:rsidP="00EE55C1">
      <w:pPr>
        <w:shd w:val="clear" w:color="auto" w:fill="FFFFFF"/>
        <w:spacing w:after="0" w:line="240" w:lineRule="auto"/>
        <w:ind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7.</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Недопустимо чіпати чужі речі. У разі спричинення збитку чужому майну, батьки учнів, які заподіяли збитків, несуть матеріальну відповідальність.</w:t>
      </w:r>
    </w:p>
    <w:p w:rsidR="00EE55C1" w:rsidRPr="00EE55C1" w:rsidRDefault="00EE55C1" w:rsidP="00EE55C1">
      <w:pPr>
        <w:shd w:val="clear" w:color="auto" w:fill="FFFFFF"/>
        <w:spacing w:after="0" w:line="240" w:lineRule="auto"/>
        <w:ind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8.</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Здобувачі освіти, які знайшли втрачені або забуті, на їхню думку, речі, повинні здати охоронцю, який знаходиться на першому поверсі гімназії.</w:t>
      </w:r>
    </w:p>
    <w:p w:rsidR="00EE55C1" w:rsidRPr="00EE55C1" w:rsidRDefault="00EE55C1" w:rsidP="00EE55C1">
      <w:pPr>
        <w:shd w:val="clear" w:color="auto" w:fill="FFFFFF"/>
        <w:spacing w:after="0" w:line="240" w:lineRule="auto"/>
        <w:ind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9.</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 xml:space="preserve">Не можна приносити на територію школи  й використовувати з будь-якою метою зброю, в </w:t>
      </w:r>
      <w:proofErr w:type="spellStart"/>
      <w:r w:rsidRPr="00EE55C1">
        <w:rPr>
          <w:rFonts w:ascii="Arial" w:eastAsia="Times New Roman" w:hAnsi="Arial" w:cs="Arial"/>
          <w:color w:val="000000"/>
          <w:sz w:val="32"/>
          <w:szCs w:val="32"/>
          <w:lang w:eastAsia="uk-UA"/>
        </w:rPr>
        <w:t>т.ч</w:t>
      </w:r>
      <w:proofErr w:type="spellEnd"/>
      <w:r w:rsidRPr="00EE55C1">
        <w:rPr>
          <w:rFonts w:ascii="Arial" w:eastAsia="Times New Roman" w:hAnsi="Arial" w:cs="Arial"/>
          <w:color w:val="000000"/>
          <w:sz w:val="32"/>
          <w:szCs w:val="32"/>
          <w:lang w:eastAsia="uk-UA"/>
        </w:rPr>
        <w:t>. ножі, вибухові, вогненебезпечні речовини; спиртні напої, сигарети, наркотики та інші одурманюючі засоби й отрути.</w:t>
      </w:r>
    </w:p>
    <w:p w:rsidR="00EE55C1" w:rsidRPr="00EE55C1" w:rsidRDefault="00EE55C1" w:rsidP="00EE55C1">
      <w:pPr>
        <w:shd w:val="clear" w:color="auto" w:fill="FFFFFF"/>
        <w:spacing w:after="0" w:line="240" w:lineRule="auto"/>
        <w:ind w:left="-15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10.</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Забороняється вживання непристойних виразів і жестів.</w:t>
      </w:r>
    </w:p>
    <w:p w:rsidR="00EE55C1" w:rsidRPr="00EE55C1" w:rsidRDefault="00EE55C1" w:rsidP="00EE55C1">
      <w:pPr>
        <w:shd w:val="clear" w:color="auto" w:fill="FFFFFF"/>
        <w:spacing w:after="0" w:line="240" w:lineRule="auto"/>
        <w:ind w:left="-15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11.</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 xml:space="preserve"> Фізична і психологічна конфронтація, залякування, </w:t>
      </w:r>
      <w:proofErr w:type="spellStart"/>
      <w:r w:rsidRPr="00EE55C1">
        <w:rPr>
          <w:rFonts w:ascii="Arial" w:eastAsia="Times New Roman" w:hAnsi="Arial" w:cs="Arial"/>
          <w:color w:val="000000"/>
          <w:sz w:val="32"/>
          <w:szCs w:val="32"/>
          <w:lang w:eastAsia="uk-UA"/>
        </w:rPr>
        <w:t>булінг</w:t>
      </w:r>
      <w:proofErr w:type="spellEnd"/>
      <w:r w:rsidRPr="00EE55C1">
        <w:rPr>
          <w:rFonts w:ascii="Arial" w:eastAsia="Times New Roman" w:hAnsi="Arial" w:cs="Arial"/>
          <w:color w:val="000000"/>
          <w:sz w:val="32"/>
          <w:szCs w:val="32"/>
          <w:lang w:eastAsia="uk-UA"/>
        </w:rPr>
        <w:t xml:space="preserve"> і  знущання є неприпустимими формами поведінки.</w:t>
      </w:r>
    </w:p>
    <w:p w:rsidR="00EE55C1" w:rsidRPr="00EE55C1" w:rsidRDefault="00EE55C1" w:rsidP="00EE55C1">
      <w:pPr>
        <w:shd w:val="clear" w:color="auto" w:fill="FFFFFF"/>
        <w:spacing w:after="0" w:line="240" w:lineRule="auto"/>
        <w:ind w:left="-94"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12.</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Учні мають  поводити себе гідно, щоб не заплямувати добре ім’я своєї сім'ї та гімназії.</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 </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i/>
          <w:iCs/>
          <w:color w:val="5B9BD5"/>
          <w:sz w:val="36"/>
          <w:szCs w:val="36"/>
          <w:u w:val="single"/>
          <w:lang w:eastAsia="uk-UA"/>
        </w:rPr>
        <w:t xml:space="preserve">Поведінка здобувачів освіти на </w:t>
      </w:r>
      <w:proofErr w:type="spellStart"/>
      <w:r w:rsidRPr="00EE55C1">
        <w:rPr>
          <w:rFonts w:ascii="Arial" w:eastAsia="Times New Roman" w:hAnsi="Arial" w:cs="Arial"/>
          <w:b/>
          <w:bCs/>
          <w:i/>
          <w:iCs/>
          <w:color w:val="5B9BD5"/>
          <w:sz w:val="36"/>
          <w:szCs w:val="36"/>
          <w:u w:val="single"/>
          <w:lang w:eastAsia="uk-UA"/>
        </w:rPr>
        <w:t>уроках</w:t>
      </w:r>
      <w:proofErr w:type="spellEnd"/>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1.</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Під час уроку не можна шуміти, відволікатися самому та відволікати інших товаришів від занять розмовами, іграми й іншими справами, що не стосуються уроку.</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lastRenderedPageBreak/>
        <w:t>2.</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Якщо під час занять здобувачу освіти необхідно вийти з класу, то він повинен попросити дозволу  вчителя, піднявши руку.</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3.</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Якщо здобувач освіти хоче поставити питання вчителеві або відповісти на питання вчителя, він піднімає руку.</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4.</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Учень має право в коректній формі обстоювати свій погляд і переконання при обговоренні різних спірних і неоднозначних питань.</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5.</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Здобувач освіти зобов’язаний виконувати домашні завдання в терміни, встановлені шкільною програмою.</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6.</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На першу вимогу вчителя слід подавати щоденник.</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7.</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 xml:space="preserve">Не дозволяється користуватися </w:t>
      </w:r>
      <w:proofErr w:type="spellStart"/>
      <w:r w:rsidRPr="00EE55C1">
        <w:rPr>
          <w:rFonts w:ascii="Arial" w:eastAsia="Times New Roman" w:hAnsi="Arial" w:cs="Arial"/>
          <w:color w:val="000000"/>
          <w:sz w:val="32"/>
          <w:szCs w:val="32"/>
          <w:lang w:eastAsia="uk-UA"/>
        </w:rPr>
        <w:t>гаджетами</w:t>
      </w:r>
      <w:proofErr w:type="spellEnd"/>
      <w:r w:rsidRPr="00EE55C1">
        <w:rPr>
          <w:rFonts w:ascii="Arial" w:eastAsia="Times New Roman" w:hAnsi="Arial" w:cs="Arial"/>
          <w:color w:val="000000"/>
          <w:sz w:val="32"/>
          <w:szCs w:val="32"/>
          <w:lang w:eastAsia="uk-UA"/>
        </w:rPr>
        <w:t xml:space="preserve"> під час уроків без навчальної  потреби.</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 </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i/>
          <w:iCs/>
          <w:color w:val="5B9BD5"/>
          <w:sz w:val="36"/>
          <w:szCs w:val="36"/>
          <w:u w:val="single"/>
          <w:lang w:eastAsia="uk-UA"/>
        </w:rPr>
        <w:t>Поведінка здобувачів освіти  на перервах</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1.</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Час перерви – особистий час кожного здобувача освіти. Він може його проводити по своєму розумінню, проте не повинен заважати іншим.</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2.</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 xml:space="preserve">Під час перерви учні можуть вільно переміщатися школою, окрім тих місць, де їм заборонено знаходитися з метою дотримання безпеки (горище, підвал, кухня і </w:t>
      </w:r>
      <w:proofErr w:type="spellStart"/>
      <w:r w:rsidRPr="00EE55C1">
        <w:rPr>
          <w:rFonts w:ascii="Arial" w:eastAsia="Times New Roman" w:hAnsi="Arial" w:cs="Arial"/>
          <w:color w:val="000000"/>
          <w:sz w:val="32"/>
          <w:szCs w:val="32"/>
          <w:lang w:eastAsia="uk-UA"/>
        </w:rPr>
        <w:t>т.п</w:t>
      </w:r>
      <w:proofErr w:type="spellEnd"/>
      <w:r w:rsidRPr="00EE55C1">
        <w:rPr>
          <w:rFonts w:ascii="Arial" w:eastAsia="Times New Roman" w:hAnsi="Arial" w:cs="Arial"/>
          <w:color w:val="000000"/>
          <w:sz w:val="32"/>
          <w:szCs w:val="32"/>
          <w:lang w:eastAsia="uk-UA"/>
        </w:rPr>
        <w:t>.).</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3.</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Забороняється:</w:t>
      </w:r>
    </w:p>
    <w:p w:rsidR="00EE55C1" w:rsidRPr="00EE55C1" w:rsidRDefault="00EE55C1" w:rsidP="00EE55C1">
      <w:pPr>
        <w:numPr>
          <w:ilvl w:val="0"/>
          <w:numId w:val="3"/>
        </w:numPr>
        <w:shd w:val="clear" w:color="auto" w:fill="FFFFFF"/>
        <w:spacing w:after="0" w:line="240" w:lineRule="auto"/>
        <w:ind w:left="600"/>
        <w:jc w:val="both"/>
        <w:textAlignment w:val="baseline"/>
        <w:rPr>
          <w:rFonts w:ascii="Arial" w:eastAsia="Times New Roman" w:hAnsi="Arial" w:cs="Arial"/>
          <w:color w:val="000000"/>
          <w:sz w:val="23"/>
          <w:szCs w:val="23"/>
          <w:lang w:eastAsia="uk-UA"/>
        </w:rPr>
      </w:pPr>
      <w:r w:rsidRPr="00EE55C1">
        <w:rPr>
          <w:rFonts w:ascii="Arial" w:eastAsia="Times New Roman" w:hAnsi="Arial" w:cs="Arial"/>
          <w:color w:val="000000"/>
          <w:sz w:val="32"/>
          <w:szCs w:val="32"/>
          <w:lang w:eastAsia="uk-UA"/>
        </w:rPr>
        <w:t>бігати по сходах, поблизу вікон і в інших місцях, непристосованих для ігор.</w:t>
      </w:r>
    </w:p>
    <w:p w:rsidR="00EE55C1" w:rsidRPr="00EE55C1" w:rsidRDefault="00EE55C1" w:rsidP="00EE55C1">
      <w:pPr>
        <w:numPr>
          <w:ilvl w:val="0"/>
          <w:numId w:val="3"/>
        </w:numPr>
        <w:shd w:val="clear" w:color="auto" w:fill="FFFFFF"/>
        <w:spacing w:after="0" w:line="240" w:lineRule="auto"/>
        <w:ind w:left="600"/>
        <w:jc w:val="both"/>
        <w:textAlignment w:val="baseline"/>
        <w:rPr>
          <w:rFonts w:ascii="Arial" w:eastAsia="Times New Roman" w:hAnsi="Arial" w:cs="Arial"/>
          <w:color w:val="000000"/>
          <w:sz w:val="23"/>
          <w:szCs w:val="23"/>
          <w:lang w:eastAsia="uk-UA"/>
        </w:rPr>
      </w:pPr>
      <w:r w:rsidRPr="00EE55C1">
        <w:rPr>
          <w:rFonts w:ascii="Arial" w:eastAsia="Times New Roman" w:hAnsi="Arial" w:cs="Arial"/>
          <w:color w:val="000000"/>
          <w:sz w:val="32"/>
          <w:szCs w:val="32"/>
          <w:lang w:eastAsia="uk-UA"/>
        </w:rPr>
        <w:t>штовхати один одного, кидатися предметами і застосовувати фізичну силу.</w:t>
      </w:r>
    </w:p>
    <w:p w:rsidR="00EE55C1" w:rsidRPr="00EE55C1" w:rsidRDefault="00EE55C1" w:rsidP="00EE55C1">
      <w:pPr>
        <w:numPr>
          <w:ilvl w:val="0"/>
          <w:numId w:val="3"/>
        </w:numPr>
        <w:shd w:val="clear" w:color="auto" w:fill="FFFFFF"/>
        <w:spacing w:after="0" w:line="240" w:lineRule="auto"/>
        <w:ind w:left="600"/>
        <w:jc w:val="both"/>
        <w:textAlignment w:val="baseline"/>
        <w:rPr>
          <w:rFonts w:ascii="Arial" w:eastAsia="Times New Roman" w:hAnsi="Arial" w:cs="Arial"/>
          <w:color w:val="000000"/>
          <w:sz w:val="23"/>
          <w:szCs w:val="23"/>
          <w:lang w:eastAsia="uk-UA"/>
        </w:rPr>
      </w:pPr>
      <w:r w:rsidRPr="00EE55C1">
        <w:rPr>
          <w:rFonts w:ascii="Arial" w:eastAsia="Times New Roman" w:hAnsi="Arial" w:cs="Arial"/>
          <w:color w:val="000000"/>
          <w:sz w:val="32"/>
          <w:szCs w:val="32"/>
          <w:lang w:eastAsia="uk-UA"/>
        </w:rPr>
        <w:t>тютюнопаління.</w:t>
      </w:r>
    </w:p>
    <w:p w:rsidR="00EE55C1" w:rsidRPr="00EE55C1" w:rsidRDefault="00EE55C1" w:rsidP="00EE55C1">
      <w:pPr>
        <w:numPr>
          <w:ilvl w:val="0"/>
          <w:numId w:val="3"/>
        </w:numPr>
        <w:shd w:val="clear" w:color="auto" w:fill="FFFFFF"/>
        <w:spacing w:after="0" w:line="240" w:lineRule="auto"/>
        <w:ind w:left="600"/>
        <w:jc w:val="both"/>
        <w:textAlignment w:val="baseline"/>
        <w:rPr>
          <w:rFonts w:ascii="Arial" w:eastAsia="Times New Roman" w:hAnsi="Arial" w:cs="Arial"/>
          <w:color w:val="000000"/>
          <w:sz w:val="23"/>
          <w:szCs w:val="23"/>
          <w:lang w:eastAsia="uk-UA"/>
        </w:rPr>
      </w:pPr>
      <w:r w:rsidRPr="00EE55C1">
        <w:rPr>
          <w:rFonts w:ascii="Arial" w:eastAsia="Times New Roman" w:hAnsi="Arial" w:cs="Arial"/>
          <w:color w:val="000000"/>
          <w:sz w:val="32"/>
          <w:szCs w:val="32"/>
          <w:lang w:eastAsia="uk-UA"/>
        </w:rPr>
        <w:t>самовільно відчиняти вікна.</w:t>
      </w:r>
    </w:p>
    <w:p w:rsidR="00EE55C1" w:rsidRPr="00EE55C1" w:rsidRDefault="00EE55C1" w:rsidP="00EE55C1">
      <w:pPr>
        <w:shd w:val="clear" w:color="auto" w:fill="FFFFFF"/>
        <w:spacing w:after="0" w:line="240" w:lineRule="auto"/>
        <w:ind w:left="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4.</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На перервах здобувачі освіти можуть звернутися до свого класного керівника, чергового учителя, дирекції школи за допомогою, якщо проти них здійснюються протиправні дії.</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 </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i/>
          <w:iCs/>
          <w:color w:val="5B9BD5"/>
          <w:sz w:val="36"/>
          <w:szCs w:val="36"/>
          <w:u w:val="single"/>
          <w:lang w:eastAsia="uk-UA"/>
        </w:rPr>
        <w:t>Поведінка здобувачів освіти в їдальні</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1.</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В їдальні належить дотримуватися добросусідських взаємин і поводитися пристойно.</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2.</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Здобувачі освіти повинні шанобливо ставитись до працівників їдальні.</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3.</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Учні приходять в їдальню після закінчення уроку.</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4.</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Розмовляти під час обіду слід неголосно, щоб не заважати тим, хто їсть поряд.</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5.</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Учні прибирають посуд після прийому їжі.</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lastRenderedPageBreak/>
        <w:t>6.</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Здобувачі освіти дбайливо ставляться до майна шкільної їдальні.</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7.</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Забороняється заходити в їдальню у верхньому одязі.</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 </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i/>
          <w:iCs/>
          <w:color w:val="5B9BD5"/>
          <w:sz w:val="36"/>
          <w:szCs w:val="36"/>
          <w:u w:val="single"/>
          <w:lang w:eastAsia="uk-UA"/>
        </w:rPr>
        <w:t>Правила поведінки здобувачів освіти під час екскурсії</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1.</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Під час слідування до місця перебування та назад дотримуватися правил дорожнього руху, не виходити на проїжджу частину.</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2.</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Без дозволу керівника групи не дозволяється залишати місця перебування.</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3.</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У разі поганого самопочуття негайно треба повідомити керівника групи.</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4.</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Дотримуватися правил пристойної поведінки та виконувати розпорядження керівника групи.</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5.</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Дотримуватися правил протипожежної безпеки під час розведення вогнища.</w:t>
      </w:r>
    </w:p>
    <w:p w:rsidR="00EE55C1" w:rsidRPr="00EE55C1" w:rsidRDefault="00EE55C1" w:rsidP="00EE55C1">
      <w:pPr>
        <w:shd w:val="clear" w:color="auto" w:fill="FFFFFF"/>
        <w:spacing w:after="0" w:line="240" w:lineRule="auto"/>
        <w:ind w:left="360" w:hanging="360"/>
        <w:jc w:val="both"/>
        <w:textAlignment w:val="baseline"/>
        <w:rPr>
          <w:rFonts w:ascii="Arial" w:eastAsia="Times New Roman" w:hAnsi="Arial" w:cs="Arial"/>
          <w:color w:val="121117"/>
          <w:sz w:val="23"/>
          <w:szCs w:val="23"/>
          <w:lang w:eastAsia="uk-UA"/>
        </w:rPr>
      </w:pPr>
      <w:r w:rsidRPr="00EE55C1">
        <w:rPr>
          <w:rFonts w:ascii="Arial" w:eastAsia="Times New Roman" w:hAnsi="Arial" w:cs="Arial"/>
          <w:color w:val="000000"/>
          <w:sz w:val="32"/>
          <w:szCs w:val="32"/>
          <w:lang w:eastAsia="uk-UA"/>
        </w:rPr>
        <w:t>6.</w:t>
      </w:r>
      <w:r w:rsidRPr="00EE55C1">
        <w:rPr>
          <w:rFonts w:ascii="Times New Roman" w:eastAsia="Times New Roman" w:hAnsi="Times New Roman" w:cs="Times New Roman"/>
          <w:color w:val="000000"/>
          <w:sz w:val="14"/>
          <w:szCs w:val="14"/>
          <w:lang w:eastAsia="uk-UA"/>
        </w:rPr>
        <w:t>    </w:t>
      </w:r>
      <w:r w:rsidRPr="00EE55C1">
        <w:rPr>
          <w:rFonts w:ascii="Arial" w:eastAsia="Times New Roman" w:hAnsi="Arial" w:cs="Arial"/>
          <w:color w:val="000000"/>
          <w:sz w:val="32"/>
          <w:szCs w:val="32"/>
          <w:lang w:eastAsia="uk-UA"/>
        </w:rPr>
        <w:t>Не торкатися незнайомих предметів, які можуть бути вибухонебезпечними, а повідомити про них керівника групи.</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r w:rsidRPr="00EE55C1">
        <w:rPr>
          <w:rFonts w:ascii="Arial" w:eastAsia="Times New Roman" w:hAnsi="Arial" w:cs="Arial"/>
          <w:color w:val="121117"/>
          <w:sz w:val="23"/>
          <w:szCs w:val="23"/>
          <w:lang w:eastAsia="uk-UA"/>
        </w:rPr>
        <w:pict>
          <v:rect id="_x0000_i1039" style="width:0;height:.75pt" o:hralign="center" o:hrstd="t" o:hrnoshade="t" o:hr="t" fillcolor="#a0a0a0" stroked="f"/>
        </w:pic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i/>
          <w:iCs/>
          <w:noProof/>
          <w:color w:val="008040"/>
          <w:sz w:val="27"/>
          <w:szCs w:val="27"/>
          <w:lang w:eastAsia="uk-UA"/>
        </w:rPr>
        <w:lastRenderedPageBreak/>
        <w:drawing>
          <wp:inline distT="0" distB="0" distL="0" distR="0">
            <wp:extent cx="5715000" cy="8086725"/>
            <wp:effectExtent l="0" t="0" r="0" b="9525"/>
            <wp:docPr id="3" name="Рисунок 3" descr="http://gymnasium-267.kyiv.ua/images/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ymnasium-267.kyiv.ua/images/65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086725"/>
                    </a:xfrm>
                    <a:prstGeom prst="rect">
                      <a:avLst/>
                    </a:prstGeom>
                    <a:noFill/>
                    <a:ln>
                      <a:noFill/>
                    </a:ln>
                  </pic:spPr>
                </pic:pic>
              </a:graphicData>
            </a:graphic>
          </wp:inline>
        </w:drawing>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008040"/>
          <w:sz w:val="27"/>
          <w:szCs w:val="27"/>
          <w:lang w:eastAsia="uk-UA"/>
        </w:rPr>
        <w:t xml:space="preserve">Алгоритм реагування педагога на факт виявлення </w:t>
      </w:r>
      <w:proofErr w:type="spellStart"/>
      <w:r w:rsidRPr="00EE55C1">
        <w:rPr>
          <w:rFonts w:ascii="Arial" w:eastAsia="Times New Roman" w:hAnsi="Arial" w:cs="Arial"/>
          <w:b/>
          <w:bCs/>
          <w:color w:val="008040"/>
          <w:sz w:val="27"/>
          <w:szCs w:val="27"/>
          <w:lang w:eastAsia="uk-UA"/>
        </w:rPr>
        <w:t>булінгу</w:t>
      </w:r>
      <w:proofErr w:type="spellEnd"/>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noProof/>
          <w:color w:val="121117"/>
          <w:sz w:val="27"/>
          <w:szCs w:val="27"/>
          <w:lang w:eastAsia="uk-UA"/>
        </w:rPr>
        <w:lastRenderedPageBreak/>
        <w:drawing>
          <wp:inline distT="0" distB="0" distL="0" distR="0">
            <wp:extent cx="3810000" cy="4552950"/>
            <wp:effectExtent l="0" t="0" r="0" b="0"/>
            <wp:docPr id="2" name="Рисунок 2" descr="http://gymnasium-267.kyiv.ua/images/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ymnasium-267.kyiv.ua/images/j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552950"/>
                    </a:xfrm>
                    <a:prstGeom prst="rect">
                      <a:avLst/>
                    </a:prstGeom>
                    <a:noFill/>
                    <a:ln>
                      <a:noFill/>
                    </a:ln>
                  </pic:spPr>
                </pic:pic>
              </a:graphicData>
            </a:graphic>
          </wp:inline>
        </w:drawing>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008040"/>
          <w:sz w:val="27"/>
          <w:szCs w:val="27"/>
          <w:lang w:eastAsia="uk-UA"/>
        </w:rPr>
        <w:t>Алгоритм дії батьків у випадку цькування та знущань з дитини</w:t>
      </w:r>
    </w:p>
    <w:p w:rsidR="00EE55C1" w:rsidRPr="00EE55C1" w:rsidRDefault="00EE55C1" w:rsidP="00EE55C1">
      <w:pPr>
        <w:numPr>
          <w:ilvl w:val="0"/>
          <w:numId w:val="4"/>
        </w:numPr>
        <w:shd w:val="clear" w:color="auto" w:fill="FFFFFF"/>
        <w:spacing w:before="120" w:after="0" w:line="240" w:lineRule="auto"/>
        <w:ind w:left="600"/>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Насамперед необхідно вдома ліквідувати атмосферу, що сприяє перетворенню дитини на «жертву». Жодної надмірної опіки чи, навпаки, деспотизму, покарань та побиття за провину.</w:t>
      </w:r>
    </w:p>
    <w:p w:rsidR="00EE55C1" w:rsidRPr="00EE55C1" w:rsidRDefault="00EE55C1" w:rsidP="00EE55C1">
      <w:pPr>
        <w:numPr>
          <w:ilvl w:val="0"/>
          <w:numId w:val="4"/>
        </w:numPr>
        <w:shd w:val="clear" w:color="auto" w:fill="FFFFFF"/>
        <w:spacing w:before="120" w:after="0" w:line="240" w:lineRule="auto"/>
        <w:ind w:left="600"/>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 xml:space="preserve">Необхідно обов’язково запитати у дитини, як справи у школі, маючи на увазі не тільки оцінки, а й відносини з однокласниками. Обережно </w:t>
      </w:r>
      <w:proofErr w:type="spellStart"/>
      <w:r w:rsidRPr="00EE55C1">
        <w:rPr>
          <w:rFonts w:ascii="Arial" w:eastAsia="Times New Roman" w:hAnsi="Arial" w:cs="Arial"/>
          <w:color w:val="121117"/>
          <w:sz w:val="24"/>
          <w:szCs w:val="24"/>
          <w:lang w:eastAsia="uk-UA"/>
        </w:rPr>
        <w:t>ставте</w:t>
      </w:r>
      <w:proofErr w:type="spellEnd"/>
      <w:r w:rsidRPr="00EE55C1">
        <w:rPr>
          <w:rFonts w:ascii="Arial" w:eastAsia="Times New Roman" w:hAnsi="Arial" w:cs="Arial"/>
          <w:color w:val="121117"/>
          <w:sz w:val="24"/>
          <w:szCs w:val="24"/>
          <w:lang w:eastAsia="uk-UA"/>
        </w:rPr>
        <w:t xml:space="preserve"> питання, оскільки цькування може бути не стільки відкритим, а й прихованим, пасивним, наприклад: небажання сидіти за одною партою, грати в одній команді, ігнорування тощо. Якщо ви відчули певні негаразди, поговоріть з дитиною та її класним керівником.</w:t>
      </w:r>
    </w:p>
    <w:p w:rsidR="00EE55C1" w:rsidRPr="00EE55C1" w:rsidRDefault="00EE55C1" w:rsidP="00EE55C1">
      <w:pPr>
        <w:numPr>
          <w:ilvl w:val="0"/>
          <w:numId w:val="4"/>
        </w:numPr>
        <w:shd w:val="clear" w:color="auto" w:fill="FFFFFF"/>
        <w:spacing w:before="120" w:after="0" w:line="240" w:lineRule="auto"/>
        <w:ind w:left="600"/>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 xml:space="preserve">Якщо </w:t>
      </w:r>
      <w:proofErr w:type="spellStart"/>
      <w:r w:rsidRPr="00EE55C1">
        <w:rPr>
          <w:rFonts w:ascii="Arial" w:eastAsia="Times New Roman" w:hAnsi="Arial" w:cs="Arial"/>
          <w:color w:val="121117"/>
          <w:sz w:val="24"/>
          <w:szCs w:val="24"/>
          <w:lang w:eastAsia="uk-UA"/>
        </w:rPr>
        <w:t>булінг</w:t>
      </w:r>
      <w:proofErr w:type="spellEnd"/>
      <w:r w:rsidRPr="00EE55C1">
        <w:rPr>
          <w:rFonts w:ascii="Arial" w:eastAsia="Times New Roman" w:hAnsi="Arial" w:cs="Arial"/>
          <w:color w:val="121117"/>
          <w:sz w:val="24"/>
          <w:szCs w:val="24"/>
          <w:lang w:eastAsia="uk-UA"/>
        </w:rPr>
        <w:t xml:space="preserve"> уже відбувся, зважте його масштаби. Якщо це проблема між двома дітьми, яку можна владнати власними силами, краще дати дитині можливість самостійно розібратися та навчитися відстоювати власні інтереси.</w:t>
      </w:r>
    </w:p>
    <w:p w:rsidR="00EE55C1" w:rsidRPr="00EE55C1" w:rsidRDefault="00EE55C1" w:rsidP="00EE55C1">
      <w:pPr>
        <w:numPr>
          <w:ilvl w:val="0"/>
          <w:numId w:val="4"/>
        </w:numPr>
        <w:shd w:val="clear" w:color="auto" w:fill="FFFFFF"/>
        <w:spacing w:before="120" w:after="0" w:line="240" w:lineRule="auto"/>
        <w:ind w:left="600"/>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Якщо третирування вже набуло розмаху, проаналізуйте разом із дитиною, чи зможе вона сама захистити себе та відновити свій авторитет у класі.</w:t>
      </w:r>
    </w:p>
    <w:p w:rsidR="00EE55C1" w:rsidRPr="00EE55C1" w:rsidRDefault="00EE55C1" w:rsidP="00EE55C1">
      <w:pPr>
        <w:numPr>
          <w:ilvl w:val="0"/>
          <w:numId w:val="4"/>
        </w:numPr>
        <w:shd w:val="clear" w:color="auto" w:fill="FFFFFF"/>
        <w:spacing w:before="120" w:after="0" w:line="240" w:lineRule="auto"/>
        <w:ind w:left="600"/>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Якщо дитина дуже скромна та невпевнена в собі – допоможіть їй стати більш впевненою, адже підвищення самооцінки робить людину більш урівноваженою та терпимою. З’ясуйте, які гуртки відвідують її однокласники, чим займаються в позаурочний час. Заохочуйте дитину до активної участі в загальношкільних заходах, які зближують дітей та допомагають набути впевненості в собі.</w:t>
      </w:r>
    </w:p>
    <w:p w:rsidR="00EE55C1" w:rsidRPr="00EE55C1" w:rsidRDefault="00EE55C1" w:rsidP="00EE55C1">
      <w:pPr>
        <w:numPr>
          <w:ilvl w:val="0"/>
          <w:numId w:val="4"/>
        </w:numPr>
        <w:shd w:val="clear" w:color="auto" w:fill="FFFFFF"/>
        <w:spacing w:before="120" w:after="0" w:line="240" w:lineRule="auto"/>
        <w:ind w:left="600"/>
        <w:jc w:val="both"/>
        <w:rPr>
          <w:rFonts w:ascii="Arial" w:eastAsia="Times New Roman" w:hAnsi="Arial" w:cs="Arial"/>
          <w:color w:val="121117"/>
          <w:sz w:val="23"/>
          <w:szCs w:val="23"/>
          <w:lang w:eastAsia="uk-UA"/>
        </w:rPr>
      </w:pPr>
      <w:r w:rsidRPr="00EE55C1">
        <w:rPr>
          <w:rFonts w:ascii="Arial" w:eastAsia="Times New Roman" w:hAnsi="Arial" w:cs="Arial"/>
          <w:color w:val="121117"/>
          <w:sz w:val="24"/>
          <w:szCs w:val="24"/>
          <w:lang w:eastAsia="uk-UA"/>
        </w:rPr>
        <w:t>В особливо важких випадках, якщо дитина з певних причин стала ізгоєм у класі, приверніть увагу класного керівника та шкільного психолога до проблеми. У цьому випадку обов’язково потрібна допомога адміністрації закладу освіти та фахівців.</w:t>
      </w:r>
    </w:p>
    <w:p w:rsidR="00EE55C1" w:rsidRPr="00EE55C1" w:rsidRDefault="00EE55C1" w:rsidP="00EE55C1">
      <w:pPr>
        <w:shd w:val="clear" w:color="auto" w:fill="FFFFFF"/>
        <w:spacing w:after="0" w:line="240" w:lineRule="auto"/>
        <w:jc w:val="both"/>
        <w:rPr>
          <w:rFonts w:ascii="Arial" w:eastAsia="Times New Roman" w:hAnsi="Arial" w:cs="Arial"/>
          <w:color w:val="121117"/>
          <w:sz w:val="23"/>
          <w:szCs w:val="23"/>
          <w:lang w:eastAsia="uk-UA"/>
        </w:rPr>
      </w:pP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008040"/>
          <w:sz w:val="27"/>
          <w:szCs w:val="27"/>
          <w:lang w:eastAsia="uk-UA"/>
        </w:rPr>
        <w:lastRenderedPageBreak/>
        <w:t>Що сказати постраждалій від знущань та цькування дитині</w:t>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noProof/>
          <w:color w:val="008040"/>
          <w:sz w:val="27"/>
          <w:szCs w:val="27"/>
          <w:lang w:eastAsia="uk-UA"/>
        </w:rPr>
        <w:drawing>
          <wp:inline distT="0" distB="0" distL="0" distR="0">
            <wp:extent cx="6038850" cy="5715000"/>
            <wp:effectExtent l="0" t="0" r="0" b="0"/>
            <wp:docPr id="1" name="Рисунок 1" descr="http://gymnasium-267.kyiv.ua/images/j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ymnasium-267.kyiv.ua/images/j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5715000"/>
                    </a:xfrm>
                    <a:prstGeom prst="rect">
                      <a:avLst/>
                    </a:prstGeom>
                    <a:noFill/>
                    <a:ln>
                      <a:noFill/>
                    </a:ln>
                  </pic:spPr>
                </pic:pic>
              </a:graphicData>
            </a:graphic>
          </wp:inline>
        </w:drawing>
      </w: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p>
    <w:p w:rsidR="00EE55C1" w:rsidRPr="00EE55C1" w:rsidRDefault="00EE55C1" w:rsidP="00EE55C1">
      <w:pPr>
        <w:shd w:val="clear" w:color="auto" w:fill="FFFFFF"/>
        <w:spacing w:after="0" w:line="240" w:lineRule="auto"/>
        <w:rPr>
          <w:rFonts w:ascii="Arial" w:eastAsia="Times New Roman" w:hAnsi="Arial" w:cs="Arial"/>
          <w:color w:val="121117"/>
          <w:sz w:val="23"/>
          <w:szCs w:val="23"/>
          <w:lang w:eastAsia="uk-UA"/>
        </w:rPr>
      </w:pP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p>
    <w:p w:rsidR="00EE55C1" w:rsidRPr="00EE55C1" w:rsidRDefault="00EE55C1" w:rsidP="00EE55C1">
      <w:pPr>
        <w:shd w:val="clear" w:color="auto" w:fill="FFFFFF"/>
        <w:spacing w:after="0" w:line="240" w:lineRule="auto"/>
        <w:jc w:val="center"/>
        <w:rPr>
          <w:rFonts w:ascii="Arial" w:eastAsia="Times New Roman" w:hAnsi="Arial" w:cs="Arial"/>
          <w:color w:val="121117"/>
          <w:sz w:val="23"/>
          <w:szCs w:val="23"/>
          <w:lang w:eastAsia="uk-UA"/>
        </w:rPr>
      </w:pPr>
      <w:r w:rsidRPr="00EE55C1">
        <w:rPr>
          <w:rFonts w:ascii="Arial" w:eastAsia="Times New Roman" w:hAnsi="Arial" w:cs="Arial"/>
          <w:b/>
          <w:bCs/>
          <w:color w:val="008040"/>
          <w:sz w:val="27"/>
          <w:szCs w:val="27"/>
          <w:lang w:eastAsia="uk-UA"/>
        </w:rPr>
        <w:t xml:space="preserve">Пам’ятка «Як уникнути </w:t>
      </w:r>
      <w:proofErr w:type="spellStart"/>
      <w:r w:rsidRPr="00EE55C1">
        <w:rPr>
          <w:rFonts w:ascii="Arial" w:eastAsia="Times New Roman" w:hAnsi="Arial" w:cs="Arial"/>
          <w:b/>
          <w:bCs/>
          <w:color w:val="008040"/>
          <w:sz w:val="27"/>
          <w:szCs w:val="27"/>
          <w:lang w:eastAsia="uk-UA"/>
        </w:rPr>
        <w:t>булінгу</w:t>
      </w:r>
      <w:proofErr w:type="spellEnd"/>
      <w:r w:rsidRPr="00EE55C1">
        <w:rPr>
          <w:rFonts w:ascii="Arial" w:eastAsia="Times New Roman" w:hAnsi="Arial" w:cs="Arial"/>
          <w:b/>
          <w:bCs/>
          <w:color w:val="008040"/>
          <w:sz w:val="27"/>
          <w:szCs w:val="27"/>
          <w:lang w:eastAsia="uk-UA"/>
        </w:rPr>
        <w:t>?»</w:t>
      </w:r>
    </w:p>
    <w:p w:rsidR="00EE55C1" w:rsidRPr="00EE55C1" w:rsidRDefault="00EE55C1" w:rsidP="00EE55C1">
      <w:pPr>
        <w:numPr>
          <w:ilvl w:val="0"/>
          <w:numId w:val="5"/>
        </w:numPr>
        <w:shd w:val="clear" w:color="auto" w:fill="FFFFFF"/>
        <w:spacing w:before="120" w:after="0" w:line="240" w:lineRule="auto"/>
        <w:ind w:left="600"/>
        <w:rPr>
          <w:rFonts w:ascii="Arial" w:eastAsia="Times New Roman" w:hAnsi="Arial" w:cs="Arial"/>
          <w:color w:val="121117"/>
          <w:sz w:val="24"/>
          <w:szCs w:val="24"/>
          <w:lang w:eastAsia="uk-UA"/>
        </w:rPr>
      </w:pPr>
      <w:r w:rsidRPr="00EE55C1">
        <w:rPr>
          <w:rFonts w:ascii="Arial" w:eastAsia="Times New Roman" w:hAnsi="Arial" w:cs="Arial"/>
          <w:color w:val="121117"/>
          <w:sz w:val="24"/>
          <w:szCs w:val="24"/>
          <w:lang w:eastAsia="uk-UA"/>
        </w:rPr>
        <w:t> Упевнись, що ти не є кривдником /кривдницею стосовно інших;</w:t>
      </w:r>
    </w:p>
    <w:p w:rsidR="00EE55C1" w:rsidRPr="00EE55C1" w:rsidRDefault="00EE55C1" w:rsidP="00EE55C1">
      <w:pPr>
        <w:numPr>
          <w:ilvl w:val="0"/>
          <w:numId w:val="5"/>
        </w:numPr>
        <w:shd w:val="clear" w:color="auto" w:fill="FFFFFF"/>
        <w:spacing w:before="120" w:after="0" w:line="240" w:lineRule="auto"/>
        <w:ind w:left="600"/>
        <w:rPr>
          <w:rFonts w:ascii="Arial" w:eastAsia="Times New Roman" w:hAnsi="Arial" w:cs="Arial"/>
          <w:color w:val="121117"/>
          <w:sz w:val="24"/>
          <w:szCs w:val="24"/>
          <w:lang w:eastAsia="uk-UA"/>
        </w:rPr>
      </w:pPr>
      <w:r w:rsidRPr="00EE55C1">
        <w:rPr>
          <w:rFonts w:ascii="Arial" w:eastAsia="Times New Roman" w:hAnsi="Arial" w:cs="Arial"/>
          <w:color w:val="121117"/>
          <w:sz w:val="24"/>
          <w:szCs w:val="24"/>
          <w:lang w:eastAsia="uk-UA"/>
        </w:rPr>
        <w:t>Заступайся за тих, кого ображають;</w:t>
      </w:r>
    </w:p>
    <w:p w:rsidR="00EE55C1" w:rsidRPr="00EE55C1" w:rsidRDefault="00EE55C1" w:rsidP="00EE55C1">
      <w:pPr>
        <w:numPr>
          <w:ilvl w:val="0"/>
          <w:numId w:val="5"/>
        </w:numPr>
        <w:shd w:val="clear" w:color="auto" w:fill="FFFFFF"/>
        <w:spacing w:before="120" w:after="0" w:line="240" w:lineRule="auto"/>
        <w:ind w:left="600"/>
        <w:rPr>
          <w:rFonts w:ascii="Arial" w:eastAsia="Times New Roman" w:hAnsi="Arial" w:cs="Arial"/>
          <w:color w:val="121117"/>
          <w:sz w:val="24"/>
          <w:szCs w:val="24"/>
          <w:lang w:eastAsia="uk-UA"/>
        </w:rPr>
      </w:pPr>
      <w:r w:rsidRPr="00EE55C1">
        <w:rPr>
          <w:rFonts w:ascii="Arial" w:eastAsia="Times New Roman" w:hAnsi="Arial" w:cs="Arial"/>
          <w:color w:val="121117"/>
          <w:sz w:val="24"/>
          <w:szCs w:val="24"/>
          <w:lang w:eastAsia="uk-UA"/>
        </w:rPr>
        <w:t xml:space="preserve">Якщо ти став/стала жертвою </w:t>
      </w:r>
      <w:proofErr w:type="spellStart"/>
      <w:r w:rsidRPr="00EE55C1">
        <w:rPr>
          <w:rFonts w:ascii="Arial" w:eastAsia="Times New Roman" w:hAnsi="Arial" w:cs="Arial"/>
          <w:color w:val="121117"/>
          <w:sz w:val="24"/>
          <w:szCs w:val="24"/>
          <w:lang w:eastAsia="uk-UA"/>
        </w:rPr>
        <w:t>булінгу</w:t>
      </w:r>
      <w:proofErr w:type="spellEnd"/>
      <w:r w:rsidRPr="00EE55C1">
        <w:rPr>
          <w:rFonts w:ascii="Arial" w:eastAsia="Times New Roman" w:hAnsi="Arial" w:cs="Arial"/>
          <w:color w:val="121117"/>
          <w:sz w:val="24"/>
          <w:szCs w:val="24"/>
          <w:lang w:eastAsia="uk-UA"/>
        </w:rPr>
        <w:t xml:space="preserve"> – розкажи про це дорослим (батькам, учителю, психологу тощо);</w:t>
      </w:r>
    </w:p>
    <w:p w:rsidR="00EE55C1" w:rsidRPr="00EE55C1" w:rsidRDefault="00EE55C1" w:rsidP="00EE55C1">
      <w:pPr>
        <w:numPr>
          <w:ilvl w:val="0"/>
          <w:numId w:val="5"/>
        </w:numPr>
        <w:shd w:val="clear" w:color="auto" w:fill="FFFFFF"/>
        <w:spacing w:before="120" w:after="0" w:line="240" w:lineRule="auto"/>
        <w:ind w:left="600"/>
        <w:rPr>
          <w:rFonts w:ascii="Arial" w:eastAsia="Times New Roman" w:hAnsi="Arial" w:cs="Arial"/>
          <w:color w:val="121117"/>
          <w:sz w:val="24"/>
          <w:szCs w:val="24"/>
          <w:lang w:eastAsia="uk-UA"/>
        </w:rPr>
      </w:pPr>
      <w:r w:rsidRPr="00EE55C1">
        <w:rPr>
          <w:rFonts w:ascii="Arial" w:eastAsia="Times New Roman" w:hAnsi="Arial" w:cs="Arial"/>
          <w:color w:val="121117"/>
          <w:sz w:val="24"/>
          <w:szCs w:val="24"/>
          <w:lang w:eastAsia="uk-UA"/>
        </w:rPr>
        <w:t>Якщо ти побачив/побачила, що над кимось знущаються, - клич на допомогу, привертай увагу дорослих;</w:t>
      </w:r>
    </w:p>
    <w:p w:rsidR="00EE55C1" w:rsidRPr="00EE55C1" w:rsidRDefault="00EE55C1" w:rsidP="00EE55C1">
      <w:pPr>
        <w:numPr>
          <w:ilvl w:val="0"/>
          <w:numId w:val="5"/>
        </w:numPr>
        <w:shd w:val="clear" w:color="auto" w:fill="FFFFFF"/>
        <w:spacing w:before="120" w:after="0" w:line="240" w:lineRule="auto"/>
        <w:ind w:left="600"/>
        <w:rPr>
          <w:rFonts w:ascii="Arial" w:eastAsia="Times New Roman" w:hAnsi="Arial" w:cs="Arial"/>
          <w:color w:val="121117"/>
          <w:sz w:val="24"/>
          <w:szCs w:val="24"/>
          <w:lang w:eastAsia="uk-UA"/>
        </w:rPr>
      </w:pPr>
      <w:r w:rsidRPr="00EE55C1">
        <w:rPr>
          <w:rFonts w:ascii="Arial" w:eastAsia="Times New Roman" w:hAnsi="Arial" w:cs="Arial"/>
          <w:color w:val="121117"/>
          <w:sz w:val="24"/>
          <w:szCs w:val="24"/>
          <w:lang w:eastAsia="uk-UA"/>
        </w:rPr>
        <w:t>Стався до інших так, як хочеш, щоб вони ставилися до тебе;</w:t>
      </w:r>
    </w:p>
    <w:p w:rsidR="00EE55C1" w:rsidRPr="00EE55C1" w:rsidRDefault="00EE55C1" w:rsidP="00EE55C1">
      <w:pPr>
        <w:numPr>
          <w:ilvl w:val="0"/>
          <w:numId w:val="5"/>
        </w:numPr>
        <w:shd w:val="clear" w:color="auto" w:fill="FFFFFF"/>
        <w:spacing w:before="120" w:after="0" w:line="240" w:lineRule="auto"/>
        <w:ind w:left="600"/>
        <w:rPr>
          <w:rFonts w:ascii="Arial" w:eastAsia="Times New Roman" w:hAnsi="Arial" w:cs="Arial"/>
          <w:color w:val="121117"/>
          <w:sz w:val="24"/>
          <w:szCs w:val="24"/>
          <w:lang w:eastAsia="uk-UA"/>
        </w:rPr>
      </w:pPr>
      <w:r w:rsidRPr="00EE55C1">
        <w:rPr>
          <w:rFonts w:ascii="Arial" w:eastAsia="Times New Roman" w:hAnsi="Arial" w:cs="Arial"/>
          <w:color w:val="121117"/>
          <w:sz w:val="24"/>
          <w:szCs w:val="24"/>
          <w:lang w:eastAsia="uk-UA"/>
        </w:rPr>
        <w:t>Є питання – звертайся до психолога або до людини, якій ти довіряєш, телефонуй на Національну дитячу «гарячу лінію»</w:t>
      </w:r>
    </w:p>
    <w:p w:rsidR="00EE55C1" w:rsidRPr="00EE55C1" w:rsidRDefault="00EE55C1" w:rsidP="00EE55C1">
      <w:pPr>
        <w:shd w:val="clear" w:color="auto" w:fill="FFFFFF"/>
        <w:spacing w:after="225" w:line="259" w:lineRule="atLeast"/>
        <w:jc w:val="center"/>
        <w:rPr>
          <w:rFonts w:ascii="Arial" w:eastAsia="Times New Roman" w:hAnsi="Arial" w:cs="Arial"/>
          <w:color w:val="121117"/>
          <w:sz w:val="23"/>
          <w:szCs w:val="23"/>
          <w:lang w:eastAsia="uk-UA"/>
        </w:rPr>
      </w:pPr>
    </w:p>
    <w:sectPr w:rsidR="00EE55C1" w:rsidRPr="00EE55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B1"/>
    <w:multiLevelType w:val="multilevel"/>
    <w:tmpl w:val="072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56883"/>
    <w:multiLevelType w:val="multilevel"/>
    <w:tmpl w:val="557C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47E0D"/>
    <w:multiLevelType w:val="multilevel"/>
    <w:tmpl w:val="3B76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92B34"/>
    <w:multiLevelType w:val="multilevel"/>
    <w:tmpl w:val="51DA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5A3866"/>
    <w:multiLevelType w:val="multilevel"/>
    <w:tmpl w:val="B51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C1"/>
    <w:rsid w:val="00BC512E"/>
    <w:rsid w:val="00EE55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E06"/>
  <w15:chartTrackingRefBased/>
  <w15:docId w15:val="{18B109F3-1600-4251-A17F-15073A93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5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5C1"/>
    <w:rPr>
      <w:rFonts w:ascii="Times New Roman" w:eastAsia="Times New Roman" w:hAnsi="Times New Roman" w:cs="Times New Roman"/>
      <w:b/>
      <w:bCs/>
      <w:kern w:val="36"/>
      <w:sz w:val="48"/>
      <w:szCs w:val="48"/>
      <w:lang w:eastAsia="uk-UA"/>
    </w:rPr>
  </w:style>
  <w:style w:type="paragraph" w:customStyle="1" w:styleId="msonormal0">
    <w:name w:val="msonormal"/>
    <w:basedOn w:val="a"/>
    <w:rsid w:val="00EE55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E55C1"/>
    <w:rPr>
      <w:color w:val="0000FF"/>
      <w:u w:val="single"/>
    </w:rPr>
  </w:style>
  <w:style w:type="character" w:styleId="a4">
    <w:name w:val="FollowedHyperlink"/>
    <w:basedOn w:val="a0"/>
    <w:uiPriority w:val="99"/>
    <w:semiHidden/>
    <w:unhideWhenUsed/>
    <w:rsid w:val="00EE55C1"/>
    <w:rPr>
      <w:color w:val="800080"/>
      <w:u w:val="single"/>
    </w:rPr>
  </w:style>
  <w:style w:type="character" w:customStyle="1" w:styleId="jssora14l">
    <w:name w:val="jssora14l"/>
    <w:basedOn w:val="a0"/>
    <w:rsid w:val="00EE55C1"/>
  </w:style>
  <w:style w:type="character" w:customStyle="1" w:styleId="jssora14r">
    <w:name w:val="jssora14r"/>
    <w:basedOn w:val="a0"/>
    <w:rsid w:val="00EE55C1"/>
  </w:style>
  <w:style w:type="paragraph" w:styleId="a5">
    <w:name w:val="Normal (Web)"/>
    <w:basedOn w:val="a"/>
    <w:uiPriority w:val="99"/>
    <w:semiHidden/>
    <w:unhideWhenUsed/>
    <w:rsid w:val="00EE55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EE55C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62605">
      <w:bodyDiv w:val="1"/>
      <w:marLeft w:val="0"/>
      <w:marRight w:val="0"/>
      <w:marTop w:val="0"/>
      <w:marBottom w:val="0"/>
      <w:divBdr>
        <w:top w:val="none" w:sz="0" w:space="0" w:color="auto"/>
        <w:left w:val="none" w:sz="0" w:space="0" w:color="auto"/>
        <w:bottom w:val="none" w:sz="0" w:space="0" w:color="auto"/>
        <w:right w:val="none" w:sz="0" w:space="0" w:color="auto"/>
      </w:divBdr>
      <w:divsChild>
        <w:div w:id="1047337480">
          <w:marLeft w:val="0"/>
          <w:marRight w:val="0"/>
          <w:marTop w:val="0"/>
          <w:marBottom w:val="0"/>
          <w:divBdr>
            <w:top w:val="none" w:sz="0" w:space="0" w:color="auto"/>
            <w:left w:val="none" w:sz="0" w:space="0" w:color="auto"/>
            <w:bottom w:val="none" w:sz="0" w:space="0" w:color="auto"/>
            <w:right w:val="none" w:sz="0" w:space="0" w:color="auto"/>
          </w:divBdr>
          <w:divsChild>
            <w:div w:id="1399667297">
              <w:marLeft w:val="0"/>
              <w:marRight w:val="0"/>
              <w:marTop w:val="0"/>
              <w:marBottom w:val="0"/>
              <w:divBdr>
                <w:top w:val="none" w:sz="0" w:space="0" w:color="auto"/>
                <w:left w:val="none" w:sz="0" w:space="0" w:color="auto"/>
                <w:bottom w:val="none" w:sz="0" w:space="0" w:color="auto"/>
                <w:right w:val="none" w:sz="0" w:space="0" w:color="auto"/>
              </w:divBdr>
            </w:div>
          </w:divsChild>
        </w:div>
        <w:div w:id="140466549">
          <w:marLeft w:val="0"/>
          <w:marRight w:val="0"/>
          <w:marTop w:val="0"/>
          <w:marBottom w:val="195"/>
          <w:divBdr>
            <w:top w:val="none" w:sz="0" w:space="0" w:color="auto"/>
            <w:left w:val="none" w:sz="0" w:space="0" w:color="auto"/>
            <w:bottom w:val="none" w:sz="0" w:space="0" w:color="auto"/>
            <w:right w:val="none" w:sz="0" w:space="0" w:color="auto"/>
          </w:divBdr>
          <w:divsChild>
            <w:div w:id="1525286652">
              <w:marLeft w:val="0"/>
              <w:marRight w:val="0"/>
              <w:marTop w:val="0"/>
              <w:marBottom w:val="0"/>
              <w:divBdr>
                <w:top w:val="none" w:sz="0" w:space="0" w:color="auto"/>
                <w:left w:val="none" w:sz="0" w:space="0" w:color="auto"/>
                <w:bottom w:val="none" w:sz="0" w:space="0" w:color="auto"/>
                <w:right w:val="none" w:sz="0" w:space="0" w:color="auto"/>
              </w:divBdr>
              <w:divsChild>
                <w:div w:id="767701915">
                  <w:marLeft w:val="0"/>
                  <w:marRight w:val="0"/>
                  <w:marTop w:val="0"/>
                  <w:marBottom w:val="0"/>
                  <w:divBdr>
                    <w:top w:val="none" w:sz="0" w:space="0" w:color="auto"/>
                    <w:left w:val="none" w:sz="0" w:space="0" w:color="auto"/>
                    <w:bottom w:val="none" w:sz="0" w:space="0" w:color="auto"/>
                    <w:right w:val="none" w:sz="0" w:space="0" w:color="auto"/>
                  </w:divBdr>
                  <w:divsChild>
                    <w:div w:id="481770942">
                      <w:marLeft w:val="0"/>
                      <w:marRight w:val="0"/>
                      <w:marTop w:val="0"/>
                      <w:marBottom w:val="0"/>
                      <w:divBdr>
                        <w:top w:val="none" w:sz="0" w:space="0" w:color="auto"/>
                        <w:left w:val="none" w:sz="0" w:space="0" w:color="auto"/>
                        <w:bottom w:val="none" w:sz="0" w:space="0" w:color="auto"/>
                        <w:right w:val="none" w:sz="0" w:space="0" w:color="auto"/>
                      </w:divBdr>
                      <w:divsChild>
                        <w:div w:id="100497641">
                          <w:marLeft w:val="0"/>
                          <w:marRight w:val="0"/>
                          <w:marTop w:val="0"/>
                          <w:marBottom w:val="0"/>
                          <w:divBdr>
                            <w:top w:val="none" w:sz="0" w:space="0" w:color="auto"/>
                            <w:left w:val="none" w:sz="0" w:space="0" w:color="auto"/>
                            <w:bottom w:val="none" w:sz="0" w:space="0" w:color="auto"/>
                            <w:right w:val="none" w:sz="0" w:space="0" w:color="auto"/>
                          </w:divBdr>
                          <w:divsChild>
                            <w:div w:id="853108720">
                              <w:marLeft w:val="0"/>
                              <w:marRight w:val="0"/>
                              <w:marTop w:val="0"/>
                              <w:marBottom w:val="0"/>
                              <w:divBdr>
                                <w:top w:val="none" w:sz="0" w:space="0" w:color="auto"/>
                                <w:left w:val="none" w:sz="0" w:space="0" w:color="auto"/>
                                <w:bottom w:val="none" w:sz="0" w:space="0" w:color="auto"/>
                                <w:right w:val="none" w:sz="0" w:space="0" w:color="auto"/>
                              </w:divBdr>
                              <w:divsChild>
                                <w:div w:id="182284534">
                                  <w:marLeft w:val="0"/>
                                  <w:marRight w:val="0"/>
                                  <w:marTop w:val="0"/>
                                  <w:marBottom w:val="0"/>
                                  <w:divBdr>
                                    <w:top w:val="none" w:sz="0" w:space="0" w:color="auto"/>
                                    <w:left w:val="none" w:sz="0" w:space="0" w:color="auto"/>
                                    <w:bottom w:val="none" w:sz="0" w:space="0" w:color="auto"/>
                                    <w:right w:val="none" w:sz="0" w:space="0" w:color="auto"/>
                                  </w:divBdr>
                                  <w:divsChild>
                                    <w:div w:id="86078075">
                                      <w:marLeft w:val="0"/>
                                      <w:marRight w:val="0"/>
                                      <w:marTop w:val="0"/>
                                      <w:marBottom w:val="0"/>
                                      <w:divBdr>
                                        <w:top w:val="none" w:sz="0" w:space="0" w:color="auto"/>
                                        <w:left w:val="none" w:sz="0" w:space="0" w:color="auto"/>
                                        <w:bottom w:val="none" w:sz="0" w:space="0" w:color="auto"/>
                                        <w:right w:val="none" w:sz="0" w:space="0" w:color="auto"/>
                                      </w:divBdr>
                                      <w:divsChild>
                                        <w:div w:id="1007173456">
                                          <w:marLeft w:val="0"/>
                                          <w:marRight w:val="0"/>
                                          <w:marTop w:val="0"/>
                                          <w:marBottom w:val="0"/>
                                          <w:divBdr>
                                            <w:top w:val="none" w:sz="0" w:space="0" w:color="auto"/>
                                            <w:left w:val="none" w:sz="0" w:space="0" w:color="auto"/>
                                            <w:bottom w:val="none" w:sz="0" w:space="0" w:color="auto"/>
                                            <w:right w:val="none" w:sz="0" w:space="0" w:color="auto"/>
                                          </w:divBdr>
                                        </w:div>
                                        <w:div w:id="196352535">
                                          <w:marLeft w:val="0"/>
                                          <w:marRight w:val="0"/>
                                          <w:marTop w:val="0"/>
                                          <w:marBottom w:val="0"/>
                                          <w:divBdr>
                                            <w:top w:val="none" w:sz="0" w:space="0" w:color="auto"/>
                                            <w:left w:val="none" w:sz="0" w:space="0" w:color="auto"/>
                                            <w:bottom w:val="none" w:sz="0" w:space="0" w:color="auto"/>
                                            <w:right w:val="none" w:sz="0" w:space="0" w:color="auto"/>
                                          </w:divBdr>
                                        </w:div>
                                        <w:div w:id="1903636714">
                                          <w:marLeft w:val="0"/>
                                          <w:marRight w:val="0"/>
                                          <w:marTop w:val="0"/>
                                          <w:marBottom w:val="0"/>
                                          <w:divBdr>
                                            <w:top w:val="none" w:sz="0" w:space="0" w:color="auto"/>
                                            <w:left w:val="none" w:sz="0" w:space="0" w:color="auto"/>
                                            <w:bottom w:val="none" w:sz="0" w:space="0" w:color="auto"/>
                                            <w:right w:val="none" w:sz="0" w:space="0" w:color="auto"/>
                                          </w:divBdr>
                                        </w:div>
                                        <w:div w:id="304817197">
                                          <w:marLeft w:val="0"/>
                                          <w:marRight w:val="0"/>
                                          <w:marTop w:val="0"/>
                                          <w:marBottom w:val="0"/>
                                          <w:divBdr>
                                            <w:top w:val="none" w:sz="0" w:space="0" w:color="auto"/>
                                            <w:left w:val="none" w:sz="0" w:space="0" w:color="auto"/>
                                            <w:bottom w:val="none" w:sz="0" w:space="0" w:color="auto"/>
                                            <w:right w:val="none" w:sz="0" w:space="0" w:color="auto"/>
                                          </w:divBdr>
                                        </w:div>
                                        <w:div w:id="19804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468365">
          <w:marLeft w:val="0"/>
          <w:marRight w:val="0"/>
          <w:marTop w:val="0"/>
          <w:marBottom w:val="0"/>
          <w:divBdr>
            <w:top w:val="none" w:sz="0" w:space="0" w:color="auto"/>
            <w:left w:val="none" w:sz="0" w:space="0" w:color="auto"/>
            <w:bottom w:val="none" w:sz="0" w:space="0" w:color="auto"/>
            <w:right w:val="none" w:sz="0" w:space="0" w:color="auto"/>
          </w:divBdr>
        </w:div>
        <w:div w:id="283122030">
          <w:marLeft w:val="0"/>
          <w:marRight w:val="0"/>
          <w:marTop w:val="0"/>
          <w:marBottom w:val="0"/>
          <w:divBdr>
            <w:top w:val="none" w:sz="0" w:space="0" w:color="auto"/>
            <w:left w:val="none" w:sz="0" w:space="0" w:color="auto"/>
            <w:bottom w:val="none" w:sz="0" w:space="0" w:color="auto"/>
            <w:right w:val="none" w:sz="0" w:space="0" w:color="auto"/>
          </w:divBdr>
          <w:divsChild>
            <w:div w:id="1920403011">
              <w:marLeft w:val="30"/>
              <w:marRight w:val="0"/>
              <w:marTop w:val="0"/>
              <w:marBottom w:val="0"/>
              <w:divBdr>
                <w:top w:val="none" w:sz="0" w:space="0" w:color="auto"/>
                <w:left w:val="none" w:sz="0" w:space="0" w:color="auto"/>
                <w:bottom w:val="none" w:sz="0" w:space="0" w:color="auto"/>
                <w:right w:val="none" w:sz="0" w:space="0" w:color="auto"/>
              </w:divBdr>
              <w:divsChild>
                <w:div w:id="977031477">
                  <w:marLeft w:val="0"/>
                  <w:marRight w:val="0"/>
                  <w:marTop w:val="0"/>
                  <w:marBottom w:val="0"/>
                  <w:divBdr>
                    <w:top w:val="none" w:sz="0" w:space="0" w:color="auto"/>
                    <w:left w:val="none" w:sz="0" w:space="0" w:color="auto"/>
                    <w:bottom w:val="none" w:sz="0" w:space="0" w:color="auto"/>
                    <w:right w:val="none" w:sz="0" w:space="0" w:color="auto"/>
                  </w:divBdr>
                </w:div>
              </w:divsChild>
            </w:div>
            <w:div w:id="27293765">
              <w:marLeft w:val="0"/>
              <w:marRight w:val="0"/>
              <w:marTop w:val="0"/>
              <w:marBottom w:val="0"/>
              <w:divBdr>
                <w:top w:val="single" w:sz="6" w:space="0" w:color="BFC1B6"/>
                <w:left w:val="single" w:sz="6" w:space="0" w:color="BFC1B6"/>
                <w:bottom w:val="single" w:sz="6" w:space="0" w:color="BFC1B6"/>
                <w:right w:val="single" w:sz="6" w:space="0" w:color="BFC1B6"/>
              </w:divBdr>
              <w:divsChild>
                <w:div w:id="171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2723">
          <w:marLeft w:val="0"/>
          <w:marRight w:val="0"/>
          <w:marTop w:val="0"/>
          <w:marBottom w:val="0"/>
          <w:divBdr>
            <w:top w:val="none" w:sz="0" w:space="0" w:color="auto"/>
            <w:left w:val="none" w:sz="0" w:space="0" w:color="auto"/>
            <w:bottom w:val="none" w:sz="0" w:space="0" w:color="auto"/>
            <w:right w:val="none" w:sz="0" w:space="0" w:color="auto"/>
          </w:divBdr>
        </w:div>
        <w:div w:id="195292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8645</Words>
  <Characters>4928</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UPCUser</dc:creator>
  <cp:keywords/>
  <dc:description/>
  <cp:lastModifiedBy>UPCUser</cp:lastModifiedBy>
  <cp:revision>1</cp:revision>
  <dcterms:created xsi:type="dcterms:W3CDTF">2024-03-20T08:06:00Z</dcterms:created>
  <dcterms:modified xsi:type="dcterms:W3CDTF">2024-03-20T08:14:00Z</dcterms:modified>
</cp:coreProperties>
</file>