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28" w:rsidRDefault="00DA6028" w:rsidP="00DA6028">
      <w:pPr>
        <w:spacing w:after="15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СХВАЛЕНО                                                                               ЗАТВЕРДЖУЮ</w:t>
      </w:r>
    </w:p>
    <w:p w:rsidR="00DA6028" w:rsidRDefault="00DA6028" w:rsidP="00DA6028">
      <w:pPr>
        <w:spacing w:after="15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Рішення педагогічної ради                                           </w:t>
      </w:r>
      <w:r w:rsidR="00DC0196">
        <w:rPr>
          <w:rFonts w:ascii="Times New Roman" w:eastAsia="Times New Roman" w:hAnsi="Times New Roman" w:cs="Times New Roman"/>
          <w:b/>
          <w:bCs/>
          <w:sz w:val="24"/>
          <w:szCs w:val="24"/>
          <w:lang w:val="uk-UA" w:eastAsia="ru-RU"/>
        </w:rPr>
        <w:t>Директор ______Є.ФАКАС</w:t>
      </w:r>
    </w:p>
    <w:p w:rsidR="00DC0196" w:rsidRDefault="009B1D74" w:rsidP="00DA6028">
      <w:pPr>
        <w:spacing w:after="15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Від</w:t>
      </w:r>
      <w:r>
        <w:rPr>
          <w:rFonts w:ascii="Times New Roman" w:eastAsia="Times New Roman" w:hAnsi="Times New Roman" w:cs="Times New Roman"/>
          <w:b/>
          <w:bCs/>
          <w:sz w:val="24"/>
          <w:szCs w:val="24"/>
          <w:lang w:val="uk-UA" w:eastAsia="ru-RU"/>
        </w:rPr>
        <w:t xml:space="preserve"> 31.08.2021</w:t>
      </w:r>
      <w:r w:rsidR="00DC0196">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                        </w:t>
      </w:r>
      <w:bookmarkStart w:id="0" w:name="_GoBack"/>
      <w:bookmarkEnd w:id="0"/>
      <w:r>
        <w:rPr>
          <w:rFonts w:ascii="Times New Roman" w:eastAsia="Times New Roman" w:hAnsi="Times New Roman" w:cs="Times New Roman"/>
          <w:b/>
          <w:bCs/>
          <w:sz w:val="24"/>
          <w:szCs w:val="24"/>
          <w:lang w:val="uk-UA" w:eastAsia="ru-RU"/>
        </w:rPr>
        <w:t xml:space="preserve">     Наказ №_110_вд 20.09.2021</w:t>
      </w:r>
    </w:p>
    <w:p w:rsidR="00DC0196" w:rsidRDefault="009B1D74" w:rsidP="00DA6028">
      <w:pPr>
        <w:spacing w:after="15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Протокол №1 </w:t>
      </w:r>
    </w:p>
    <w:p w:rsidR="00DA6028" w:rsidRDefault="00DA6028" w:rsidP="00FD50A7">
      <w:pPr>
        <w:spacing w:after="150" w:line="240" w:lineRule="auto"/>
        <w:jc w:val="center"/>
        <w:rPr>
          <w:rFonts w:ascii="Times New Roman" w:eastAsia="Times New Roman" w:hAnsi="Times New Roman" w:cs="Times New Roman"/>
          <w:b/>
          <w:bCs/>
          <w:sz w:val="24"/>
          <w:szCs w:val="24"/>
          <w:lang w:val="uk-UA" w:eastAsia="ru-RU"/>
        </w:rPr>
      </w:pPr>
    </w:p>
    <w:p w:rsidR="00DA6028" w:rsidRDefault="00DA6028" w:rsidP="00FD50A7">
      <w:pPr>
        <w:spacing w:after="150" w:line="240" w:lineRule="auto"/>
        <w:jc w:val="center"/>
        <w:rPr>
          <w:rFonts w:ascii="Times New Roman" w:eastAsia="Times New Roman" w:hAnsi="Times New Roman" w:cs="Times New Roman"/>
          <w:b/>
          <w:bCs/>
          <w:sz w:val="24"/>
          <w:szCs w:val="24"/>
          <w:lang w:val="uk-UA" w:eastAsia="ru-RU"/>
        </w:rPr>
      </w:pPr>
    </w:p>
    <w:p w:rsidR="00DA6028" w:rsidRDefault="00DA6028" w:rsidP="00FD50A7">
      <w:pPr>
        <w:spacing w:after="150" w:line="240" w:lineRule="auto"/>
        <w:jc w:val="center"/>
        <w:rPr>
          <w:rFonts w:ascii="Times New Roman" w:eastAsia="Times New Roman" w:hAnsi="Times New Roman" w:cs="Times New Roman"/>
          <w:b/>
          <w:bCs/>
          <w:sz w:val="24"/>
          <w:szCs w:val="24"/>
          <w:lang w:val="uk-UA" w:eastAsia="ru-RU"/>
        </w:rPr>
      </w:pPr>
    </w:p>
    <w:p w:rsidR="00FD50A7" w:rsidRDefault="00FD50A7" w:rsidP="00FD50A7">
      <w:pPr>
        <w:spacing w:after="15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ПОЛОЖЕННЯ </w:t>
      </w:r>
    </w:p>
    <w:p w:rsidR="00FD50A7" w:rsidRPr="009B1D74" w:rsidRDefault="00FD50A7" w:rsidP="00FD50A7">
      <w:pPr>
        <w:spacing w:after="150" w:line="240" w:lineRule="auto"/>
        <w:jc w:val="center"/>
        <w:rPr>
          <w:rFonts w:ascii="Times New Roman" w:eastAsia="Times New Roman" w:hAnsi="Times New Roman" w:cs="Times New Roman"/>
          <w:sz w:val="24"/>
          <w:szCs w:val="24"/>
          <w:lang w:val="uk-UA" w:eastAsia="ru-RU"/>
        </w:rPr>
      </w:pPr>
      <w:r w:rsidRPr="009B1D74">
        <w:rPr>
          <w:rFonts w:ascii="Times New Roman" w:eastAsia="Times New Roman" w:hAnsi="Times New Roman" w:cs="Times New Roman"/>
          <w:b/>
          <w:bCs/>
          <w:sz w:val="24"/>
          <w:szCs w:val="24"/>
          <w:lang w:val="uk-UA" w:eastAsia="ru-RU"/>
        </w:rPr>
        <w:t>про внутрішню систему забезпечення</w:t>
      </w:r>
      <w:r w:rsidRPr="00FD50A7">
        <w:rPr>
          <w:rFonts w:ascii="Times New Roman" w:eastAsia="Times New Roman" w:hAnsi="Times New Roman" w:cs="Times New Roman"/>
          <w:b/>
          <w:bCs/>
          <w:sz w:val="24"/>
          <w:szCs w:val="24"/>
          <w:lang w:eastAsia="ru-RU"/>
        </w:rPr>
        <w:t> </w:t>
      </w:r>
      <w:r w:rsidRPr="009B1D74">
        <w:rPr>
          <w:rFonts w:ascii="Times New Roman" w:eastAsia="Times New Roman" w:hAnsi="Times New Roman" w:cs="Times New Roman"/>
          <w:b/>
          <w:bCs/>
          <w:sz w:val="24"/>
          <w:szCs w:val="24"/>
          <w:lang w:val="uk-UA" w:eastAsia="ru-RU"/>
        </w:rPr>
        <w:t>якості освітньої діяльності</w:t>
      </w:r>
    </w:p>
    <w:p w:rsidR="00FD50A7" w:rsidRPr="00FD50A7" w:rsidRDefault="00FD50A7" w:rsidP="00FD50A7">
      <w:pPr>
        <w:spacing w:after="150" w:line="240" w:lineRule="auto"/>
        <w:jc w:val="center"/>
        <w:rPr>
          <w:rFonts w:ascii="Times New Roman" w:eastAsia="Times New Roman" w:hAnsi="Times New Roman" w:cs="Times New Roman"/>
          <w:sz w:val="24"/>
          <w:szCs w:val="24"/>
          <w:lang w:val="uk-UA" w:eastAsia="ru-RU"/>
        </w:rPr>
      </w:pPr>
      <w:r w:rsidRPr="009B1D74">
        <w:rPr>
          <w:rFonts w:ascii="Times New Roman" w:eastAsia="Times New Roman" w:hAnsi="Times New Roman" w:cs="Times New Roman"/>
          <w:b/>
          <w:bCs/>
          <w:sz w:val="24"/>
          <w:szCs w:val="24"/>
          <w:lang w:val="uk-UA" w:eastAsia="ru-RU"/>
        </w:rPr>
        <w:t>та якості</w:t>
      </w:r>
      <w:r>
        <w:rPr>
          <w:rFonts w:ascii="Times New Roman" w:eastAsia="Times New Roman" w:hAnsi="Times New Roman" w:cs="Times New Roman"/>
          <w:b/>
          <w:bCs/>
          <w:sz w:val="24"/>
          <w:szCs w:val="24"/>
          <w:lang w:eastAsia="ru-RU"/>
        </w:rPr>
        <w:t> </w:t>
      </w:r>
      <w:r w:rsidRPr="009B1D74">
        <w:rPr>
          <w:rFonts w:ascii="Times New Roman" w:eastAsia="Times New Roman" w:hAnsi="Times New Roman" w:cs="Times New Roman"/>
          <w:b/>
          <w:bCs/>
          <w:sz w:val="24"/>
          <w:szCs w:val="24"/>
          <w:lang w:val="uk-UA" w:eastAsia="ru-RU"/>
        </w:rPr>
        <w:t>освіти в ЧЕРНІВЕЦЬКІЙ ГІМНАЗІІ</w:t>
      </w:r>
      <w:r>
        <w:rPr>
          <w:rFonts w:ascii="Times New Roman" w:eastAsia="Times New Roman" w:hAnsi="Times New Roman" w:cs="Times New Roman"/>
          <w:b/>
          <w:bCs/>
          <w:sz w:val="24"/>
          <w:szCs w:val="24"/>
          <w:lang w:val="uk-UA" w:eastAsia="ru-RU"/>
        </w:rPr>
        <w:t xml:space="preserve"> </w:t>
      </w:r>
      <w:r w:rsidR="00DC0196">
        <w:rPr>
          <w:rFonts w:ascii="Times New Roman" w:eastAsia="Times New Roman" w:hAnsi="Times New Roman" w:cs="Times New Roman"/>
          <w:b/>
          <w:bCs/>
          <w:sz w:val="24"/>
          <w:szCs w:val="24"/>
          <w:lang w:val="uk-UA" w:eastAsia="ru-RU"/>
        </w:rPr>
        <w:t xml:space="preserve"> №1 </w:t>
      </w:r>
      <w:r>
        <w:rPr>
          <w:rFonts w:ascii="Times New Roman" w:eastAsia="Times New Roman" w:hAnsi="Times New Roman" w:cs="Times New Roman"/>
          <w:b/>
          <w:bCs/>
          <w:sz w:val="24"/>
          <w:szCs w:val="24"/>
          <w:lang w:val="uk-UA" w:eastAsia="ru-RU"/>
        </w:rPr>
        <w:t>«ВЕКТОР»</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І. Загальні положення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Дане положення про внутрішню систему забезпечення якості освітньої діяльнос</w:t>
      </w:r>
      <w:r>
        <w:rPr>
          <w:rFonts w:ascii="Times New Roman" w:eastAsia="Times New Roman" w:hAnsi="Times New Roman" w:cs="Times New Roman"/>
          <w:sz w:val="24"/>
          <w:szCs w:val="24"/>
          <w:lang w:eastAsia="ru-RU"/>
        </w:rPr>
        <w:t xml:space="preserve">ті та якості освіти в </w:t>
      </w:r>
      <w:r>
        <w:rPr>
          <w:rFonts w:ascii="Times New Roman" w:eastAsia="Times New Roman" w:hAnsi="Times New Roman" w:cs="Times New Roman"/>
          <w:sz w:val="24"/>
          <w:szCs w:val="24"/>
          <w:lang w:val="uk-UA" w:eastAsia="ru-RU"/>
        </w:rPr>
        <w:t>Чернівецькій гімназіі 1</w:t>
      </w:r>
      <w:r w:rsidRPr="00FD50A7">
        <w:rPr>
          <w:rFonts w:ascii="Times New Roman" w:eastAsia="Times New Roman" w:hAnsi="Times New Roman" w:cs="Times New Roman"/>
          <w:sz w:val="24"/>
          <w:szCs w:val="24"/>
          <w:lang w:eastAsia="ru-RU"/>
        </w:rPr>
        <w:t xml:space="preserve"> гімназії (далі – ВСЗЯО) розроблено відповідно до Законів України «Про освіту»; «Про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ISO 9001:2015 Системи управління якістю. Вимоги; ДСТУ ISO 9000:2015 Системи управління якістю. Основні положення та словник термінів; наказу Міністерства освіти і науки України від 09.01.2019 № 17 «Про затвердження Порядку проведення інституційного аудиту закладів загальної середньої освіти» та </w:t>
      </w:r>
      <w:proofErr w:type="gramStart"/>
      <w:r w:rsidRPr="00FD50A7">
        <w:rPr>
          <w:rFonts w:ascii="Times New Roman" w:eastAsia="Times New Roman" w:hAnsi="Times New Roman" w:cs="Times New Roman"/>
          <w:sz w:val="24"/>
          <w:szCs w:val="24"/>
          <w:lang w:eastAsia="ru-RU"/>
        </w:rPr>
        <w:t>затверджено  педагогі</w:t>
      </w:r>
      <w:r>
        <w:rPr>
          <w:rFonts w:ascii="Times New Roman" w:eastAsia="Times New Roman" w:hAnsi="Times New Roman" w:cs="Times New Roman"/>
          <w:sz w:val="24"/>
          <w:szCs w:val="24"/>
          <w:lang w:eastAsia="ru-RU"/>
        </w:rPr>
        <w:t>чною</w:t>
      </w:r>
      <w:proofErr w:type="gramEnd"/>
      <w:r>
        <w:rPr>
          <w:rFonts w:ascii="Times New Roman" w:eastAsia="Times New Roman" w:hAnsi="Times New Roman" w:cs="Times New Roman"/>
          <w:sz w:val="24"/>
          <w:szCs w:val="24"/>
          <w:lang w:eastAsia="ru-RU"/>
        </w:rPr>
        <w:t xml:space="preserve"> радою гімназії (протокол №_____</w:t>
      </w:r>
      <w:r w:rsidRPr="00FD50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від ___________</w:t>
      </w:r>
      <w:r w:rsidRPr="00FD50A7">
        <w:rPr>
          <w:rFonts w:ascii="Times New Roman" w:eastAsia="Times New Roman" w:hAnsi="Times New Roman" w:cs="Times New Roman"/>
          <w:sz w:val="24"/>
          <w:szCs w:val="24"/>
          <w:lang w:eastAsia="ru-RU"/>
        </w:rPr>
        <w:t>р)</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xml:space="preserve">У процесі </w:t>
      </w:r>
      <w:proofErr w:type="gramStart"/>
      <w:r w:rsidRPr="00FD50A7">
        <w:rPr>
          <w:rFonts w:ascii="Times New Roman" w:eastAsia="Times New Roman" w:hAnsi="Times New Roman" w:cs="Times New Roman"/>
          <w:sz w:val="24"/>
          <w:szCs w:val="24"/>
          <w:lang w:eastAsia="ru-RU"/>
        </w:rPr>
        <w:t>розроблення  положення</w:t>
      </w:r>
      <w:proofErr w:type="gramEnd"/>
      <w:r w:rsidRPr="00FD50A7">
        <w:rPr>
          <w:rFonts w:ascii="Times New Roman" w:eastAsia="Times New Roman" w:hAnsi="Times New Roman" w:cs="Times New Roman"/>
          <w:sz w:val="24"/>
          <w:szCs w:val="24"/>
          <w:lang w:eastAsia="ru-RU"/>
        </w:rPr>
        <w:t xml:space="preserve"> про ВСЗЯО враховувалися «Рекомендації до побудови внутрішньої системи забезпечення якості освіти у закладі загальної середньої освіти» (Бобровський М. В., Горбачов С. І., Заплотинська О. О.).</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Внутрішня система забезпечення якості освіти у гімназії розбудовується на виконання статті 41 Закону України «Про освіту» для спрямування та контролю діяльності закладу щодо забезпечення якості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Процес створення та реалізації внутрішньої системи забезпечення якості освіти базується на таких принципах:</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автономія закладу освіти;</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академічна доброчесність;</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академічна свобода;</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гнучкість і адаптивність системи освітньої діяльності;</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гуманізм;</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забезпечення якості освіти та якості освітньої діяльності;</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забезпечення рівного доступу до освіти без дискримінації за будь-якими ознаками, у тому числі за ознакою інвалідності;</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демократизм;</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державно-громадське управління;</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доступність для кожного громадянина всіх форм і типів освітніх послуг, що надаються державою;</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людиноцентризм, дитиноцентризм;</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постійне вдосконалення освітньої діяльності;</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lastRenderedPageBreak/>
        <w:t>свобода у виборі видів, форм і темпу здобуття освіти, освітньої програми, закладу освіти, інших суб’єктів освітньої діяльності;</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урахування впливу зовнішніх чинників;</w:t>
      </w:r>
    </w:p>
    <w:p w:rsidR="00FD50A7" w:rsidRPr="00FD50A7" w:rsidRDefault="00FD50A7" w:rsidP="00FD50A7">
      <w:pPr>
        <w:numPr>
          <w:ilvl w:val="0"/>
          <w:numId w:val="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цілісність системи управління якістю освіти.</w:t>
      </w:r>
    </w:p>
    <w:p w:rsidR="00FD50A7" w:rsidRPr="00FD50A7" w:rsidRDefault="00FD50A7" w:rsidP="00FD50A7">
      <w:pPr>
        <w:spacing w:after="150" w:line="240" w:lineRule="auto"/>
        <w:jc w:val="both"/>
        <w:rPr>
          <w:rFonts w:ascii="Times New Roman" w:eastAsia="Times New Roman" w:hAnsi="Times New Roman" w:cs="Times New Roman"/>
          <w:b/>
          <w:i/>
          <w:sz w:val="24"/>
          <w:szCs w:val="24"/>
          <w:lang w:eastAsia="ru-RU"/>
        </w:rPr>
      </w:pPr>
      <w:r w:rsidRPr="00FD50A7">
        <w:rPr>
          <w:rFonts w:ascii="Times New Roman" w:eastAsia="Times New Roman" w:hAnsi="Times New Roman" w:cs="Times New Roman"/>
          <w:b/>
          <w:i/>
          <w:sz w:val="24"/>
          <w:szCs w:val="24"/>
          <w:lang w:eastAsia="ru-RU"/>
        </w:rPr>
        <w:t>Метою розбудови та функціонування внутрішньої системи забезпечення якості освіти в гімназії є:</w:t>
      </w:r>
    </w:p>
    <w:p w:rsidR="00FD50A7" w:rsidRPr="00FD50A7" w:rsidRDefault="00FD50A7" w:rsidP="00FD50A7">
      <w:pPr>
        <w:numPr>
          <w:ilvl w:val="0"/>
          <w:numId w:val="2"/>
        </w:numPr>
        <w:spacing w:before="100" w:beforeAutospacing="1" w:after="100" w:afterAutospacing="1" w:line="240" w:lineRule="auto"/>
        <w:ind w:left="495"/>
        <w:jc w:val="both"/>
        <w:rPr>
          <w:rFonts w:ascii="Times New Roman" w:eastAsia="Times New Roman" w:hAnsi="Times New Roman" w:cs="Times New Roman"/>
          <w:b/>
          <w:i/>
          <w:sz w:val="24"/>
          <w:szCs w:val="24"/>
          <w:lang w:eastAsia="ru-RU"/>
        </w:rPr>
      </w:pPr>
      <w:r w:rsidRPr="00FD50A7">
        <w:rPr>
          <w:rFonts w:ascii="Times New Roman" w:eastAsia="Times New Roman" w:hAnsi="Times New Roman" w:cs="Times New Roman"/>
          <w:b/>
          <w:i/>
          <w:sz w:val="24"/>
          <w:szCs w:val="24"/>
          <w:lang w:eastAsia="ru-RU"/>
        </w:rPr>
        <w:t>гарантування якості освіти;</w:t>
      </w:r>
    </w:p>
    <w:p w:rsidR="00FD50A7" w:rsidRPr="00FD50A7" w:rsidRDefault="00FD50A7" w:rsidP="00FD50A7">
      <w:pPr>
        <w:numPr>
          <w:ilvl w:val="0"/>
          <w:numId w:val="2"/>
        </w:numPr>
        <w:spacing w:before="100" w:beforeAutospacing="1" w:after="100" w:afterAutospacing="1" w:line="240" w:lineRule="auto"/>
        <w:ind w:left="495"/>
        <w:jc w:val="both"/>
        <w:rPr>
          <w:rFonts w:ascii="Times New Roman" w:eastAsia="Times New Roman" w:hAnsi="Times New Roman" w:cs="Times New Roman"/>
          <w:b/>
          <w:i/>
          <w:sz w:val="24"/>
          <w:szCs w:val="24"/>
          <w:lang w:eastAsia="ru-RU"/>
        </w:rPr>
      </w:pPr>
      <w:r w:rsidRPr="00FD50A7">
        <w:rPr>
          <w:rFonts w:ascii="Times New Roman" w:eastAsia="Times New Roman" w:hAnsi="Times New Roman" w:cs="Times New Roman"/>
          <w:b/>
          <w:i/>
          <w:sz w:val="24"/>
          <w:szCs w:val="24"/>
          <w:lang w:eastAsia="ru-RU"/>
        </w:rPr>
        <w:t xml:space="preserve">формування довіри громади </w:t>
      </w:r>
      <w:proofErr w:type="gramStart"/>
      <w:r w:rsidRPr="00FD50A7">
        <w:rPr>
          <w:rFonts w:ascii="Times New Roman" w:eastAsia="Times New Roman" w:hAnsi="Times New Roman" w:cs="Times New Roman"/>
          <w:b/>
          <w:i/>
          <w:sz w:val="24"/>
          <w:szCs w:val="24"/>
          <w:lang w:eastAsia="ru-RU"/>
        </w:rPr>
        <w:t>до закладу</w:t>
      </w:r>
      <w:proofErr w:type="gramEnd"/>
      <w:r w:rsidRPr="00FD50A7">
        <w:rPr>
          <w:rFonts w:ascii="Times New Roman" w:eastAsia="Times New Roman" w:hAnsi="Times New Roman" w:cs="Times New Roman"/>
          <w:b/>
          <w:i/>
          <w:sz w:val="24"/>
          <w:szCs w:val="24"/>
          <w:lang w:eastAsia="ru-RU"/>
        </w:rPr>
        <w:t xml:space="preserve"> освіти;</w:t>
      </w:r>
    </w:p>
    <w:p w:rsidR="00FD50A7" w:rsidRPr="00FD50A7" w:rsidRDefault="00FD50A7" w:rsidP="00FD50A7">
      <w:pPr>
        <w:numPr>
          <w:ilvl w:val="0"/>
          <w:numId w:val="2"/>
        </w:numPr>
        <w:spacing w:before="100" w:beforeAutospacing="1" w:after="100" w:afterAutospacing="1" w:line="240" w:lineRule="auto"/>
        <w:ind w:left="495"/>
        <w:jc w:val="both"/>
        <w:rPr>
          <w:rFonts w:ascii="Times New Roman" w:eastAsia="Times New Roman" w:hAnsi="Times New Roman" w:cs="Times New Roman"/>
          <w:b/>
          <w:i/>
          <w:sz w:val="24"/>
          <w:szCs w:val="24"/>
          <w:lang w:eastAsia="ru-RU"/>
        </w:rPr>
      </w:pPr>
      <w:r w:rsidRPr="00FD50A7">
        <w:rPr>
          <w:rFonts w:ascii="Times New Roman" w:eastAsia="Times New Roman" w:hAnsi="Times New Roman" w:cs="Times New Roman"/>
          <w:b/>
          <w:i/>
          <w:sz w:val="24"/>
          <w:szCs w:val="24"/>
          <w:lang w:eastAsia="ru-RU"/>
        </w:rPr>
        <w:t>постійне та послідовне підвищення якості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Відповідальність за впровадження ВСЗЯО в гімназії покладається на директора гімназії.</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ІІ. Структура внутрішньої системи забезпечення якості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Складовими системи забезпечення якості освіти в гімназії є:</w:t>
      </w:r>
    </w:p>
    <w:p w:rsidR="00FD50A7" w:rsidRPr="00FD50A7" w:rsidRDefault="00FD50A7" w:rsidP="00FD50A7">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політика та процедури внутрішньої системи забезпечення якості освіти;</w:t>
      </w:r>
    </w:p>
    <w:p w:rsidR="00FD50A7" w:rsidRPr="00FD50A7" w:rsidRDefault="00FD50A7" w:rsidP="00FD50A7">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система та механізми забезпечення академічної доброчесності в закладі освіти;</w:t>
      </w:r>
    </w:p>
    <w:p w:rsidR="00FD50A7" w:rsidRPr="00FD50A7" w:rsidRDefault="00FD50A7" w:rsidP="00FD50A7">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критерії, правила і процедури оцінювання здобувачів освіти;</w:t>
      </w:r>
    </w:p>
    <w:p w:rsidR="00FD50A7" w:rsidRPr="00FD50A7" w:rsidRDefault="00FD50A7" w:rsidP="00FD50A7">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критерії, правила і процедури оцінювання педагогічної діяльності педагогічних працівників;</w:t>
      </w:r>
    </w:p>
    <w:p w:rsidR="00FD50A7" w:rsidRPr="00FD50A7" w:rsidRDefault="00FD50A7" w:rsidP="00FD50A7">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критерії, правила і процедури оцінювання управлінської діяльності керівних працівників закладу освіти;</w:t>
      </w:r>
    </w:p>
    <w:p w:rsidR="00FD50A7" w:rsidRPr="00FD50A7" w:rsidRDefault="00FD50A7" w:rsidP="00FD50A7">
      <w:pPr>
        <w:numPr>
          <w:ilvl w:val="0"/>
          <w:numId w:val="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механізми реалізації внутрішньої системи забезпечення якості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ІІІ. Політика та процедури забезпечення внутрішньої системи забезпечення якості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Політика внутрішньої системи забезпечення якості освіти спрямована на:</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3.1. створення системи та механізмів забезпечення академічної доброчесності;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3.2. забезпечення наявності інформаційних систем для ефективного управління закладом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3.3. забезпечення наявності в закладі освіти необхідних ресурсів для організації освітнього процесу;</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3.4. створення в закладі освіти інклюзивного освітнього середовища;</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3.5. запобігання та протидію булінгу (цькуванню);</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3.6. застосування системи внутрішнього моніторингу для відстеження та коригування результатів освітньої діяльності.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3.1. Створення системи та механізмів забезпечення академічної доброчесності (див. розділ ІV);</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3.2. Забезпечення наявності інформаційних систем для ефективного управління закладом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Для ефективного управління гімназія має бути забезпечена такими компонентами інформаційних систем, як:</w:t>
      </w:r>
    </w:p>
    <w:p w:rsidR="00FD50A7" w:rsidRPr="00FD50A7" w:rsidRDefault="00FD50A7" w:rsidP="00FD50A7">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сучасна мережа Інтернет;</w:t>
      </w:r>
    </w:p>
    <w:p w:rsidR="00FD50A7" w:rsidRPr="00FD50A7" w:rsidRDefault="00FD50A7" w:rsidP="00FD50A7">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lastRenderedPageBreak/>
        <w:t>технічне забезпечення (комп’ютерне, мультимедійне обладнання, цифрові засоби: проектор, фотокамера, проекційний екран, інтерактивна дошка тощо);</w:t>
      </w:r>
    </w:p>
    <w:p w:rsidR="00FD50A7" w:rsidRPr="00FD50A7" w:rsidRDefault="00FD50A7" w:rsidP="00FD50A7">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ліцензовані програмні продукти, електронні освітні ресурси;</w:t>
      </w:r>
    </w:p>
    <w:p w:rsidR="00FD50A7" w:rsidRPr="00FD50A7" w:rsidRDefault="00FD50A7" w:rsidP="00FD50A7">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єдиний інформаційний простір закладу (можливість спільного використання суб’єктами освіти наявних у системі електронних ресурсів);</w:t>
      </w:r>
    </w:p>
    <w:p w:rsidR="00FD50A7" w:rsidRPr="00FD50A7" w:rsidRDefault="00FD50A7" w:rsidP="00FD50A7">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доступ до наявних освітніх веб-ресурсів (веб-сайти, блоги педагогів, сайт закладу освіти, платформа для дистанційної освіти);</w:t>
      </w:r>
    </w:p>
    <w:p w:rsidR="00FD50A7" w:rsidRPr="00FD50A7" w:rsidRDefault="00FD50A7" w:rsidP="00FD50A7">
      <w:pPr>
        <w:numPr>
          <w:ilvl w:val="0"/>
          <w:numId w:val="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інформаційні ресурси навчального призначення (бібліотека, бази даних, інформаційні системи, програмне забезпечення, засоби зв’язку, комп’ютерні та телекомунікаційні мережі, радіо- та телеканали тощо).</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3.3. Забезпечення наявності необхідних ресурсів для організації освітнього процесу</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Для організації освітнього процесу гімназія має бути забезпечена такими ресурсами, як:</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i/>
          <w:iCs/>
          <w:sz w:val="24"/>
          <w:szCs w:val="24"/>
          <w:lang w:eastAsia="ru-RU"/>
        </w:rPr>
        <w:t>Державний стандарт загальної середньої освіти;</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i/>
          <w:iCs/>
          <w:sz w:val="24"/>
          <w:szCs w:val="24"/>
          <w:lang w:eastAsia="ru-RU"/>
        </w:rPr>
        <w:t>типові освітні програми;</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статут закладу освіти;</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стратегія розвитку закладу освіти;</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річний план роботи закладу освіти;</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освітня програма закладу освіти;</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штатний розпис закладу освіти;</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календарно-тематичне планування;</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методики та технології організації освітнього процесу;</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методики роботи з дітьми з особливими освітніми потребами;</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система матеріального та морального заохочення;</w:t>
      </w:r>
    </w:p>
    <w:p w:rsidR="00FD50A7" w:rsidRPr="00FD50A7" w:rsidRDefault="00FD50A7" w:rsidP="00FD50A7">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плани підвищення кваліфікації педагогічних працівників.</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3.4. Створення в гімназії інклюзивного освітнього середовища</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Створення в гімназії інклюзивного освітнього середовища передбачає:</w:t>
      </w:r>
    </w:p>
    <w:p w:rsidR="00FD50A7" w:rsidRPr="00FD50A7" w:rsidRDefault="00FD50A7" w:rsidP="00FD50A7">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xml:space="preserve">організацію безбар’єрного простору (фізичну можливість та зручність потрапляння </w:t>
      </w:r>
      <w:proofErr w:type="gramStart"/>
      <w:r w:rsidRPr="00FD50A7">
        <w:rPr>
          <w:rFonts w:ascii="Times New Roman" w:eastAsia="Times New Roman" w:hAnsi="Times New Roman" w:cs="Times New Roman"/>
          <w:sz w:val="24"/>
          <w:szCs w:val="24"/>
          <w:lang w:eastAsia="ru-RU"/>
        </w:rPr>
        <w:t>до закладу</w:t>
      </w:r>
      <w:proofErr w:type="gramEnd"/>
      <w:r w:rsidRPr="00FD50A7">
        <w:rPr>
          <w:rFonts w:ascii="Times New Roman" w:eastAsia="Times New Roman" w:hAnsi="Times New Roman" w:cs="Times New Roman"/>
          <w:sz w:val="24"/>
          <w:szCs w:val="24"/>
          <w:lang w:eastAsia="ru-RU"/>
        </w:rPr>
        <w:t xml:space="preserve"> освіти, фізичну безпеку при пересуванні в ньому; можливість вільного отримання інформації про заклад освіти і освітні послуги, що надаються);</w:t>
      </w:r>
    </w:p>
    <w:p w:rsidR="00FD50A7" w:rsidRPr="00FD50A7" w:rsidRDefault="00FD50A7" w:rsidP="00FD50A7">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облаштування ресурсної кімнати (організація зони навчання та побутово-практичної зони);</w:t>
      </w:r>
    </w:p>
    <w:p w:rsidR="00FD50A7" w:rsidRPr="00FD50A7" w:rsidRDefault="00FD50A7" w:rsidP="00FD50A7">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забезпечення медіатеки мультимедійними засобами для максимального наближення дітей до необхідних джерел інформації;</w:t>
      </w:r>
    </w:p>
    <w:p w:rsidR="00FD50A7" w:rsidRPr="00FD50A7" w:rsidRDefault="00FD50A7" w:rsidP="00FD50A7">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застосу</w:t>
      </w:r>
      <w:r>
        <w:rPr>
          <w:rFonts w:ascii="Times New Roman" w:eastAsia="Times New Roman" w:hAnsi="Times New Roman" w:cs="Times New Roman"/>
          <w:sz w:val="24"/>
          <w:szCs w:val="24"/>
          <w:lang w:eastAsia="ru-RU"/>
        </w:rPr>
        <w:t xml:space="preserve">вання допоміжних </w:t>
      </w:r>
      <w:proofErr w:type="gramStart"/>
      <w:r>
        <w:rPr>
          <w:rFonts w:ascii="Times New Roman" w:eastAsia="Times New Roman" w:hAnsi="Times New Roman" w:cs="Times New Roman"/>
          <w:sz w:val="24"/>
          <w:szCs w:val="24"/>
          <w:lang w:eastAsia="ru-RU"/>
        </w:rPr>
        <w:t xml:space="preserve">технологій </w:t>
      </w:r>
      <w:r w:rsidRPr="00FD50A7">
        <w:rPr>
          <w:rFonts w:ascii="Times New Roman" w:eastAsia="Times New Roman" w:hAnsi="Times New Roman" w:cs="Times New Roman"/>
          <w:sz w:val="24"/>
          <w:szCs w:val="24"/>
          <w:lang w:eastAsia="ru-RU"/>
        </w:rPr>
        <w:t>;</w:t>
      </w:r>
      <w:proofErr w:type="gramEnd"/>
    </w:p>
    <w:p w:rsidR="00FD50A7" w:rsidRPr="00FD50A7" w:rsidRDefault="00FD50A7" w:rsidP="00FD50A7">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створення комплексної системи заходів із супроводу учня з особливими освітніми потребами (корекційно-розвивальні заняття з практичним психологом, вчителем-логопедом, вчителем-дефектологом, вчителем-реабілітологом);</w:t>
      </w:r>
    </w:p>
    <w:p w:rsidR="00FD50A7" w:rsidRPr="00FD50A7" w:rsidRDefault="00FD50A7" w:rsidP="00FD50A7">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p>
    <w:p w:rsidR="00FD50A7" w:rsidRPr="00FD50A7" w:rsidRDefault="00FD50A7" w:rsidP="00FD50A7">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FD50A7" w:rsidRPr="00FD50A7" w:rsidRDefault="00FD50A7" w:rsidP="00FD50A7">
      <w:pPr>
        <w:numPr>
          <w:ilvl w:val="0"/>
          <w:numId w:val="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lastRenderedPageBreak/>
        <w:t>3.5. Запобігання та протидія булінгу (цькуванню)</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Запобігання та протидія булінгу (цькуванню) в гімназії передбачає:</w:t>
      </w:r>
    </w:p>
    <w:p w:rsidR="00FD50A7" w:rsidRPr="00FD50A7" w:rsidRDefault="00FD50A7" w:rsidP="00FD50A7">
      <w:pPr>
        <w:numPr>
          <w:ilvl w:val="0"/>
          <w:numId w:val="7"/>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розроблення та оприлюднення правил поведінки здобувача освіти в закладі освіти;</w:t>
      </w:r>
    </w:p>
    <w:p w:rsidR="00FD50A7" w:rsidRPr="00FD50A7" w:rsidRDefault="00FD50A7" w:rsidP="00FD50A7">
      <w:pPr>
        <w:numPr>
          <w:ilvl w:val="0"/>
          <w:numId w:val="7"/>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розроблення та оприлюднення плану заходів, спрямованих на запобігання та протидію булінгу (цькуванню) в закладі освіти;</w:t>
      </w:r>
    </w:p>
    <w:p w:rsidR="00FD50A7" w:rsidRPr="00FD50A7" w:rsidRDefault="00FD50A7" w:rsidP="00FD50A7">
      <w:pPr>
        <w:numPr>
          <w:ilvl w:val="0"/>
          <w:numId w:val="7"/>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розроблення та оприлюднення порядку подання та розгляду (з дотриманням конфіденційності) заяв про випадки булінгу (цькування) в закладі освіти;</w:t>
      </w:r>
    </w:p>
    <w:p w:rsidR="00FD50A7" w:rsidRPr="00FD50A7" w:rsidRDefault="00FD50A7" w:rsidP="00FD50A7">
      <w:pPr>
        <w:numPr>
          <w:ilvl w:val="0"/>
          <w:numId w:val="7"/>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розроблення та оприлюднення порядку реагування на доведені випадки булінгу (цькування) в гімназії та відповідальності осіб, причетних до булінгу (цькування) тощо.</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3.6. Застосування системи внутрішнього моніторингу для відстеження та коригування результатів освітньої діяльності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proofErr w:type="gramStart"/>
      <w:r w:rsidRPr="00FD50A7">
        <w:rPr>
          <w:rFonts w:ascii="Times New Roman" w:eastAsia="Times New Roman" w:hAnsi="Times New Roman" w:cs="Times New Roman"/>
          <w:sz w:val="24"/>
          <w:szCs w:val="24"/>
          <w:lang w:eastAsia="ru-RU"/>
        </w:rPr>
        <w:t>До складу</w:t>
      </w:r>
      <w:proofErr w:type="gramEnd"/>
      <w:r w:rsidRPr="00FD50A7">
        <w:rPr>
          <w:rFonts w:ascii="Times New Roman" w:eastAsia="Times New Roman" w:hAnsi="Times New Roman" w:cs="Times New Roman"/>
          <w:sz w:val="24"/>
          <w:szCs w:val="24"/>
          <w:lang w:eastAsia="ru-RU"/>
        </w:rPr>
        <w:t xml:space="preserve"> системи внутрішнього моніторингу належать:</w:t>
      </w:r>
    </w:p>
    <w:p w:rsidR="00FD50A7" w:rsidRPr="00FD50A7" w:rsidRDefault="00FD50A7" w:rsidP="00FD50A7">
      <w:pPr>
        <w:numPr>
          <w:ilvl w:val="0"/>
          <w:numId w:val="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система внутрішнього моніторингу якості освітньої діяльності та якості освіти;</w:t>
      </w:r>
    </w:p>
    <w:p w:rsidR="00FD50A7" w:rsidRPr="00FD50A7" w:rsidRDefault="00FD50A7" w:rsidP="00FD50A7">
      <w:pPr>
        <w:numPr>
          <w:ilvl w:val="0"/>
          <w:numId w:val="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система самооцінювання якості педагогічної та управлінської діяльності;</w:t>
      </w:r>
    </w:p>
    <w:p w:rsidR="00FD50A7" w:rsidRPr="00FD50A7" w:rsidRDefault="00FD50A7" w:rsidP="00FD50A7">
      <w:pPr>
        <w:numPr>
          <w:ilvl w:val="0"/>
          <w:numId w:val="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система оцінювання навчальних досягнень учнів.</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Методи збору інформації:</w:t>
      </w:r>
    </w:p>
    <w:p w:rsidR="00FD50A7" w:rsidRPr="00FD50A7" w:rsidRDefault="00FD50A7" w:rsidP="00FD50A7">
      <w:pPr>
        <w:numPr>
          <w:ilvl w:val="0"/>
          <w:numId w:val="9"/>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Аналіз документів (плани роботи, звіти, протоколи засідань педагогічної ради, класні журнали тощо).</w:t>
      </w:r>
    </w:p>
    <w:p w:rsidR="00FD50A7" w:rsidRPr="00FD50A7" w:rsidRDefault="00FD50A7" w:rsidP="00FD50A7">
      <w:pPr>
        <w:numPr>
          <w:ilvl w:val="0"/>
          <w:numId w:val="9"/>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Опитування: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анкетування учасників освітнього процесу (педагогів, учнів, батьків);</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інтерв’ю (з педагогічними працівниками, представниками учнівського самоврядування);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фокус-групи (з батьками, учнями, представниками учнівського самоврядування, педагогами).</w:t>
      </w:r>
    </w:p>
    <w:p w:rsidR="00FD50A7" w:rsidRPr="00FD50A7" w:rsidRDefault="00FD50A7" w:rsidP="00FD50A7">
      <w:pPr>
        <w:numPr>
          <w:ilvl w:val="0"/>
          <w:numId w:val="10"/>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Моніторинг:</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навчальних досягнень здобувачів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педагогічної діяльності (спостереження за проведенням навчальних занять, позакласною роботою тощо);</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Інструментарій методів збору інформації:</w:t>
      </w:r>
    </w:p>
    <w:p w:rsidR="00FD50A7" w:rsidRPr="00FD50A7" w:rsidRDefault="00FD50A7" w:rsidP="00FD50A7">
      <w:pPr>
        <w:numPr>
          <w:ilvl w:val="0"/>
          <w:numId w:val="1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rsidR="00FD50A7" w:rsidRPr="00FD50A7" w:rsidRDefault="00FD50A7" w:rsidP="00FD50A7">
      <w:pPr>
        <w:numPr>
          <w:ilvl w:val="0"/>
          <w:numId w:val="1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анкети (для педагогів, учнів, батьків);</w:t>
      </w:r>
    </w:p>
    <w:p w:rsidR="00FD50A7" w:rsidRPr="00FD50A7" w:rsidRDefault="00FD50A7" w:rsidP="00FD50A7">
      <w:pPr>
        <w:numPr>
          <w:ilvl w:val="0"/>
          <w:numId w:val="1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бланки спостереження (за проведенням навчальних занять, позакласною роботою тощо).</w:t>
      </w:r>
    </w:p>
    <w:p w:rsidR="00FD50A7" w:rsidRPr="00FD50A7" w:rsidRDefault="00FD50A7" w:rsidP="00FD50A7">
      <w:pPr>
        <w:numPr>
          <w:ilvl w:val="0"/>
          <w:numId w:val="1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lastRenderedPageBreak/>
        <w:t>Система та механізми забезпечення академічної доброчесності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4.1. Дотримання академічної доброчесності педагогічними працівниками передбачає:</w:t>
      </w:r>
    </w:p>
    <w:p w:rsidR="00FD50A7" w:rsidRPr="00FD50A7" w:rsidRDefault="00FD50A7" w:rsidP="00FD50A7">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посилання на джерела інформації у разі використання ідей, розробок, тверджень, відомостей;</w:t>
      </w:r>
    </w:p>
    <w:p w:rsidR="00FD50A7" w:rsidRPr="00FD50A7" w:rsidRDefault="00FD50A7" w:rsidP="00FD50A7">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дотримання норм законодавства про авторське право і суміжні права;</w:t>
      </w:r>
    </w:p>
    <w:p w:rsidR="00FD50A7" w:rsidRPr="00FD50A7" w:rsidRDefault="00FD50A7" w:rsidP="00FD50A7">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надання достовірної інформації про методики і результати досліджень, джерела використаної інформації та власну педагогічну діяльність;</w:t>
      </w:r>
    </w:p>
    <w:p w:rsidR="00FD50A7" w:rsidRPr="00FD50A7" w:rsidRDefault="00FD50A7" w:rsidP="00FD50A7">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контроль за дотриманням академічної доброчесності здобувачами освіти;</w:t>
      </w:r>
    </w:p>
    <w:p w:rsidR="00FD50A7" w:rsidRPr="00FD50A7" w:rsidRDefault="00FD50A7" w:rsidP="00FD50A7">
      <w:pPr>
        <w:numPr>
          <w:ilvl w:val="0"/>
          <w:numId w:val="13"/>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об’єктивне оцінювання результатів навчання.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4.2. Дотримання академічної доброчесності здобувачами освіти передбачає:</w:t>
      </w:r>
    </w:p>
    <w:p w:rsidR="00FD50A7" w:rsidRPr="00FD50A7" w:rsidRDefault="00FD50A7" w:rsidP="00FD50A7">
      <w:pPr>
        <w:numPr>
          <w:ilvl w:val="0"/>
          <w:numId w:val="1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FD50A7" w:rsidRPr="00FD50A7" w:rsidRDefault="00FD50A7" w:rsidP="00FD50A7">
      <w:pPr>
        <w:numPr>
          <w:ilvl w:val="0"/>
          <w:numId w:val="1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посилання на джерела інформації у разі використання ідей, розробок, тверджень, відомостей;</w:t>
      </w:r>
    </w:p>
    <w:p w:rsidR="00FD50A7" w:rsidRPr="00FD50A7" w:rsidRDefault="00FD50A7" w:rsidP="00FD50A7">
      <w:pPr>
        <w:numPr>
          <w:ilvl w:val="0"/>
          <w:numId w:val="1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дотримання норм законодавства про авторське право і суміжні права;</w:t>
      </w:r>
    </w:p>
    <w:p w:rsidR="00FD50A7" w:rsidRPr="00FD50A7" w:rsidRDefault="00FD50A7" w:rsidP="00FD50A7">
      <w:pPr>
        <w:numPr>
          <w:ilvl w:val="0"/>
          <w:numId w:val="14"/>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надання достовірної інформації про результати власної навчальної діяльності і джерела інформації.</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4.3. За порушення академічної доброчесності педагогічні працівники гімназії можуть бути притягнені до такої академічної відповідальності:</w:t>
      </w:r>
    </w:p>
    <w:p w:rsidR="00FD50A7" w:rsidRPr="00FD50A7" w:rsidRDefault="00FD50A7" w:rsidP="00FD50A7">
      <w:pPr>
        <w:numPr>
          <w:ilvl w:val="0"/>
          <w:numId w:val="1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відмова в присвоєнні кваліфікаційної категорії;</w:t>
      </w:r>
    </w:p>
    <w:p w:rsidR="00FD50A7" w:rsidRPr="00FD50A7" w:rsidRDefault="00FD50A7" w:rsidP="00FD50A7">
      <w:pPr>
        <w:numPr>
          <w:ilvl w:val="0"/>
          <w:numId w:val="1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позбавлення присвоєної кваліфікаційної категорії;</w:t>
      </w:r>
    </w:p>
    <w:p w:rsidR="00FD50A7" w:rsidRPr="00FD50A7" w:rsidRDefault="00FD50A7" w:rsidP="00FD50A7">
      <w:pPr>
        <w:numPr>
          <w:ilvl w:val="0"/>
          <w:numId w:val="1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відмова в присвоєнні педагогічного звання;</w:t>
      </w:r>
    </w:p>
    <w:p w:rsidR="00FD50A7" w:rsidRPr="00FD50A7" w:rsidRDefault="00FD50A7" w:rsidP="00FD50A7">
      <w:pPr>
        <w:numPr>
          <w:ilvl w:val="0"/>
          <w:numId w:val="1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позбавлення присвоєного педагогічного звання;</w:t>
      </w:r>
    </w:p>
    <w:p w:rsidR="00FD50A7" w:rsidRPr="00FD50A7" w:rsidRDefault="00FD50A7" w:rsidP="00FD50A7">
      <w:pPr>
        <w:numPr>
          <w:ilvl w:val="0"/>
          <w:numId w:val="15"/>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позбавлення права брати участь у роботі визначених законом органів чи займати визначені законом посади.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4.4. За порушення академічної доброчесності здобувачі освіти можуть бути притягнені до такої академічної відповідальності:</w:t>
      </w:r>
    </w:p>
    <w:p w:rsidR="00FD50A7" w:rsidRPr="00FD50A7" w:rsidRDefault="00FD50A7" w:rsidP="00FD50A7">
      <w:pPr>
        <w:numPr>
          <w:ilvl w:val="0"/>
          <w:numId w:val="1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повторне проходження оцінювання (контрольна, практична, лабораторна роботи, тест, залік тощо);</w:t>
      </w:r>
    </w:p>
    <w:p w:rsidR="00FD50A7" w:rsidRPr="00FD50A7" w:rsidRDefault="00FD50A7" w:rsidP="00FD50A7">
      <w:pPr>
        <w:numPr>
          <w:ilvl w:val="0"/>
          <w:numId w:val="16"/>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повторне проходження відповідного освітнього компонента освітньої програми.</w:t>
      </w:r>
    </w:p>
    <w:p w:rsidR="00FD50A7" w:rsidRPr="00FD50A7" w:rsidRDefault="00FD50A7" w:rsidP="00FD50A7">
      <w:pPr>
        <w:numPr>
          <w:ilvl w:val="0"/>
          <w:numId w:val="17"/>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правила і процедури оцінювання здобувачів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Критерії, правила і процедури оцінювання учнів у гімназії визначаються на основі положень відповідних наказів МОН України щодо оцінювання навчальних досягнень учнів у системі загальної середньої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xml:space="preserve">5.1. 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самооцінювання (відповідно до наказу МОН України від </w:t>
      </w:r>
      <w:proofErr w:type="gramStart"/>
      <w:r w:rsidRPr="00FD50A7">
        <w:rPr>
          <w:rFonts w:ascii="Times New Roman" w:eastAsia="Times New Roman" w:hAnsi="Times New Roman" w:cs="Times New Roman"/>
          <w:sz w:val="24"/>
          <w:szCs w:val="24"/>
          <w:lang w:eastAsia="ru-RU"/>
        </w:rPr>
        <w:t>20.08.2018  №</w:t>
      </w:r>
      <w:proofErr w:type="gramEnd"/>
      <w:r w:rsidRPr="00FD50A7">
        <w:rPr>
          <w:rFonts w:ascii="Times New Roman" w:eastAsia="Times New Roman" w:hAnsi="Times New Roman" w:cs="Times New Roman"/>
          <w:sz w:val="24"/>
          <w:szCs w:val="24"/>
          <w:lang w:eastAsia="ru-RU"/>
        </w:rPr>
        <w:t> 924 «Про затвердження методичних рекомендацій щодо оцінювання навчальних досягнень учнів першого класу у Новій українській школі»).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lastRenderedPageBreak/>
        <w:t xml:space="preserve">5.2. Навчальні досягнення учнів других класів підлягають формувальному і підсумковому (тематичному та завершальному) оцінюванню. Оцінювання результатів навчання учнів других класів здійснюється вербально (відповідно </w:t>
      </w:r>
      <w:proofErr w:type="gramStart"/>
      <w:r w:rsidRPr="00FD50A7">
        <w:rPr>
          <w:rFonts w:ascii="Times New Roman" w:eastAsia="Times New Roman" w:hAnsi="Times New Roman" w:cs="Times New Roman"/>
          <w:sz w:val="24"/>
          <w:szCs w:val="24"/>
          <w:lang w:eastAsia="ru-RU"/>
        </w:rPr>
        <w:t>до наказу</w:t>
      </w:r>
      <w:proofErr w:type="gramEnd"/>
      <w:r w:rsidRPr="00FD50A7">
        <w:rPr>
          <w:rFonts w:ascii="Times New Roman" w:eastAsia="Times New Roman" w:hAnsi="Times New Roman" w:cs="Times New Roman"/>
          <w:sz w:val="24"/>
          <w:szCs w:val="24"/>
          <w:lang w:eastAsia="ru-RU"/>
        </w:rPr>
        <w:t xml:space="preserve"> МОН України від 27.08.2019 № 1154 «Про затвердження методичних рекомендацій щодо оцінювання навчальних досягнень учнів другого класу»).</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xml:space="preserve">5.3. Оцінювання навчальних досягнень учнів 3-4 класів здійснюється вербально (відповідно до наказу МОН України від </w:t>
      </w:r>
      <w:proofErr w:type="gramStart"/>
      <w:r w:rsidRPr="00FD50A7">
        <w:rPr>
          <w:rFonts w:ascii="Times New Roman" w:eastAsia="Times New Roman" w:hAnsi="Times New Roman" w:cs="Times New Roman"/>
          <w:sz w:val="24"/>
          <w:szCs w:val="24"/>
          <w:lang w:eastAsia="ru-RU"/>
        </w:rPr>
        <w:t>21.08.2013  №</w:t>
      </w:r>
      <w:proofErr w:type="gramEnd"/>
      <w:r w:rsidRPr="00FD50A7">
        <w:rPr>
          <w:rFonts w:ascii="Times New Roman" w:eastAsia="Times New Roman" w:hAnsi="Times New Roman" w:cs="Times New Roman"/>
          <w:sz w:val="24"/>
          <w:szCs w:val="24"/>
          <w:lang w:eastAsia="ru-RU"/>
        </w:rPr>
        <w:t> 1222 «Про затвердження орієнтовних вимог оцінювання навчальних досягнень учнів із базових дисциплін у системі загальної середньої освіти»):</w:t>
      </w:r>
    </w:p>
    <w:p w:rsidR="00FD50A7" w:rsidRPr="00FD50A7" w:rsidRDefault="00FD50A7" w:rsidP="00FD50A7">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w:t>
      </w:r>
    </w:p>
    <w:p w:rsidR="00FD50A7" w:rsidRPr="00FD50A7" w:rsidRDefault="00FD50A7" w:rsidP="00FD50A7">
      <w:pPr>
        <w:numPr>
          <w:ilvl w:val="0"/>
          <w:numId w:val="18"/>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з усіх предметів варіативної складової.</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Оцінювання навчальних досягнень учнів здійснюється за 12-бальною шкалою:</w:t>
      </w:r>
    </w:p>
    <w:p w:rsidR="00FD50A7" w:rsidRPr="00FD50A7" w:rsidRDefault="00FD50A7" w:rsidP="00FD50A7">
      <w:pPr>
        <w:numPr>
          <w:ilvl w:val="0"/>
          <w:numId w:val="19"/>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з предметів інваріантної складової освітніх галузей: «Мови і літератури (мовний і літературний компоненти)», «Математика», «Природознавство».</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xml:space="preserve">5.4. Оцінювання навчальних досягнень учнів основної школи здійснюється за 12-бальною шкалою (відповідно </w:t>
      </w:r>
      <w:proofErr w:type="gramStart"/>
      <w:r w:rsidRPr="00FD50A7">
        <w:rPr>
          <w:rFonts w:ascii="Times New Roman" w:eastAsia="Times New Roman" w:hAnsi="Times New Roman" w:cs="Times New Roman"/>
          <w:sz w:val="24"/>
          <w:szCs w:val="24"/>
          <w:lang w:eastAsia="ru-RU"/>
        </w:rPr>
        <w:t>до наказу</w:t>
      </w:r>
      <w:proofErr w:type="gramEnd"/>
      <w:r w:rsidRPr="00FD50A7">
        <w:rPr>
          <w:rFonts w:ascii="Times New Roman" w:eastAsia="Times New Roman" w:hAnsi="Times New Roman" w:cs="Times New Roman"/>
          <w:sz w:val="24"/>
          <w:szCs w:val="24"/>
          <w:lang w:eastAsia="ru-RU"/>
        </w:rPr>
        <w:t xml:space="preserve">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xml:space="preserve">5.5. Оцінювання навчальних досягнень учнів старшої школи здійснюється за 12-бальною системою(шкалою) і його результати позначаються цифрами від 1 до 12 (відповідно </w:t>
      </w:r>
      <w:proofErr w:type="gramStart"/>
      <w:r w:rsidRPr="00FD50A7">
        <w:rPr>
          <w:rFonts w:ascii="Times New Roman" w:eastAsia="Times New Roman" w:hAnsi="Times New Roman" w:cs="Times New Roman"/>
          <w:sz w:val="24"/>
          <w:szCs w:val="24"/>
          <w:lang w:eastAsia="ru-RU"/>
        </w:rPr>
        <w:t>до наказу</w:t>
      </w:r>
      <w:proofErr w:type="gramEnd"/>
      <w:r w:rsidRPr="00FD50A7">
        <w:rPr>
          <w:rFonts w:ascii="Times New Roman" w:eastAsia="Times New Roman" w:hAnsi="Times New Roman" w:cs="Times New Roman"/>
          <w:sz w:val="24"/>
          <w:szCs w:val="24"/>
          <w:lang w:eastAsia="ru-RU"/>
        </w:rPr>
        <w:t xml:space="preserve"> МОН України від 13.04.2011 № 329 «Про затвердження Критеріїв оцінювання навчальних досягнень учнів (вихованців) у системі загальної середньої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Обов’язковому оцінюванню підлягають навчальні досягнення учнів з предметів інваріантної складової навчального плану закладу.</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5.6. Державна підсумкова атестація осіб, які здобувають загальну середню освіту в гімназії, відбувається відповідно до наказу МОН України від 07.12.2018 № 1369 «Про затвердження Порядку проведення державної підсумкової атестації» (Із змінами, внесеними згідно з наказом Міністерства освіти і науки України </w:t>
      </w:r>
      <w:hyperlink r:id="rId5" w:anchor="n2" w:history="1">
        <w:r w:rsidRPr="00FD50A7">
          <w:rPr>
            <w:rFonts w:ascii="Times New Roman" w:eastAsia="Times New Roman" w:hAnsi="Times New Roman" w:cs="Times New Roman"/>
            <w:color w:val="337AB7"/>
            <w:sz w:val="24"/>
            <w:szCs w:val="24"/>
            <w:u w:val="single"/>
            <w:lang w:eastAsia="ru-RU"/>
          </w:rPr>
          <w:t>№ 221 від 18.02.2019</w:t>
        </w:r>
      </w:hyperlink>
      <w:r w:rsidRPr="00FD50A7">
        <w:rPr>
          <w:rFonts w:ascii="Times New Roman" w:eastAsia="Times New Roman" w:hAnsi="Times New Roman" w:cs="Times New Roman"/>
          <w:sz w:val="24"/>
          <w:szCs w:val="24"/>
          <w:lang w:eastAsia="ru-RU"/>
        </w:rPr>
        <w:t>).</w:t>
      </w:r>
    </w:p>
    <w:p w:rsidR="00FD50A7" w:rsidRPr="00FD50A7" w:rsidRDefault="00FD50A7" w:rsidP="00FD50A7">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правила і процедури оцінювання педагогічної діяльності педагогічних працівників</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 17 «Про затвердження Порядку проведення інституційного аудиту закладів загальної середньої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lastRenderedPageBreak/>
        <w:t>6.1. Вимога 1. </w:t>
      </w:r>
      <w:r w:rsidRPr="00FD50A7">
        <w:rPr>
          <w:rFonts w:ascii="Times New Roman" w:eastAsia="Times New Roman" w:hAnsi="Times New Roman" w:cs="Times New Roman"/>
          <w:sz w:val="24"/>
          <w:szCs w:val="24"/>
          <w:lang w:eastAsia="ru-RU"/>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оцінювання: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1.1. Педагогічні працівники планують свою діяльність, аналізують її результативність.</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1.3. Педагогічні працівники беруть участь у формуванні та реалізації індивідуальних освітніх траєкторій для здобувачів освіти (за потреби).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1.5. Педагогічні працівники сприяють формуванню суспільних цінностей у здобувачів освіти у процесі їх навчання, виховання та розвитку.</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1.6. Педагогічні працівники використовують інформаційно-комунікаційні технології в освітньому процесі.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6.2. Вимога 2. </w:t>
      </w:r>
      <w:r w:rsidRPr="00FD50A7">
        <w:rPr>
          <w:rFonts w:ascii="Times New Roman" w:eastAsia="Times New Roman" w:hAnsi="Times New Roman" w:cs="Times New Roman"/>
          <w:sz w:val="24"/>
          <w:szCs w:val="24"/>
          <w:lang w:eastAsia="ru-RU"/>
        </w:rPr>
        <w:t>Постійне підвищення професійного рівня і педагогічної майстерності педагогічних працівників.</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оцінювання: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2.1. 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2.2. Педагогічні працівники здійснюють інноваційну освітню діяльність, беруть участь у освітніх проектах, залучаються до роботи як освітні експерти.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6.3. Вимога 3. </w:t>
      </w:r>
      <w:r w:rsidRPr="00FD50A7">
        <w:rPr>
          <w:rFonts w:ascii="Times New Roman" w:eastAsia="Times New Roman" w:hAnsi="Times New Roman" w:cs="Times New Roman"/>
          <w:sz w:val="24"/>
          <w:szCs w:val="24"/>
          <w:lang w:eastAsia="ru-RU"/>
        </w:rPr>
        <w:t>Налагодження співпраці зі здобувачами освіти, їх батьками, працівниками закладу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оцінювання: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3.1. Педагогічні працівники діють на засадах педагогіки партнерства.</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3.3. У закладі освіти існує практика педагогічного наставництва, взаємонавчання та інших форм професійної співпраці.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6.4. Вимога 4. </w:t>
      </w:r>
      <w:r w:rsidRPr="00FD50A7">
        <w:rPr>
          <w:rFonts w:ascii="Times New Roman" w:eastAsia="Times New Roman" w:hAnsi="Times New Roman" w:cs="Times New Roman"/>
          <w:sz w:val="24"/>
          <w:szCs w:val="24"/>
          <w:lang w:eastAsia="ru-RU"/>
        </w:rPr>
        <w:t>Організація педагогічної діяльності та навчання здобувачів освіти на засадах академічної доброчесності.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 </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оцінювання: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4.1. Педагогічні працівники під час провадження педагогічної та наукової (творчої) діяльності дотримуються академічної доброчесності.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4.2. Педагогічні працівники сприяють дотриманню академічної доброчесності здобувачами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VII. Критерії, правила і процедури оцінювання управлінської діяльності керівних працівників закладу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lastRenderedPageBreak/>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7.1. Вимога 1. </w:t>
      </w:r>
      <w:r w:rsidRPr="00FD50A7">
        <w:rPr>
          <w:rFonts w:ascii="Times New Roman" w:eastAsia="Times New Roman" w:hAnsi="Times New Roman" w:cs="Times New Roman"/>
          <w:sz w:val="24"/>
          <w:szCs w:val="24"/>
          <w:lang w:eastAsia="ru-RU"/>
        </w:rPr>
        <w:t>Наявність стратегії розвитку та системи планування діяльності закладу, моніторинг виконання поставлених цілей і завдань.</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оцінювання: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1.1. У закладі освіти затверджено стратегію його розвитку, спрямовану на підвищення якості освітньої діяльності.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1.3. У закладі освіти здійснюється самооцінювання якості освітньої діяльності на основі стратегії (політики) і процедур забезпечення якості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1.4. Керівництво закладу освіти планує та здійснює заходи щодо утримання у належному стані будівель, приміщень, обладнання.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7.2. Вимога 2. </w:t>
      </w:r>
      <w:r w:rsidRPr="00FD50A7">
        <w:rPr>
          <w:rFonts w:ascii="Times New Roman" w:eastAsia="Times New Roman" w:hAnsi="Times New Roman" w:cs="Times New Roman"/>
          <w:sz w:val="24"/>
          <w:szCs w:val="24"/>
          <w:lang w:eastAsia="ru-RU"/>
        </w:rPr>
        <w:t>Формування відносин довіри, прозорості, дотримання етичних норм.</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оцінювання: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2.2. Заклад освіти оприлюднює інформацію про свою діяльність на відкритих загальнодоступних ресурсах.</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7.3. Вимога 3</w:t>
      </w:r>
      <w:r w:rsidRPr="00FD50A7">
        <w:rPr>
          <w:rFonts w:ascii="Times New Roman" w:eastAsia="Times New Roman" w:hAnsi="Times New Roman" w:cs="Times New Roman"/>
          <w:sz w:val="24"/>
          <w:szCs w:val="24"/>
          <w:lang w:eastAsia="ru-RU"/>
        </w:rPr>
        <w:t>. Ефективність кадрової політики та забезпечення можливостей для професійного розвитку педагогічних працівників.</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оцінювання: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3.3. Керівництво закладу освіти сприяє підвищенню кваліфікації педагогічних працівників.</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7.4. Вимога 4. </w:t>
      </w:r>
      <w:r w:rsidRPr="00FD50A7">
        <w:rPr>
          <w:rFonts w:ascii="Times New Roman" w:eastAsia="Times New Roman" w:hAnsi="Times New Roman" w:cs="Times New Roman"/>
          <w:sz w:val="24"/>
          <w:szCs w:val="24"/>
          <w:lang w:eastAsia="ru-RU"/>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оцінювання: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4.1. У закладі освіти створюються умови для реалізації прав і обов’язків учасників освітнього процесу.</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4.2. Управлінські рішення приймаються з урахуванням пропозицій учасників освітнього процесу.</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4.3. Керівництво закладу освіти створює умови для розвитку громадського самоврядування.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lastRenderedPageBreak/>
        <w:t>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4.5. Режим роботи закладу освіти та розклад занять враховують вікові особливості здобувачів освіти, відповідають їх освітнім потребам.</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4.6. У закладі освіти створюються умови для реалізації індивідуальних освітніх траєкторій здобувачів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7.5. Вимога 5. </w:t>
      </w:r>
      <w:r w:rsidRPr="00FD50A7">
        <w:rPr>
          <w:rFonts w:ascii="Times New Roman" w:eastAsia="Times New Roman" w:hAnsi="Times New Roman" w:cs="Times New Roman"/>
          <w:sz w:val="24"/>
          <w:szCs w:val="24"/>
          <w:lang w:eastAsia="ru-RU"/>
        </w:rPr>
        <w:t>Формування та забезпечення реалізації політики академічної доброчесності.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Критерії оцінювання:</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5.1. Заклад освіти впроваджує політику академічної доброчесності.</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5.2. Керівництво закладу освіти сприяє формуванню в учасників освітнього процесу негативного ставлення до корупції.</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b/>
          <w:bCs/>
          <w:sz w:val="24"/>
          <w:szCs w:val="24"/>
          <w:lang w:eastAsia="ru-RU"/>
        </w:rPr>
        <w:t>VIIІ. Механізми реалізації внутрішньої системи забезпечення якості освіти</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Механізми реалізації ВСЗЯО передбачають здійснення періодичного оцінювання компонентів гімназії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гімназії.</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xml:space="preserve">Дані щодо процедури та результатів оцінювання мають узагальнюватися зокрема в таблицях. Компоненти напряму оцінювання. До них віднесено (відповідно </w:t>
      </w:r>
      <w:proofErr w:type="gramStart"/>
      <w:r w:rsidRPr="00FD50A7">
        <w:rPr>
          <w:rFonts w:ascii="Times New Roman" w:eastAsia="Times New Roman" w:hAnsi="Times New Roman" w:cs="Times New Roman"/>
          <w:sz w:val="24"/>
          <w:szCs w:val="24"/>
          <w:lang w:eastAsia="ru-RU"/>
        </w:rPr>
        <w:t>до наказу</w:t>
      </w:r>
      <w:proofErr w:type="gramEnd"/>
      <w:r w:rsidRPr="00FD50A7">
        <w:rPr>
          <w:rFonts w:ascii="Times New Roman" w:eastAsia="Times New Roman" w:hAnsi="Times New Roman" w:cs="Times New Roman"/>
          <w:sz w:val="24"/>
          <w:szCs w:val="24"/>
          <w:lang w:eastAsia="ru-RU"/>
        </w:rPr>
        <w:t xml:space="preserve"> МОН України від 09.01.2019 № 17 «Про затвердження Порядку проведення інституційного аудиту закладів загальної середньої освіти»):</w:t>
      </w:r>
    </w:p>
    <w:p w:rsidR="00FD50A7" w:rsidRPr="00FD50A7" w:rsidRDefault="00FD50A7" w:rsidP="00FD50A7">
      <w:pPr>
        <w:numPr>
          <w:ilvl w:val="0"/>
          <w:numId w:val="2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FD50A7" w:rsidRPr="00FD50A7" w:rsidRDefault="00FD50A7" w:rsidP="00FD50A7">
      <w:pPr>
        <w:numPr>
          <w:ilvl w:val="0"/>
          <w:numId w:val="2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FD50A7" w:rsidRPr="00FD50A7" w:rsidRDefault="00FD50A7" w:rsidP="00FD50A7">
      <w:pPr>
        <w:numPr>
          <w:ilvl w:val="0"/>
          <w:numId w:val="2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rsidR="00FD50A7" w:rsidRPr="00FD50A7" w:rsidRDefault="00FD50A7" w:rsidP="00FD50A7">
      <w:pPr>
        <w:numPr>
          <w:ilvl w:val="0"/>
          <w:numId w:val="21"/>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FD50A7" w:rsidRPr="00FD50A7" w:rsidRDefault="00FD50A7" w:rsidP="00FD50A7">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Періодичність оцінювання. Визначається відповідно до частоти оцінювання (1 раз на п’ять років, 1 раз на 3 роки, 1 раз на рік, півріччя (семестр), квартал (чверть), щомісячно, щотижнево тощо).</w:t>
      </w:r>
    </w:p>
    <w:p w:rsidR="00FD50A7" w:rsidRPr="00FD50A7" w:rsidRDefault="00FD50A7" w:rsidP="00FD50A7">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Відповідальні за оцінювання. Ними є не тільки члени адміністрації гімназії, а й представники колективу, громадських організацій закладу. Перелік таких осіб може виглядати так: директор, заступники директора, голови методичних об’єднань, педагогічні працівники, психолог, соціальний педагог, бібліотекар, медична сестра, члени ради гімназії, батьківського комітету, учнівського комітету тощо.</w:t>
      </w:r>
    </w:p>
    <w:p w:rsidR="00FD50A7" w:rsidRPr="00FD50A7" w:rsidRDefault="00FD50A7" w:rsidP="00FD50A7">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lastRenderedPageBreak/>
        <w:t>Методи збору інформації та інструментарій. У цій графі визначається метод збору інформації (аналіз документів, опитування, спостереження) та інструментарій (пам’ятка, бланк, анкета тощо).</w:t>
      </w:r>
    </w:p>
    <w:p w:rsidR="00FD50A7" w:rsidRPr="00FD50A7" w:rsidRDefault="00FD50A7" w:rsidP="00FD50A7">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Форми узагальнення інформації.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FD50A7" w:rsidRPr="00FD50A7" w:rsidRDefault="00FD50A7" w:rsidP="00FD50A7">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Рівень оцінювання.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rsidR="00FD50A7" w:rsidRPr="00FD50A7" w:rsidRDefault="00FD50A7" w:rsidP="00FD50A7">
      <w:pPr>
        <w:numPr>
          <w:ilvl w:val="0"/>
          <w:numId w:val="22"/>
        </w:numPr>
        <w:spacing w:before="100" w:beforeAutospacing="1" w:after="100" w:afterAutospacing="1" w:line="240" w:lineRule="auto"/>
        <w:ind w:left="495"/>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xml:space="preserve">Управлінське рішення. Управлінське рішення приймається на основі аналізу отриманої інформації у вигляді наказу, рішення педагогічної ради, </w:t>
      </w:r>
      <w:proofErr w:type="gramStart"/>
      <w:r w:rsidRPr="00FD50A7">
        <w:rPr>
          <w:rFonts w:ascii="Times New Roman" w:eastAsia="Times New Roman" w:hAnsi="Times New Roman" w:cs="Times New Roman"/>
          <w:sz w:val="24"/>
          <w:szCs w:val="24"/>
          <w:lang w:eastAsia="ru-RU"/>
        </w:rPr>
        <w:t>ради закладу</w:t>
      </w:r>
      <w:proofErr w:type="gramEnd"/>
      <w:r w:rsidRPr="00FD50A7">
        <w:rPr>
          <w:rFonts w:ascii="Times New Roman" w:eastAsia="Times New Roman" w:hAnsi="Times New Roman" w:cs="Times New Roman"/>
          <w:sz w:val="24"/>
          <w:szCs w:val="24"/>
          <w:lang w:eastAsia="ru-RU"/>
        </w:rPr>
        <w:t>, розпорядження, вказівки, письмового доручення, припису, інструкції, резолюції тощо і спрямовано на вдосконалення якості освіти в гімназії.</w:t>
      </w:r>
    </w:p>
    <w:p w:rsidR="00FD50A7" w:rsidRPr="00FD50A7" w:rsidRDefault="00FD50A7" w:rsidP="00FD50A7">
      <w:pPr>
        <w:spacing w:after="150" w:line="240" w:lineRule="auto"/>
        <w:jc w:val="both"/>
        <w:rPr>
          <w:rFonts w:ascii="Times New Roman" w:eastAsia="Times New Roman" w:hAnsi="Times New Roman" w:cs="Times New Roman"/>
          <w:sz w:val="24"/>
          <w:szCs w:val="24"/>
          <w:lang w:eastAsia="ru-RU"/>
        </w:rPr>
      </w:pPr>
      <w:r w:rsidRPr="00FD50A7">
        <w:rPr>
          <w:rFonts w:ascii="Times New Roman" w:eastAsia="Times New Roman" w:hAnsi="Times New Roman" w:cs="Times New Roman"/>
          <w:sz w:val="24"/>
          <w:szCs w:val="24"/>
          <w:lang w:eastAsia="ru-RU"/>
        </w:rPr>
        <w:t xml:space="preserve">Директор </w:t>
      </w:r>
      <w:proofErr w:type="gramStart"/>
      <w:r w:rsidRPr="00FD50A7">
        <w:rPr>
          <w:rFonts w:ascii="Times New Roman" w:eastAsia="Times New Roman" w:hAnsi="Times New Roman" w:cs="Times New Roman"/>
          <w:sz w:val="24"/>
          <w:szCs w:val="24"/>
          <w:lang w:eastAsia="ru-RU"/>
        </w:rPr>
        <w:t>гімназії:   </w:t>
      </w:r>
      <w:proofErr w:type="gramEnd"/>
      <w:r w:rsidRPr="00FD50A7">
        <w:rPr>
          <w:rFonts w:ascii="Times New Roman" w:eastAsia="Times New Roman" w:hAnsi="Times New Roman" w:cs="Times New Roman"/>
          <w:sz w:val="24"/>
          <w:szCs w:val="24"/>
          <w:lang w:eastAsia="ru-RU"/>
        </w:rPr>
        <w:t>    </w:t>
      </w:r>
      <w:r w:rsidR="00DC0196">
        <w:rPr>
          <w:rFonts w:ascii="Times New Roman" w:eastAsia="Times New Roman" w:hAnsi="Times New Roman" w:cs="Times New Roman"/>
          <w:sz w:val="24"/>
          <w:szCs w:val="24"/>
          <w:lang w:eastAsia="ru-RU"/>
        </w:rPr>
        <w:t>                  Єв</w:t>
      </w:r>
      <w:r>
        <w:rPr>
          <w:rFonts w:ascii="Times New Roman" w:eastAsia="Times New Roman" w:hAnsi="Times New Roman" w:cs="Times New Roman"/>
          <w:sz w:val="24"/>
          <w:szCs w:val="24"/>
          <w:lang w:eastAsia="ru-RU"/>
        </w:rPr>
        <w:t>генія   ФАКАС</w:t>
      </w:r>
    </w:p>
    <w:sectPr w:rsidR="00FD50A7" w:rsidRPr="00FD5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995"/>
    <w:multiLevelType w:val="multilevel"/>
    <w:tmpl w:val="FCB6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E5AC7"/>
    <w:multiLevelType w:val="multilevel"/>
    <w:tmpl w:val="A450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95775"/>
    <w:multiLevelType w:val="multilevel"/>
    <w:tmpl w:val="BC60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60144"/>
    <w:multiLevelType w:val="multilevel"/>
    <w:tmpl w:val="9DF4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15344"/>
    <w:multiLevelType w:val="multilevel"/>
    <w:tmpl w:val="5EB4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F4046"/>
    <w:multiLevelType w:val="multilevel"/>
    <w:tmpl w:val="1B7C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52BBC"/>
    <w:multiLevelType w:val="multilevel"/>
    <w:tmpl w:val="FF8C2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7054D"/>
    <w:multiLevelType w:val="multilevel"/>
    <w:tmpl w:val="1EE2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45CF4"/>
    <w:multiLevelType w:val="multilevel"/>
    <w:tmpl w:val="A234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D0540"/>
    <w:multiLevelType w:val="multilevel"/>
    <w:tmpl w:val="436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7413E"/>
    <w:multiLevelType w:val="multilevel"/>
    <w:tmpl w:val="46AC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D173F"/>
    <w:multiLevelType w:val="multilevel"/>
    <w:tmpl w:val="EA04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F01A7"/>
    <w:multiLevelType w:val="multilevel"/>
    <w:tmpl w:val="13EA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E33205"/>
    <w:multiLevelType w:val="multilevel"/>
    <w:tmpl w:val="3F94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620DB"/>
    <w:multiLevelType w:val="multilevel"/>
    <w:tmpl w:val="5BD2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657F9"/>
    <w:multiLevelType w:val="multilevel"/>
    <w:tmpl w:val="871A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E7746"/>
    <w:multiLevelType w:val="multilevel"/>
    <w:tmpl w:val="F516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0662D7"/>
    <w:multiLevelType w:val="multilevel"/>
    <w:tmpl w:val="5916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C07EF"/>
    <w:multiLevelType w:val="multilevel"/>
    <w:tmpl w:val="310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43FEF"/>
    <w:multiLevelType w:val="multilevel"/>
    <w:tmpl w:val="C55E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571B8A"/>
    <w:multiLevelType w:val="multilevel"/>
    <w:tmpl w:val="5EFE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1E3170"/>
    <w:multiLevelType w:val="multilevel"/>
    <w:tmpl w:val="BDD6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8"/>
  </w:num>
  <w:num w:numId="4">
    <w:abstractNumId w:val="19"/>
  </w:num>
  <w:num w:numId="5">
    <w:abstractNumId w:val="15"/>
  </w:num>
  <w:num w:numId="6">
    <w:abstractNumId w:val="13"/>
  </w:num>
  <w:num w:numId="7">
    <w:abstractNumId w:val="7"/>
  </w:num>
  <w:num w:numId="8">
    <w:abstractNumId w:val="0"/>
  </w:num>
  <w:num w:numId="9">
    <w:abstractNumId w:val="12"/>
  </w:num>
  <w:num w:numId="10">
    <w:abstractNumId w:val="17"/>
  </w:num>
  <w:num w:numId="11">
    <w:abstractNumId w:val="20"/>
  </w:num>
  <w:num w:numId="12">
    <w:abstractNumId w:val="16"/>
  </w:num>
  <w:num w:numId="13">
    <w:abstractNumId w:val="10"/>
  </w:num>
  <w:num w:numId="14">
    <w:abstractNumId w:val="5"/>
  </w:num>
  <w:num w:numId="15">
    <w:abstractNumId w:val="14"/>
  </w:num>
  <w:num w:numId="16">
    <w:abstractNumId w:val="3"/>
  </w:num>
  <w:num w:numId="17">
    <w:abstractNumId w:val="4"/>
  </w:num>
  <w:num w:numId="18">
    <w:abstractNumId w:val="18"/>
  </w:num>
  <w:num w:numId="19">
    <w:abstractNumId w:val="1"/>
  </w:num>
  <w:num w:numId="20">
    <w:abstractNumId w:val="21"/>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A7"/>
    <w:rsid w:val="00910150"/>
    <w:rsid w:val="009B1D74"/>
    <w:rsid w:val="00DA6028"/>
    <w:rsid w:val="00DC0196"/>
    <w:rsid w:val="00FD5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83AC"/>
  <w15:chartTrackingRefBased/>
  <w15:docId w15:val="{EB08DD8F-FF2C-44C6-87E1-8FB4B3EB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1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0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239583">
      <w:bodyDiv w:val="1"/>
      <w:marLeft w:val="0"/>
      <w:marRight w:val="0"/>
      <w:marTop w:val="0"/>
      <w:marBottom w:val="0"/>
      <w:divBdr>
        <w:top w:val="none" w:sz="0" w:space="0" w:color="auto"/>
        <w:left w:val="none" w:sz="0" w:space="0" w:color="auto"/>
        <w:bottom w:val="none" w:sz="0" w:space="0" w:color="auto"/>
        <w:right w:val="none" w:sz="0" w:space="0" w:color="auto"/>
      </w:divBdr>
      <w:divsChild>
        <w:div w:id="2112359657">
          <w:marLeft w:val="0"/>
          <w:marRight w:val="0"/>
          <w:marTop w:val="0"/>
          <w:marBottom w:val="0"/>
          <w:divBdr>
            <w:top w:val="none" w:sz="0" w:space="0" w:color="auto"/>
            <w:left w:val="none" w:sz="0" w:space="0" w:color="auto"/>
            <w:bottom w:val="none" w:sz="0" w:space="0" w:color="auto"/>
            <w:right w:val="none" w:sz="0" w:space="0" w:color="auto"/>
          </w:divBdr>
          <w:divsChild>
            <w:div w:id="1771466296">
              <w:marLeft w:val="-225"/>
              <w:marRight w:val="-225"/>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556624603">
                      <w:marLeft w:val="0"/>
                      <w:marRight w:val="0"/>
                      <w:marTop w:val="0"/>
                      <w:marBottom w:val="0"/>
                      <w:divBdr>
                        <w:top w:val="none" w:sz="0" w:space="0" w:color="auto"/>
                        <w:left w:val="none" w:sz="0" w:space="0" w:color="auto"/>
                        <w:bottom w:val="none" w:sz="0" w:space="0" w:color="auto"/>
                        <w:right w:val="none" w:sz="0" w:space="0" w:color="auto"/>
                      </w:divBdr>
                      <w:divsChild>
                        <w:div w:id="218058848">
                          <w:marLeft w:val="0"/>
                          <w:marRight w:val="0"/>
                          <w:marTop w:val="0"/>
                          <w:marBottom w:val="0"/>
                          <w:divBdr>
                            <w:top w:val="none" w:sz="0" w:space="0" w:color="auto"/>
                            <w:left w:val="none" w:sz="0" w:space="0" w:color="auto"/>
                            <w:bottom w:val="none" w:sz="0" w:space="0" w:color="auto"/>
                            <w:right w:val="none" w:sz="0" w:space="0" w:color="auto"/>
                          </w:divBdr>
                          <w:divsChild>
                            <w:div w:id="1466504100">
                              <w:marLeft w:val="0"/>
                              <w:marRight w:val="0"/>
                              <w:marTop w:val="0"/>
                              <w:marBottom w:val="0"/>
                              <w:divBdr>
                                <w:top w:val="none" w:sz="0" w:space="0" w:color="auto"/>
                                <w:left w:val="none" w:sz="0" w:space="0" w:color="auto"/>
                                <w:bottom w:val="none" w:sz="0" w:space="0" w:color="auto"/>
                                <w:right w:val="none" w:sz="0" w:space="0" w:color="auto"/>
                              </w:divBdr>
                              <w:divsChild>
                                <w:div w:id="15254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20588">
          <w:marLeft w:val="0"/>
          <w:marRight w:val="0"/>
          <w:marTop w:val="0"/>
          <w:marBottom w:val="0"/>
          <w:divBdr>
            <w:top w:val="none" w:sz="0" w:space="0" w:color="auto"/>
            <w:left w:val="none" w:sz="0" w:space="0" w:color="auto"/>
            <w:bottom w:val="none" w:sz="0" w:space="0" w:color="auto"/>
            <w:right w:val="none" w:sz="0" w:space="0" w:color="auto"/>
          </w:divBdr>
          <w:divsChild>
            <w:div w:id="196243391">
              <w:marLeft w:val="0"/>
              <w:marRight w:val="0"/>
              <w:marTop w:val="300"/>
              <w:marBottom w:val="150"/>
              <w:divBdr>
                <w:top w:val="none" w:sz="0" w:space="0" w:color="auto"/>
                <w:left w:val="none" w:sz="0" w:space="0" w:color="auto"/>
                <w:bottom w:val="none" w:sz="0" w:space="0" w:color="auto"/>
                <w:right w:val="none" w:sz="0" w:space="0" w:color="auto"/>
              </w:divBdr>
              <w:divsChild>
                <w:div w:id="886717865">
                  <w:marLeft w:val="-225"/>
                  <w:marRight w:val="-225"/>
                  <w:marTop w:val="0"/>
                  <w:marBottom w:val="0"/>
                  <w:divBdr>
                    <w:top w:val="none" w:sz="0" w:space="0" w:color="auto"/>
                    <w:left w:val="none" w:sz="0" w:space="0" w:color="auto"/>
                    <w:bottom w:val="none" w:sz="0" w:space="0" w:color="auto"/>
                    <w:right w:val="none" w:sz="0" w:space="0" w:color="auto"/>
                  </w:divBdr>
                  <w:divsChild>
                    <w:div w:id="1612399782">
                      <w:marLeft w:val="0"/>
                      <w:marRight w:val="0"/>
                      <w:marTop w:val="0"/>
                      <w:marBottom w:val="0"/>
                      <w:divBdr>
                        <w:top w:val="none" w:sz="0" w:space="0" w:color="auto"/>
                        <w:left w:val="none" w:sz="0" w:space="0" w:color="auto"/>
                        <w:bottom w:val="none" w:sz="0" w:space="0" w:color="auto"/>
                        <w:right w:val="none" w:sz="0" w:space="0" w:color="auto"/>
                      </w:divBdr>
                    </w:div>
                    <w:div w:id="995915300">
                      <w:marLeft w:val="0"/>
                      <w:marRight w:val="0"/>
                      <w:marTop w:val="0"/>
                      <w:marBottom w:val="0"/>
                      <w:divBdr>
                        <w:top w:val="none" w:sz="0" w:space="0" w:color="auto"/>
                        <w:left w:val="none" w:sz="0" w:space="0" w:color="auto"/>
                        <w:bottom w:val="none" w:sz="0" w:space="0" w:color="auto"/>
                        <w:right w:val="none" w:sz="0" w:space="0" w:color="auto"/>
                      </w:divBdr>
                    </w:div>
                    <w:div w:id="21065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0244-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3544</Words>
  <Characters>20207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2023-03-06T10:08:00Z</cp:lastPrinted>
  <dcterms:created xsi:type="dcterms:W3CDTF">2023-03-06T09:40:00Z</dcterms:created>
  <dcterms:modified xsi:type="dcterms:W3CDTF">2023-03-10T14:32:00Z</dcterms:modified>
</cp:coreProperties>
</file>