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color w:val="3F3F3F"/>
        </w:rPr>
      </w:pPr>
      <w:r>
        <w:rPr>
          <w:color w:val="FF0000"/>
          <w:sz w:val="28"/>
          <w:szCs w:val="28"/>
          <w:lang w:val="uk-UA"/>
        </w:rPr>
        <w:t xml:space="preserve">                                                                                                     </w:t>
      </w:r>
      <w:r>
        <w:rPr>
          <w:color w:val="3F3F3F"/>
          <w:sz w:val="28"/>
          <w:szCs w:val="28"/>
          <w:lang w:val="uk-UA"/>
        </w:rPr>
        <w:t>План заходів</w:t>
      </w:r>
    </w:p>
    <w:p>
      <w:pPr>
        <w:pStyle w:val="Normal"/>
        <w:shd w:val="clear" w:color="auto" w:fill="FFFFFF"/>
        <w:jc w:val="center"/>
        <w:rPr>
          <w:color w:val="3F3F3F"/>
        </w:rPr>
      </w:pPr>
      <w:r>
        <w:rPr>
          <w:color w:val="3F3F3F"/>
          <w:sz w:val="28"/>
          <w:szCs w:val="28"/>
          <w:lang w:val="uk-UA"/>
        </w:rPr>
        <w:t>з запобігання та протидії булінгу (цькуванню) в закладі освіти</w:t>
      </w:r>
    </w:p>
    <w:p>
      <w:pPr>
        <w:pStyle w:val="Normal"/>
        <w:shd w:val="clear" w:color="auto" w:fill="FFFFFF"/>
        <w:jc w:val="center"/>
        <w:rPr>
          <w:color w:val="3F3F3F"/>
        </w:rPr>
      </w:pPr>
      <w:r>
        <w:rPr>
          <w:color w:val="3F3F3F"/>
          <w:sz w:val="28"/>
          <w:szCs w:val="28"/>
          <w:lang w:val="uk-UA"/>
        </w:rPr>
        <w:t>на 2024-2025 навчальний рік</w:t>
      </w:r>
    </w:p>
    <w:tbl>
      <w:tblPr>
        <w:tblW w:w="11172" w:type="dxa"/>
        <w:jc w:val="left"/>
        <w:tblInd w:w="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4"/>
        <w:gridCol w:w="6438"/>
        <w:gridCol w:w="1270"/>
        <w:gridCol w:w="2729"/>
      </w:tblGrid>
      <w:tr>
        <w:trPr/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№</w:t>
            </w:r>
            <w:r>
              <w:rPr>
                <w:lang w:val="uk-UA"/>
              </w:rPr>
              <w:t>з/п</w:t>
            </w:r>
          </w:p>
        </w:tc>
        <w:tc>
          <w:tcPr>
            <w:tcW w:w="64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uk-UA"/>
              </w:rPr>
              <w:t>Назва заходу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2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Відповідальні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1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Опрацювати нормативно-правові документи щодо профілактики негативних проявів в учнівському середовищі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Серпень, вересень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Адміністр</w:t>
            </w:r>
            <w:bookmarkStart w:id="0" w:name="_GoBack"/>
            <w:bookmarkEnd w:id="0"/>
            <w:r>
              <w:rPr/>
              <w:t>ація , педагогічні працівники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Проводити профілактично-просвітлицькі заходи з профілактики булінгу (цькуваню), жорстокої та протиправної поведінки, конфліктів в учнівських та педагогічних колективах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Протягом року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lang w:val="uk-UA"/>
              </w:rPr>
            </w:pPr>
            <w:r>
              <w:rPr/>
              <w:t>Класні керівники 1-</w:t>
            </w:r>
            <w:r>
              <w:rPr>
                <w:lang w:val="uk-UA"/>
              </w:rPr>
              <w:t>9</w:t>
            </w:r>
            <w:r>
              <w:rPr/>
              <w:t>класів,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Брати участь педагогічним працівникам у семінарах, нарадах щодо протидії булінгу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Педагогічні працівники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Провести Всеукраїнський тиждень з протидії булінгу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Вересень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К</w:t>
            </w:r>
            <w:r>
              <w:rPr/>
              <w:t>ласні керівники, педагог-організатор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Проводити системну роботу практичному психологу з педагогами закладу освіти, батьками та учнями на тему «Школа дружня до дитини», нараду при директору «Булінг. Кібербулінг. Як його розпізнати?»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Директор,  педагогічний колектив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6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Співпрацювати з фахівцями служби у справах дітей, соціальної служби для сім'ї, дітей та молоді щодо профілактичної роботи з питань попередження булінгу (цькуванню) та насильству в сім’ях згідно окремих спільних планів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Соц.педагог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Тематичні зустрічі здобувачів освіти із </w:t>
            </w:r>
            <w:r>
              <w:rPr/>
              <w:t> </w:t>
            </w:r>
            <w:r>
              <w:rPr>
                <w:lang w:val="uk-UA"/>
              </w:rPr>
              <w:t>інспекторами з ювенальної превенції  Балтського  відділу поліції Подільського відділу ГУ національної поліції у Одеській  області з метою проведення просвітницької роботи щодо</w:t>
            </w:r>
            <w:r>
              <w:rPr/>
              <w:t> </w:t>
            </w:r>
            <w:r>
              <w:rPr>
                <w:lang w:val="uk-UA"/>
              </w:rPr>
              <w:t>запобігання булінгу (цькуванню) в учнівському середовищі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педагог-організатор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Ознайомити учнів, батьків з нормативними документами щодо організації освітнього процесу в закладі освіти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Директор, класні керівники 1-9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9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Розміщення та оновлення інформаційних матеріалів щодо профілактики булінгу  на сайті закладу освіти та стендах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Відповідальний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Поновлення інформаційних куточків для учнів із переліком організацій, до яких можна звернутися у випадках насилля та правопорушень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До 01.10.202</w:t>
            </w:r>
            <w:r>
              <w:rPr>
                <w:lang w:val="uk-UA"/>
              </w:rPr>
              <w:t>4</w:t>
            </w:r>
            <w:r>
              <w:rPr/>
              <w:t xml:space="preserve"> року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педагог-організатор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11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Робота консультативного пункту «</w:t>
            </w:r>
            <w:r>
              <w:rPr/>
              <w:t>Скринька довіри»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Практичний психолог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12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Тренінгове заняття:</w:t>
            </w:r>
            <w:r>
              <w:rPr/>
              <w:t> «</w:t>
            </w:r>
            <w:r>
              <w:rPr>
                <w:lang w:val="uk-UA"/>
              </w:rPr>
              <w:t>Давайте жити дружно! 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Вересень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класні керівники </w:t>
            </w:r>
            <w:r>
              <w:rPr>
                <w:lang w:val="uk-UA"/>
              </w:rPr>
              <w:t>1</w:t>
            </w:r>
            <w:r>
              <w:rPr/>
              <w:t>-4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13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Імітаційна гра</w:t>
            </w:r>
            <w:r>
              <w:rPr/>
              <w:t> «</w:t>
            </w:r>
            <w:r>
              <w:rPr>
                <w:lang w:val="uk-UA"/>
              </w:rPr>
              <w:t>Єдиний організм: створення і розвиток колективу класу»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Вересень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  <w:lang w:val="uk-UA"/>
              </w:rPr>
            </w:pPr>
            <w:r>
              <w:rPr/>
              <w:t xml:space="preserve"> </w:t>
            </w:r>
            <w:r>
              <w:rPr/>
              <w:t>класні керівник</w:t>
            </w:r>
            <w:r>
              <w:rPr>
                <w:lang w:val="uk-UA"/>
              </w:rPr>
              <w:t>и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14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Опрацювати правила та обов’язки здобувачів освіти, батьків, правила користування мережею Інтернет,  щоб зменшити ризик булінгу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Вересень, жовтень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класні керівники</w:t>
            </w:r>
          </w:p>
        </w:tc>
      </w:tr>
      <w:tr>
        <w:trPr>
          <w:trHeight w:val="912" w:hRule="atLeast"/>
        </w:trPr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15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Тренінгове заняття «</w:t>
            </w:r>
            <w:r>
              <w:rPr>
                <w:lang w:val="uk-UA"/>
              </w:rPr>
              <w:t>Конфлікт. Шляхи подолання конфліктів</w:t>
            </w:r>
            <w:r>
              <w:rPr/>
              <w:t>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Жовтень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 xml:space="preserve">класні керівники  </w:t>
            </w:r>
            <w:r>
              <w:rPr>
                <w:lang w:val="uk-UA"/>
              </w:rPr>
              <w:t>7-</w:t>
            </w:r>
            <w:r>
              <w:rPr/>
              <w:t>9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16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Розміщення на сайті </w:t>
            </w:r>
            <w:r>
              <w:rPr>
                <w:color w:val="000000"/>
                <w:lang w:val="uk-UA"/>
              </w:rPr>
              <w:t>буклету</w:t>
            </w:r>
            <w:r>
              <w:rPr/>
              <w:t> </w:t>
            </w:r>
            <w:r>
              <w:rPr>
                <w:color w:val="000000"/>
              </w:rPr>
              <w:t>«</w:t>
            </w:r>
            <w:hyperlink r:id="rId2">
              <w:r>
                <w:rPr>
                  <w:color w:val="000000"/>
                </w:rPr>
                <w:t>Дізнайся про свої права в цифровому середовищі</w:t>
              </w:r>
            </w:hyperlink>
            <w:r>
              <w:rPr>
                <w:color w:val="000000"/>
              </w:rPr>
              <w:t>» з рекомендаціями Ради Європи щодо поваги, захисту та здійснення прав дитини в цифровому середовищі для дітей та молоді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Жовтень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педагог-організатор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17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Моніторингове вивчення проблемних питань: «Прояви булінгу у шкільному колективі»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Жовтень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класні керівники  5-8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18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Заходи в рамках акції «16 днів проти насильства»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Листопад-грудень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педагог-організатор, класні керівники 1-</w:t>
            </w:r>
            <w:r>
              <w:rPr>
                <w:lang w:val="uk-UA"/>
              </w:rPr>
              <w:t>9</w:t>
            </w:r>
            <w:r>
              <w:rPr/>
              <w:t xml:space="preserve">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19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lang w:val="uk-UA"/>
              </w:rPr>
              <w:t>Рекомендації для класних керівників щодо профілактики булінгу в класних колективах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  <w:lang w:val="uk-UA"/>
              </w:rPr>
            </w:pPr>
            <w:r>
              <w:rPr/>
              <w:t>Практичний психолог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20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Відеоурок для батьків</w:t>
            </w:r>
            <w:r>
              <w:rPr/>
              <w:t> </w:t>
            </w:r>
            <w:r>
              <w:rPr>
                <w:color w:val="000000"/>
              </w:rPr>
              <w:t>«</w:t>
            </w:r>
            <w:r>
              <w:rPr>
                <w:lang w:val="uk-UA"/>
              </w:rPr>
              <w:t>Захист дітей в Інтернеті</w:t>
            </w:r>
            <w:r>
              <w:rPr>
                <w:color w:val="000000"/>
              </w:rPr>
              <w:t>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класні керівники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21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Тренінгове заняття</w:t>
            </w:r>
            <w:r>
              <w:rPr/>
              <w:t> 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uk-UA"/>
              </w:rPr>
              <w:t>Толерантість, як умова спілкування</w:t>
            </w:r>
            <w:r>
              <w:rPr>
                <w:color w:val="000000"/>
              </w:rPr>
              <w:t>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класні керівники  5-8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22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lang w:val="uk-UA"/>
              </w:rPr>
              <w:t>Година спілкування на тему:</w:t>
            </w:r>
            <w:r>
              <w:rPr/>
              <w:t> «Читання з передбаченням» за казкою Ірен Роздобудько «Дикі образи дикобраза»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класні керівники  1-</w:t>
            </w:r>
            <w:r>
              <w:rPr>
                <w:lang w:val="uk-UA"/>
              </w:rPr>
              <w:t>4</w:t>
            </w:r>
            <w:r>
              <w:rPr/>
              <w:t xml:space="preserve">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23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lang w:val="uk-UA"/>
              </w:rPr>
              <w:t>Заняття з елементами тренінгу</w:t>
            </w:r>
            <w:r>
              <w:rPr/>
              <w:t> «Запобігання насильству серед дітей. Правила безпечної поведінки»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класні керівники  3-4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24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lang w:val="uk-UA"/>
              </w:rPr>
              <w:t>Тренінг</w:t>
            </w:r>
            <w:r>
              <w:rPr/>
              <w:t> «</w:t>
            </w:r>
            <w:r>
              <w:rPr>
                <w:lang w:val="uk-UA"/>
              </w:rPr>
              <w:t>Протидія виявам насильства в учнівському середовищі</w:t>
            </w:r>
            <w:r>
              <w:rPr/>
              <w:t>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Грудень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 xml:space="preserve">  </w:t>
            </w:r>
            <w:r>
              <w:rPr/>
              <w:t>класні керівники  6-7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25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Година спілкування на тему</w:t>
            </w:r>
            <w:r>
              <w:rPr/>
              <w:t> 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uk-UA"/>
              </w:rPr>
              <w:t>Закон і ми</w:t>
            </w:r>
            <w:r>
              <w:rPr>
                <w:color w:val="000000"/>
              </w:rPr>
              <w:t>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Грудень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 xml:space="preserve">класні керівники  </w:t>
            </w:r>
            <w:r>
              <w:rPr>
                <w:lang w:val="uk-UA"/>
              </w:rPr>
              <w:t>7</w:t>
            </w:r>
            <w:r>
              <w:rPr/>
              <w:t>-</w:t>
            </w:r>
            <w:r>
              <w:rPr>
                <w:lang w:val="uk-UA"/>
              </w:rPr>
              <w:t>9</w:t>
            </w:r>
            <w:r>
              <w:rPr/>
              <w:t xml:space="preserve">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26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Інтерактивне заняття для персоналу закладу освіти «Протидія булінгу»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Січень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  <w:lang w:val="uk-UA"/>
              </w:rPr>
            </w:pPr>
            <w:r>
              <w:rPr/>
              <w:t>педагог-організатор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27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color w:val="000000"/>
                <w:lang w:val="uk-UA"/>
              </w:rPr>
              <w:t>Година спілкування на тему</w:t>
            </w:r>
            <w:r>
              <w:rPr/>
              <w:t> 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uk-UA"/>
              </w:rPr>
              <w:t>Культура спілкування в Інтернеті</w:t>
            </w:r>
            <w:r>
              <w:rPr>
                <w:color w:val="000000"/>
              </w:rPr>
              <w:t>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Лютий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класні керівники  5-8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28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color w:val="231F20"/>
              </w:rPr>
              <w:t>Година спілкування</w:t>
            </w:r>
            <w:r>
              <w:rPr/>
              <w:t> </w:t>
            </w:r>
            <w:r>
              <w:rPr>
                <w:color w:val="231F20"/>
                <w:lang w:val="uk-UA"/>
              </w:rPr>
              <w:t>на тему:</w:t>
            </w:r>
            <w:r>
              <w:rPr/>
              <w:t> </w:t>
            </w:r>
            <w:r>
              <w:rPr>
                <w:color w:val="231F20"/>
              </w:rPr>
              <w:t>«Моя</w:t>
            </w:r>
            <w:r>
              <w:rPr/>
              <w:t> </w:t>
            </w:r>
            <w:r>
              <w:rPr>
                <w:color w:val="231F20"/>
              </w:rPr>
              <w:t>поведінка</w:t>
            </w:r>
            <w:r>
              <w:rPr/>
              <w:t> </w:t>
            </w:r>
            <w:r>
              <w:rPr>
                <w:color w:val="231F20"/>
              </w:rPr>
              <w:t>в</w:t>
            </w:r>
            <w:r>
              <w:rPr/>
              <w:t> </w:t>
            </w:r>
            <w:r>
              <w:rPr>
                <w:color w:val="231F20"/>
              </w:rPr>
              <w:t>конфлікті</w:t>
            </w:r>
            <w:r>
              <w:rPr/>
              <w:t> </w:t>
            </w:r>
            <w:r>
              <w:rPr>
                <w:color w:val="231F20"/>
              </w:rPr>
              <w:t>/</w:t>
            </w:r>
            <w:r>
              <w:rPr/>
              <w:t> </w:t>
            </w:r>
            <w:r>
              <w:rPr>
                <w:color w:val="231F20"/>
              </w:rPr>
              <w:t>небезпечній</w:t>
            </w:r>
            <w:r>
              <w:rPr/>
              <w:t> </w:t>
            </w:r>
            <w:r>
              <w:rPr>
                <w:color w:val="231F20"/>
              </w:rPr>
              <w:t>ситуації»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Березень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класні керівники  7-8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29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Визначення мікроклімату у класі (Соціометрія Дж. Морено).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Квітень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класні керівники  9-х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30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Ранкові зустрічі з метою формування навичок дружніх стосунків  здобувачів освіти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Упродовж року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Класні керівники 1-4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31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color w:val="231F20"/>
                <w:lang w:val="uk-UA"/>
              </w:rPr>
              <w:t>Індивідуальні консультації з батьками щодо профілактики булінгу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Протягом року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>класні керівники  1-</w:t>
            </w:r>
            <w:r>
              <w:rPr>
                <w:lang w:val="uk-UA"/>
              </w:rPr>
              <w:t>9</w:t>
            </w:r>
            <w:r>
              <w:rPr/>
              <w:t xml:space="preserve"> класів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32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color w:val="231F20"/>
              </w:rPr>
              <w:t>Моніторинг безпечності та комфортності закладу освіти та освітнього середовища шляхом опитування, анкетування та вжиття відповідних заходів реагування на виявленні випадки булінгу (цькуванню)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Квітень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педагог-організатор</w:t>
            </w:r>
          </w:p>
        </w:tc>
      </w:tr>
      <w:tr>
        <w:trPr/>
        <w:tc>
          <w:tcPr>
            <w:tcW w:w="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/>
              <w:t>33</w:t>
            </w:r>
          </w:p>
        </w:tc>
        <w:tc>
          <w:tcPr>
            <w:tcW w:w="64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lang w:val="uk-UA"/>
              </w:rPr>
              <w:t>Засідання центру прав дитини, Ради профілактики за участю практичного психолога на тему «Не допускай насилля над ближнім»</w:t>
            </w:r>
          </w:p>
        </w:tc>
        <w:tc>
          <w:tcPr>
            <w:tcW w:w="127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/>
              <w:t>За окремим планом</w:t>
            </w:r>
          </w:p>
        </w:tc>
        <w:tc>
          <w:tcPr>
            <w:tcW w:w="272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  <w:lang w:val="uk-UA"/>
              </w:rPr>
            </w:pPr>
            <w:r>
              <w:rPr/>
              <w:t>Педагог-організатор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rPr>
          <w:rFonts w:ascii="Helvetica" w:hAnsi="Helvetica" w:cs="Helvetica"/>
          <w:color w:val="3F3F3F"/>
          <w:sz w:val="27"/>
          <w:szCs w:val="27"/>
        </w:rPr>
      </w:pPr>
      <w:r>
        <w:rPr>
          <w:rFonts w:cs="Helvetica" w:ascii="Helvetica" w:hAnsi="Helvetica"/>
          <w:color w:val="3F3F3F"/>
          <w:sz w:val="27"/>
          <w:szCs w:val="27"/>
        </w:rPr>
        <w:t> 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color w:val="3F3F3F"/>
          <w:sz w:val="28"/>
          <w:szCs w:val="28"/>
          <w:lang w:val="uk-UA"/>
        </w:rPr>
        <w:t>Директор                                                                                    Раїса БЕЖЕНАР</w:t>
      </w:r>
    </w:p>
    <w:p>
      <w:pPr>
        <w:pStyle w:val="Normal"/>
        <w:shd w:val="clear" w:color="auto" w:fill="FFFFFF"/>
        <w:jc w:val="both"/>
        <w:rPr>
          <w:color w:val="3F3F3F"/>
        </w:rPr>
      </w:pPr>
      <w:r>
        <w:rPr>
          <w:color w:val="3F3F3F"/>
          <w:sz w:val="28"/>
          <w:szCs w:val="28"/>
          <w:lang w:val="uk-UA"/>
        </w:rPr>
        <w:t>                                                                  </w:t>
      </w:r>
      <w:r>
        <w:rPr>
          <w:b/>
          <w:bCs/>
          <w:color w:val="3F3F3F"/>
          <w:sz w:val="28"/>
          <w:szCs w:val="28"/>
        </w:rPr>
        <w:t> 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color w:val="3F3F3F"/>
          <w:sz w:val="24"/>
          <w:szCs w:val="24"/>
        </w:rPr>
      </w:pPr>
      <w:r>
        <w:rPr>
          <w:color w:val="3F3F3F"/>
        </w:rPr>
        <w:t> </w:t>
      </w:r>
    </w:p>
    <w:p>
      <w:pPr>
        <w:pStyle w:val="Normal"/>
        <w:shd w:val="clear" w:color="auto" w:fill="FFFFFF"/>
        <w:jc w:val="both"/>
        <w:rPr>
          <w:color w:val="3F3F3F"/>
        </w:rPr>
      </w:pPr>
      <w:r>
        <w:rPr>
          <w:color w:val="3F3F3F"/>
          <w:sz w:val="28"/>
          <w:szCs w:val="28"/>
          <w:lang w:val="uk-UA"/>
        </w:rPr>
        <w:t> 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200"/>
        <w:rPr>
          <w:lang w:val="uk-UA"/>
        </w:rPr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2b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b78de"/>
    <w:rPr>
      <w:b/>
      <w:bCs/>
    </w:rPr>
  </w:style>
  <w:style w:type="character" w:styleId="Style14">
    <w:name w:val="Гіперпосилання"/>
    <w:basedOn w:val="DefaultParagraphFont"/>
    <w:uiPriority w:val="99"/>
    <w:semiHidden/>
    <w:unhideWhenUsed/>
    <w:rsid w:val="00eb78de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b78d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tecenter" w:customStyle="1">
    <w:name w:val="rtecenter"/>
    <w:basedOn w:val="Normal"/>
    <w:qFormat/>
    <w:rsid w:val="00eb78d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m.coe.int/leam-about-your-rights-in-a-digital-environment-ukr/1680a052c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LibreOffice/7.2.2.2$Windows_X86_64 LibreOffice_project/02b2acce88a210515b4a5bb2e46cbfb63fe97d56</Application>
  <AppVersion>15.0000</AppVersion>
  <Pages>5</Pages>
  <Words>610</Words>
  <Characters>4182</Characters>
  <CharactersWithSpaces>4936</CharactersWithSpaces>
  <Paragraphs>144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2021-11-03T10:17:00Z</dcterms:created>
  <dc:creator>Админ</dc:creator>
  <dc:description/>
  <dc:language>uk-UA</dc:language>
  <cp:lastModifiedBy/>
  <dcterms:modified xsi:type="dcterms:W3CDTF">2025-01-15T14:14:05Z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