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tblpX="-448"/>
        <w:tblW w:w="102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2"/>
        <w:gridCol w:w="5874"/>
      </w:tblGrid>
      <w:tr w:rsidR="007D66B9" w:rsidRPr="007D66B9" w:rsidTr="007D66B9">
        <w:tc>
          <w:tcPr>
            <w:tcW w:w="43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66B9" w:rsidRPr="0045178F" w:rsidRDefault="007D66B9" w:rsidP="00052A96">
            <w:pPr>
              <w:spacing w:after="240" w:line="360" w:lineRule="auto"/>
              <w:ind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СХВАЛЕНО</w:t>
            </w:r>
            <w:r w:rsidR="0045178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E5640B" w:rsidRDefault="00E5640B" w:rsidP="00052A96">
            <w:pPr>
              <w:spacing w:before="240" w:after="240" w:line="360" w:lineRule="auto"/>
              <w:ind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На засіданні </w:t>
            </w:r>
            <w:proofErr w:type="spellStart"/>
            <w:r w:rsidR="007D66B9"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педагогічно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и</w:t>
            </w: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Протокол №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  <w:proofErr w:type="spellStart"/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від</w:t>
            </w:r>
            <w:proofErr w:type="spellEnd"/>
          </w:p>
          <w:p w:rsidR="00E5640B" w:rsidRPr="007D66B9" w:rsidRDefault="00E5640B" w:rsidP="00E5640B">
            <w:pPr>
              <w:spacing w:before="240" w:after="240" w:line="360" w:lineRule="auto"/>
              <w:ind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15.03.2021р.                     </w:t>
            </w:r>
          </w:p>
          <w:p w:rsidR="007D66B9" w:rsidRPr="00E5640B" w:rsidRDefault="00E5640B" w:rsidP="00052A96">
            <w:pPr>
              <w:spacing w:before="240" w:after="240" w:line="360" w:lineRule="auto"/>
              <w:ind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             </w:t>
            </w:r>
          </w:p>
          <w:p w:rsidR="007D66B9" w:rsidRPr="007D66B9" w:rsidRDefault="007D66B9" w:rsidP="00052A96">
            <w:pPr>
              <w:spacing w:before="240" w:after="24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</w:t>
            </w:r>
          </w:p>
        </w:tc>
        <w:tc>
          <w:tcPr>
            <w:tcW w:w="58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66B9" w:rsidRPr="007D66B9" w:rsidRDefault="0045178F" w:rsidP="0045178F">
            <w:pPr>
              <w:spacing w:after="240" w:line="360" w:lineRule="auto"/>
              <w:ind w:right="-60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7D66B9" w:rsidRPr="007D66B9" w:rsidRDefault="007D66B9" w:rsidP="00052A96">
            <w:pPr>
              <w:spacing w:before="240" w:after="240" w:line="360" w:lineRule="auto"/>
              <w:ind w:left="1477" w:right="-60"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Директор  </w:t>
            </w:r>
            <w:proofErr w:type="spellStart"/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Черченської</w:t>
            </w:r>
            <w:proofErr w:type="spellEnd"/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спеціальної школи Івано-Франківської обласної </w:t>
            </w:r>
            <w:proofErr w:type="gramStart"/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ради</w:t>
            </w:r>
            <w:proofErr w:type="gramEnd"/>
          </w:p>
          <w:p w:rsidR="007D66B9" w:rsidRPr="007D66B9" w:rsidRDefault="007D66B9" w:rsidP="00052A96">
            <w:pPr>
              <w:spacing w:before="240" w:after="240" w:line="360" w:lineRule="auto"/>
              <w:ind w:left="1477" w:right="-60" w:firstLine="709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___</w:t>
            </w: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</w:rPr>
              <w:t>     </w:t>
            </w:r>
            <w:r w:rsidRPr="007D66B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Н. Шемберко</w:t>
            </w:r>
          </w:p>
        </w:tc>
      </w:tr>
    </w:tbl>
    <w:p w:rsidR="007D66B9" w:rsidRPr="007D66B9" w:rsidRDefault="007D66B9" w:rsidP="00052A96">
      <w:pPr>
        <w:shd w:val="clear" w:color="auto" w:fill="FFFFFF"/>
        <w:spacing w:before="240" w:after="24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 </w:t>
      </w:r>
    </w:p>
    <w:p w:rsidR="007D66B9" w:rsidRDefault="007D66B9" w:rsidP="00052A96">
      <w:pPr>
        <w:shd w:val="clear" w:color="auto" w:fill="FFFFFF"/>
        <w:spacing w:after="180" w:line="36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АНТИБУЛІНГОВА  ПОЛІТИКА</w:t>
      </w:r>
    </w:p>
    <w:p w:rsidR="007D66B9" w:rsidRPr="007D66B9" w:rsidRDefault="007D66B9" w:rsidP="00052A96">
      <w:pPr>
        <w:shd w:val="clear" w:color="auto" w:fill="FFFFFF"/>
        <w:spacing w:after="180" w:line="36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Черченської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спеціальної школи Івано-Франківської обласної ради</w:t>
      </w:r>
    </w:p>
    <w:p w:rsidR="007D66B9" w:rsidRPr="002E1416" w:rsidRDefault="007D66B9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2E141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ВСТУП</w:t>
      </w:r>
    </w:p>
    <w:p w:rsidR="00775894" w:rsidRPr="00775894" w:rsidRDefault="00775894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36"/>
          <w:szCs w:val="28"/>
          <w:lang w:val="uk-UA"/>
        </w:rPr>
      </w:pPr>
      <w:proofErr w:type="spellStart"/>
      <w:r w:rsidRPr="007879C0">
        <w:rPr>
          <w:rFonts w:ascii="Times New Roman" w:hAnsi="Times New Roman" w:cs="Times New Roman"/>
          <w:sz w:val="28"/>
          <w:lang w:val="uk-UA"/>
        </w:rPr>
        <w:t>Антибулінгова</w:t>
      </w:r>
      <w:proofErr w:type="spellEnd"/>
      <w:r w:rsidRPr="007879C0">
        <w:rPr>
          <w:rFonts w:ascii="Times New Roman" w:hAnsi="Times New Roman" w:cs="Times New Roman"/>
          <w:sz w:val="28"/>
          <w:lang w:val="uk-UA"/>
        </w:rPr>
        <w:t xml:space="preserve"> політика є частиною інших політик</w:t>
      </w:r>
      <w:r w:rsidR="00025B60" w:rsidRPr="00025B6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25B60">
        <w:rPr>
          <w:rFonts w:ascii="Times New Roman" w:hAnsi="Times New Roman" w:cs="Times New Roman"/>
          <w:sz w:val="28"/>
          <w:lang w:val="uk-UA"/>
        </w:rPr>
        <w:t>Черченської</w:t>
      </w:r>
      <w:proofErr w:type="spellEnd"/>
      <w:r w:rsidR="00025B60">
        <w:rPr>
          <w:rFonts w:ascii="Times New Roman" w:hAnsi="Times New Roman" w:cs="Times New Roman"/>
          <w:sz w:val="28"/>
          <w:lang w:val="uk-UA"/>
        </w:rPr>
        <w:t xml:space="preserve"> спеціальної школи</w:t>
      </w:r>
      <w:r w:rsidR="00EE41AC">
        <w:rPr>
          <w:rFonts w:ascii="Times New Roman" w:hAnsi="Times New Roman" w:cs="Times New Roman"/>
          <w:sz w:val="28"/>
          <w:lang w:val="uk-UA"/>
        </w:rPr>
        <w:t xml:space="preserve"> </w:t>
      </w:r>
      <w:r w:rsidRPr="007879C0">
        <w:rPr>
          <w:rFonts w:ascii="Times New Roman" w:hAnsi="Times New Roman" w:cs="Times New Roman"/>
          <w:sz w:val="28"/>
          <w:lang w:val="uk-UA"/>
        </w:rPr>
        <w:t xml:space="preserve">та </w:t>
      </w:r>
      <w:r w:rsidR="00EE41AC">
        <w:rPr>
          <w:rFonts w:ascii="Times New Roman" w:hAnsi="Times New Roman" w:cs="Times New Roman"/>
          <w:sz w:val="28"/>
          <w:lang w:val="uk-UA"/>
        </w:rPr>
        <w:t>базується</w:t>
      </w:r>
      <w:r w:rsidRPr="007879C0">
        <w:rPr>
          <w:rFonts w:ascii="Times New Roman" w:hAnsi="Times New Roman" w:cs="Times New Roman"/>
          <w:sz w:val="28"/>
          <w:lang w:val="uk-UA"/>
        </w:rPr>
        <w:t xml:space="preserve"> на </w:t>
      </w:r>
      <w:r w:rsidR="00EE41AC">
        <w:rPr>
          <w:rFonts w:ascii="Times New Roman" w:hAnsi="Times New Roman" w:cs="Times New Roman"/>
          <w:sz w:val="28"/>
          <w:lang w:val="uk-UA"/>
        </w:rPr>
        <w:t>Законах</w:t>
      </w:r>
      <w:r w:rsidR="00621246">
        <w:rPr>
          <w:rFonts w:ascii="Times New Roman" w:hAnsi="Times New Roman" w:cs="Times New Roman"/>
          <w:sz w:val="28"/>
          <w:lang w:val="uk-UA"/>
        </w:rPr>
        <w:t xml:space="preserve"> України «Про освіту», «</w:t>
      </w:r>
      <w:r w:rsidR="00DB2AC3">
        <w:rPr>
          <w:rFonts w:ascii="Times New Roman" w:hAnsi="Times New Roman" w:cs="Times New Roman"/>
          <w:sz w:val="28"/>
          <w:lang w:val="uk-UA"/>
        </w:rPr>
        <w:t xml:space="preserve"> Про п</w:t>
      </w:r>
      <w:r w:rsidR="00621246">
        <w:rPr>
          <w:rFonts w:ascii="Times New Roman" w:hAnsi="Times New Roman" w:cs="Times New Roman"/>
          <w:sz w:val="28"/>
          <w:lang w:val="uk-UA"/>
        </w:rPr>
        <w:t xml:space="preserve">овну загальну середню освіту», </w:t>
      </w:r>
      <w:r w:rsidRPr="007879C0">
        <w:rPr>
          <w:rFonts w:ascii="Times New Roman" w:hAnsi="Times New Roman" w:cs="Times New Roman"/>
          <w:sz w:val="28"/>
          <w:lang w:val="uk-UA"/>
        </w:rPr>
        <w:t>Статут</w:t>
      </w:r>
      <w:r w:rsidR="00DB2AC3">
        <w:rPr>
          <w:rFonts w:ascii="Times New Roman" w:hAnsi="Times New Roman" w:cs="Times New Roman"/>
          <w:sz w:val="28"/>
          <w:lang w:val="uk-UA"/>
        </w:rPr>
        <w:t>і</w:t>
      </w:r>
      <w:r w:rsidRPr="007879C0">
        <w:rPr>
          <w:rFonts w:ascii="Times New Roman" w:hAnsi="Times New Roman" w:cs="Times New Roman"/>
          <w:sz w:val="28"/>
          <w:lang w:val="uk-UA"/>
        </w:rPr>
        <w:t>, Правила поведінки</w:t>
      </w:r>
      <w:r w:rsidR="004A1019" w:rsidRPr="007879C0">
        <w:rPr>
          <w:rFonts w:ascii="Times New Roman" w:hAnsi="Times New Roman" w:cs="Times New Roman"/>
          <w:sz w:val="28"/>
          <w:lang w:val="uk-UA"/>
        </w:rPr>
        <w:t xml:space="preserve"> здоб</w:t>
      </w:r>
      <w:r w:rsidR="007879C0">
        <w:rPr>
          <w:rFonts w:ascii="Times New Roman" w:hAnsi="Times New Roman" w:cs="Times New Roman"/>
          <w:sz w:val="28"/>
          <w:lang w:val="uk-UA"/>
        </w:rPr>
        <w:t xml:space="preserve">увачів освіти, Правил внутрішнього трудового розпорядку </w:t>
      </w:r>
      <w:proofErr w:type="spellStart"/>
      <w:r w:rsidR="007879C0">
        <w:rPr>
          <w:rFonts w:ascii="Times New Roman" w:hAnsi="Times New Roman" w:cs="Times New Roman"/>
          <w:sz w:val="28"/>
          <w:lang w:val="uk-UA"/>
        </w:rPr>
        <w:t>Черченської</w:t>
      </w:r>
      <w:proofErr w:type="spellEnd"/>
      <w:r w:rsidR="007879C0">
        <w:rPr>
          <w:rFonts w:ascii="Times New Roman" w:hAnsi="Times New Roman" w:cs="Times New Roman"/>
          <w:sz w:val="28"/>
          <w:lang w:val="uk-UA"/>
        </w:rPr>
        <w:t xml:space="preserve"> спеціальної школи,</w:t>
      </w:r>
      <w:r w:rsidRPr="007879C0">
        <w:rPr>
          <w:rFonts w:ascii="Times New Roman" w:hAnsi="Times New Roman" w:cs="Times New Roman"/>
          <w:sz w:val="28"/>
          <w:lang w:val="uk-UA"/>
        </w:rPr>
        <w:t xml:space="preserve"> тощо та відповідає чинному законодавству (стаття 173-4 Кодексу України про адміністративні правопорушення).</w:t>
      </w:r>
    </w:p>
    <w:p w:rsidR="007D66B9" w:rsidRPr="007D66B9" w:rsidRDefault="007D66B9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2E1416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Основним завданням </w:t>
      </w:r>
      <w:proofErr w:type="spellStart"/>
      <w:r w:rsidR="00A52AA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Черченської</w:t>
      </w:r>
      <w:proofErr w:type="spellEnd"/>
      <w:r w:rsidR="00A52AA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спеціальної</w:t>
      </w:r>
      <w:r w:rsidRPr="002E1416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школи, що підтверджується й поширюється Міністерством освіти і науки України та Міжнародною організацією 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ЮНІСЕФ</w:t>
      </w:r>
      <w:r w:rsidR="00BB772D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,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нового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простору,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головними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засадами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якого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безпечного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навчального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середовища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також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 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забезпечення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прав, свобод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інтересів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62612A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з особливими освітніми потребами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  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Концепція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«Нова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українська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школа» (НУШ)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вимагає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реформування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існуючого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алгоритму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розвивальної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корек</w:t>
      </w:r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>ційної</w:t>
      </w:r>
      <w:proofErr w:type="spellEnd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proofErr w:type="gramStart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>проф</w:t>
      </w:r>
      <w:proofErr w:type="gramEnd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>ілактичної</w:t>
      </w:r>
      <w:proofErr w:type="spellEnd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</w:rPr>
        <w:t>роботи</w:t>
      </w:r>
      <w:proofErr w:type="spellEnd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з питань протидії </w:t>
      </w:r>
      <w:proofErr w:type="spellStart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 w:rsidR="00EA54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(цькуванню)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. </w:t>
      </w:r>
      <w:r w:rsidR="00EA54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lastRenderedPageBreak/>
        <w:t xml:space="preserve">Пріоритетною 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умовою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ефективності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роботи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психологічної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служби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F87BCC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</w:t>
      </w:r>
      <w:proofErr w:type="spellStart"/>
      <w:r w:rsidR="00F87BCC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Черченської</w:t>
      </w:r>
      <w:proofErr w:type="spellEnd"/>
      <w:r w:rsidR="00F87BCC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спеціальної школи 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є: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взаєморозуміння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взаємоповага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дружня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атмосфера;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іоритет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прав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людини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толерантність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постійний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розвиток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активна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життєва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позиція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здоровий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спосіб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життя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людяність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порядність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повага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 приватного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життя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мир;</w:t>
      </w:r>
    </w:p>
    <w:p w:rsidR="007D66B9" w:rsidRPr="007D66B9" w:rsidRDefault="007D66B9" w:rsidP="00052A96">
      <w:pPr>
        <w:numPr>
          <w:ilvl w:val="0"/>
          <w:numId w:val="1"/>
        </w:numPr>
        <w:shd w:val="clear" w:color="auto" w:fill="FFFFFF"/>
        <w:spacing w:before="100" w:beforeAutospacing="1" w:after="72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єдина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країна</w:t>
      </w:r>
      <w:proofErr w:type="spellEnd"/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464E2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Головною метою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Антибулінгової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політики</w:t>
      </w:r>
      <w:r w:rsidR="00D56093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Черченськ</w:t>
      </w:r>
      <w:r w:rsidR="00D5609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ої</w:t>
      </w:r>
      <w:proofErr w:type="spellEnd"/>
      <w:r w:rsidR="00D5609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іальн</w:t>
      </w:r>
      <w:r w:rsidR="00D5609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ої школи</w:t>
      </w:r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навчання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дорослих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безпечній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взаємодії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освітньому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процесі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а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також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захист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від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насильства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A90B56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(цькування) </w:t>
      </w:r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та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зловживань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боку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однолітків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дорослих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батьків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опікунів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або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працівників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8659C5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школи</w:t>
      </w:r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).</w:t>
      </w:r>
    </w:p>
    <w:p w:rsidR="007D66B9" w:rsidRPr="00EA7A9F" w:rsidRDefault="007D66B9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Розділ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І</w:t>
      </w:r>
    </w:p>
    <w:p w:rsidR="007D66B9" w:rsidRPr="00EA7A9F" w:rsidRDefault="00EA7A9F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Загальні положення</w:t>
      </w:r>
    </w:p>
    <w:p w:rsidR="007D66B9" w:rsidRPr="00E87388" w:rsidRDefault="00E87388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Відповідно до Закону України «Про внесення змін до деяких законодавчи</w:t>
      </w:r>
      <w:r w:rsidR="002975B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х актів України щодо протидії </w:t>
      </w:r>
      <w:proofErr w:type="spellStart"/>
      <w:r w:rsidR="002975B3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улінгу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(цькуванню)» від 19.01.2019р. стаття 1 частина 1 </w:t>
      </w:r>
      <w:r w:rsidR="00EA7A9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п.3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визначає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(цькування) як</w:t>
      </w:r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lastRenderedPageBreak/>
        <w:t>числі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особи та (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) такою особою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могла бути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>.</w:t>
      </w:r>
    </w:p>
    <w:p w:rsidR="00E87388" w:rsidRPr="00E87388" w:rsidRDefault="00E87388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738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8738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>)</w:t>
      </w:r>
      <w:r w:rsidR="00702C2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674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9FF">
        <w:rPr>
          <w:rFonts w:ascii="Times New Roman" w:hAnsi="Times New Roman" w:cs="Times New Roman"/>
          <w:sz w:val="28"/>
          <w:szCs w:val="28"/>
          <w:lang w:val="uk-UA"/>
        </w:rPr>
        <w:t>Черченській</w:t>
      </w:r>
      <w:proofErr w:type="spellEnd"/>
      <w:r w:rsidR="006749FF">
        <w:rPr>
          <w:rFonts w:ascii="Times New Roman" w:hAnsi="Times New Roman" w:cs="Times New Roman"/>
          <w:sz w:val="28"/>
          <w:szCs w:val="28"/>
          <w:lang w:val="uk-UA"/>
        </w:rPr>
        <w:t xml:space="preserve">  спеціальній </w:t>
      </w:r>
      <w:r w:rsidR="00702C2A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E87388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87388" w:rsidRPr="00E87388" w:rsidRDefault="00E87388" w:rsidP="00052A96">
      <w:pPr>
        <w:pStyle w:val="a6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27"/>
      <w:bookmarkEnd w:id="0"/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>;</w:t>
      </w:r>
    </w:p>
    <w:p w:rsidR="00E87388" w:rsidRPr="00E87388" w:rsidRDefault="00E87388" w:rsidP="00052A96">
      <w:pPr>
        <w:pStyle w:val="a6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8"/>
      <w:bookmarkEnd w:id="1"/>
      <w:proofErr w:type="spellStart"/>
      <w:r w:rsidRPr="00E8738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proofErr w:type="gramStart"/>
      <w:r w:rsidRPr="00E8738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8738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>);</w:t>
      </w:r>
    </w:p>
    <w:p w:rsidR="00E87388" w:rsidRPr="00EA7A9F" w:rsidRDefault="00E87388" w:rsidP="00052A96">
      <w:pPr>
        <w:pStyle w:val="a6"/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29"/>
      <w:bookmarkEnd w:id="2"/>
      <w:proofErr w:type="spellStart"/>
      <w:r w:rsidRPr="00E8738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73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388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E8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3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A9F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учасників освітнього процесу </w:t>
      </w:r>
      <w:r w:rsidR="006964FA">
        <w:rPr>
          <w:rFonts w:ascii="Times New Roman" w:hAnsi="Times New Roman" w:cs="Times New Roman"/>
          <w:sz w:val="28"/>
          <w:szCs w:val="28"/>
          <w:lang w:val="uk-UA"/>
        </w:rPr>
        <w:t xml:space="preserve">( відповідно </w:t>
      </w:r>
      <w:r w:rsidR="005E2A85">
        <w:rPr>
          <w:rFonts w:ascii="Times New Roman" w:hAnsi="Times New Roman" w:cs="Times New Roman"/>
          <w:sz w:val="28"/>
          <w:szCs w:val="28"/>
          <w:lang w:val="uk-UA"/>
        </w:rPr>
        <w:t>до  Статті</w:t>
      </w:r>
      <w:r w:rsidR="006964FA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62124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="00696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освітнього процесу є:  </w:t>
      </w:r>
    </w:p>
    <w:p w:rsidR="00EA7A9F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- здобувачі освіти; </w:t>
      </w:r>
    </w:p>
    <w:p w:rsidR="00EA7A9F" w:rsidRDefault="006964FA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педагогічні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EA7A9F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- батьки здобувачів освіти;  </w:t>
      </w:r>
    </w:p>
    <w:p w:rsidR="00EA7A9F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- фізичні особи, які 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діяльність; </w:t>
      </w:r>
    </w:p>
    <w:p w:rsidR="00EA7A9F" w:rsidRDefault="00C84834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інші особи, передбачені спеціальними законами та залучені до освітнього процесу у порядку, що встановлюється закладом освіти. </w:t>
      </w:r>
    </w:p>
    <w:p w:rsidR="00DC1294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86D">
        <w:rPr>
          <w:rFonts w:ascii="Times New Roman" w:hAnsi="Times New Roman" w:cs="Times New Roman"/>
          <w:b/>
          <w:sz w:val="28"/>
          <w:szCs w:val="28"/>
          <w:lang w:val="uk-UA"/>
        </w:rPr>
        <w:t>Права і обов’</w:t>
      </w:r>
      <w:r w:rsidR="0033086D">
        <w:rPr>
          <w:rFonts w:ascii="Times New Roman" w:hAnsi="Times New Roman" w:cs="Times New Roman"/>
          <w:b/>
          <w:sz w:val="28"/>
          <w:szCs w:val="28"/>
          <w:lang w:val="uk-UA"/>
        </w:rPr>
        <w:t>язки З</w:t>
      </w:r>
      <w:r w:rsidRPr="0033086D">
        <w:rPr>
          <w:rFonts w:ascii="Times New Roman" w:hAnsi="Times New Roman" w:cs="Times New Roman"/>
          <w:b/>
          <w:sz w:val="28"/>
          <w:szCs w:val="28"/>
          <w:lang w:val="uk-UA"/>
        </w:rPr>
        <w:t>асновника закладу освіти</w:t>
      </w:r>
      <w:r w:rsidR="00330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(Івано-Франківська обласна рада)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A85" w:rsidRPr="00630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відповідно до  Статті </w:t>
      </w:r>
      <w:r w:rsidR="007A3718" w:rsidRPr="0063098D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A2CBB" w:rsidRPr="00630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63098D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>асновник закладу освіти</w:t>
      </w:r>
      <w:r w:rsidR="00DC12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1294" w:rsidRDefault="00DC1294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дійснює контроль за виконанням плану заходів, спрямованих на запобігання та протидію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освіти; </w:t>
      </w:r>
    </w:p>
    <w:p w:rsidR="004A11E9" w:rsidRDefault="00DC1294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скарги про відмову у реагуванні на випадки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EA7A9F" w:rsidRDefault="004A11E9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стали його свідками або постраждали від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7617" w:rsidRPr="0063098D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закладу освіти </w:t>
      </w:r>
      <w:r w:rsidR="005E2A85" w:rsidRPr="0063098D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26</w:t>
      </w:r>
      <w:r w:rsidR="00895D18" w:rsidRPr="00630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6309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07617" w:rsidRPr="006309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7A9F" w:rsidRDefault="00107617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834" w:rsidRPr="00107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A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створення у закладі освіти безпечного освітнього середовища, вільного від насильства та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у тому числі: </w:t>
      </w:r>
    </w:p>
    <w:p w:rsidR="00EA7A9F" w:rsidRPr="00EA7A9F" w:rsidRDefault="00EA7A9F" w:rsidP="00052A96">
      <w:pPr>
        <w:pStyle w:val="a6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освіти; </w:t>
      </w:r>
    </w:p>
    <w:p w:rsidR="00EA7A9F" w:rsidRDefault="00EA7A9F" w:rsidP="00052A96">
      <w:pPr>
        <w:pStyle w:val="a6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заяви про випадки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здобувачів освіти, їхніх батьків, законних пр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>едставників, інших осіб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84834" w:rsidRDefault="00C84834" w:rsidP="00C84834">
      <w:pPr>
        <w:pStyle w:val="a6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</w:t>
      </w:r>
    </w:p>
    <w:p w:rsidR="00EA7A9F" w:rsidRPr="00EA7A9F" w:rsidRDefault="00EA7A9F" w:rsidP="00052A96">
      <w:pPr>
        <w:pStyle w:val="a6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скликає засідання комісії з розгляду випадків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:rsidR="00EA7A9F" w:rsidRPr="00EA7A9F" w:rsidRDefault="00EA7A9F" w:rsidP="00052A96">
      <w:pPr>
        <w:pStyle w:val="a6"/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, стали його свідками або постраждали від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:rsidR="00107617" w:rsidRPr="00107617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617">
        <w:rPr>
          <w:rFonts w:ascii="Times New Roman" w:hAnsi="Times New Roman" w:cs="Times New Roman"/>
          <w:b/>
          <w:sz w:val="28"/>
          <w:szCs w:val="28"/>
          <w:lang w:val="uk-UA"/>
        </w:rPr>
        <w:t>Прозорість та інформаційна відкритість закладу освіти</w:t>
      </w:r>
      <w:r w:rsidR="005E2A85" w:rsidRPr="00107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відповідно до  Статті 30</w:t>
      </w:r>
      <w:r w:rsidR="00AE4405" w:rsidRPr="00107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C8174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20574" w:rsidRDefault="00C84834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Черченська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школа, що має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ліцензію на пров</w:t>
      </w:r>
      <w:r>
        <w:rPr>
          <w:rFonts w:ascii="Times New Roman" w:hAnsi="Times New Roman" w:cs="Times New Roman"/>
          <w:sz w:val="28"/>
          <w:szCs w:val="28"/>
          <w:lang w:val="uk-UA"/>
        </w:rPr>
        <w:t>адження освітньої діяльності,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A473D">
        <w:rPr>
          <w:rFonts w:ascii="Times New Roman" w:hAnsi="Times New Roman" w:cs="Times New Roman"/>
          <w:sz w:val="28"/>
          <w:szCs w:val="28"/>
          <w:lang w:val="uk-UA"/>
        </w:rPr>
        <w:t xml:space="preserve">безпечує на своєму </w:t>
      </w:r>
      <w:proofErr w:type="spellStart"/>
      <w:r w:rsidR="008A473D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доступ до такої інформації та документів: </w:t>
      </w:r>
    </w:p>
    <w:p w:rsidR="00E20574" w:rsidRPr="00E20574" w:rsidRDefault="00EA7A9F" w:rsidP="00E2057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74"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здобувача освіти в закладі освіти; </w:t>
      </w:r>
    </w:p>
    <w:p w:rsidR="00EA7A9F" w:rsidRDefault="00EA7A9F" w:rsidP="00E2057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74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E2057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2057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освіти; порядок подання та розгляду (з дотриманням конфіденційності) заяв про випадки </w:t>
      </w:r>
      <w:proofErr w:type="spellStart"/>
      <w:r w:rsidRPr="00E2057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2057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 порядок реагування на доведені випадки </w:t>
      </w:r>
      <w:proofErr w:type="spellStart"/>
      <w:r w:rsidRPr="00E20574">
        <w:rPr>
          <w:rFonts w:ascii="Times New Roman" w:hAnsi="Times New Roman" w:cs="Times New Roman"/>
          <w:sz w:val="28"/>
          <w:szCs w:val="28"/>
          <w:lang w:val="uk-UA"/>
        </w:rPr>
        <w:t>булін</w:t>
      </w:r>
      <w:r w:rsidR="00BE0522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="00BE052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</w:t>
      </w:r>
    </w:p>
    <w:p w:rsidR="00BE0522" w:rsidRPr="00E20574" w:rsidRDefault="00BE0522" w:rsidP="00E2057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Антибулінгову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політику школи.</w:t>
      </w:r>
    </w:p>
    <w:p w:rsidR="00EA7A9F" w:rsidRPr="009B7AA1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та обов’язки здобувачів освіти </w:t>
      </w:r>
      <w:r w:rsidR="005E2A85" w:rsidRPr="009B7AA1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53</w:t>
      </w:r>
      <w:r w:rsidR="0036295F" w:rsidRPr="009B7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9B7AA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84834" w:rsidRPr="009B7A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7A9F" w:rsidRPr="00EA7A9F" w:rsidRDefault="00EA7A9F" w:rsidP="00052A96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дискримінації за будь-якою ознакою, пропаганди та агітації, що завдають шкоди здоров’ю здобувача освіти; </w:t>
      </w:r>
    </w:p>
    <w:p w:rsidR="00EA7A9F" w:rsidRPr="00EA7A9F" w:rsidRDefault="00EA7A9F" w:rsidP="00052A96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стала його свідком або вчинила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 </w:t>
      </w:r>
    </w:p>
    <w:p w:rsidR="00EA7A9F" w:rsidRPr="00EA7A9F" w:rsidRDefault="00EA7A9F" w:rsidP="00052A96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керівництво закладу освіти про факти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стосовно здобувачів освіти, педагогічних, науково-педагогічних, наукових працівників, інших осіб, які 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EA7A9F" w:rsidRPr="006920CA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0C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84834" w:rsidRPr="00692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рава та обов’язки педагогічних працівників </w:t>
      </w:r>
      <w:r w:rsidR="005E2A85" w:rsidRPr="006920CA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54</w:t>
      </w:r>
      <w:r w:rsidR="009B7AA1" w:rsidRPr="00692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6920C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84834" w:rsidRPr="006920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7A9F" w:rsidRPr="00EA7A9F" w:rsidRDefault="00EA7A9F" w:rsidP="00052A96">
      <w:pPr>
        <w:pStyle w:val="a6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захист під час освітнього процесу від будь-яких форм насильства та експлуатації, у тому числі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 </w:t>
      </w:r>
    </w:p>
    <w:p w:rsidR="00EA7A9F" w:rsidRPr="00EA7A9F" w:rsidRDefault="00EA7A9F" w:rsidP="00052A96">
      <w:pPr>
        <w:pStyle w:val="a6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</w:t>
      </w:r>
      <w:r w:rsidR="002E7E2E">
        <w:rPr>
          <w:rFonts w:ascii="Times New Roman" w:hAnsi="Times New Roman" w:cs="Times New Roman"/>
          <w:sz w:val="28"/>
          <w:szCs w:val="28"/>
          <w:lang w:val="uk-UA"/>
        </w:rPr>
        <w:t>дирекцію школи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про факти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стосовно здобувачів освіти, педагогічних,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spellStart"/>
      <w:r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6920CA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CA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батьків</w:t>
      </w:r>
      <w:r w:rsidR="00531363">
        <w:rPr>
          <w:rFonts w:ascii="Times New Roman" w:hAnsi="Times New Roman" w:cs="Times New Roman"/>
          <w:b/>
          <w:sz w:val="28"/>
          <w:szCs w:val="28"/>
          <w:lang w:val="uk-UA"/>
        </w:rPr>
        <w:t>, осіб, які їх</w:t>
      </w:r>
      <w:r w:rsidR="00194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заміняють</w:t>
      </w:r>
      <w:r w:rsidRPr="00692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 </w:t>
      </w:r>
      <w:r w:rsidR="005E2A85" w:rsidRPr="006920CA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55</w:t>
      </w:r>
      <w:r w:rsidR="006920CA" w:rsidRPr="00692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6920C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0D1" w:rsidRDefault="00EA7A9F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CBC">
        <w:rPr>
          <w:rFonts w:ascii="Times New Roman" w:hAnsi="Times New Roman" w:cs="Times New Roman"/>
          <w:b/>
          <w:sz w:val="28"/>
          <w:szCs w:val="28"/>
          <w:lang w:val="uk-UA"/>
        </w:rPr>
        <w:t>Батьки</w:t>
      </w:r>
      <w:r w:rsidR="00531363" w:rsidRPr="00471CBC">
        <w:rPr>
          <w:rFonts w:ascii="Times New Roman" w:hAnsi="Times New Roman" w:cs="Times New Roman"/>
          <w:b/>
          <w:sz w:val="28"/>
          <w:szCs w:val="28"/>
          <w:lang w:val="uk-UA"/>
        </w:rPr>
        <w:t>, особи, які їх заміняють</w:t>
      </w:r>
      <w:r w:rsidRPr="0047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 мають право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30D1" w:rsidRDefault="00B630D1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</w:t>
      </w:r>
    </w:p>
    <w:p w:rsidR="00B630D1" w:rsidRDefault="00B630D1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результати навчання своїх дітей (дітей, законними представниками яких вони є) і результати оцінювання якості освіти у закладі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 та його освітньої діяльності,</w:t>
      </w:r>
    </w:p>
    <w:p w:rsidR="00471CBC" w:rsidRDefault="00B630D1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подавати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або засновнику закладу освіти заяву про випадки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стосовно дитини або будь-якого іншого учасника освітнього </w:t>
      </w:r>
      <w:r w:rsidR="00471CBC">
        <w:rPr>
          <w:rFonts w:ascii="Times New Roman" w:hAnsi="Times New Roman" w:cs="Times New Roman"/>
          <w:sz w:val="28"/>
          <w:szCs w:val="28"/>
          <w:lang w:val="uk-UA"/>
        </w:rPr>
        <w:t>процесу,</w:t>
      </w:r>
    </w:p>
    <w:p w:rsidR="00EA7A9F" w:rsidRDefault="00471CBC" w:rsidP="00C84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вимагати повного та неупередженого розслідування випадків </w:t>
      </w:r>
      <w:proofErr w:type="spellStart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A7A9F"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стосовно дитини або будь-якого іншого учасника освітнього процесу.</w:t>
      </w:r>
    </w:p>
    <w:p w:rsidR="000E1ACD" w:rsidRDefault="00EA7A9F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CBC">
        <w:rPr>
          <w:rFonts w:ascii="Times New Roman" w:hAnsi="Times New Roman" w:cs="Times New Roman"/>
          <w:b/>
          <w:sz w:val="28"/>
          <w:szCs w:val="28"/>
          <w:lang w:val="uk-UA"/>
        </w:rPr>
        <w:t>Батьки здобувачів освіти зобов’язані</w:t>
      </w:r>
      <w:r w:rsidRPr="00EA7A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E1ACD" w:rsidRDefault="00EA7A9F" w:rsidP="000E1ACD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CD">
        <w:rPr>
          <w:rFonts w:ascii="Times New Roman" w:hAnsi="Times New Roman" w:cs="Times New Roman"/>
          <w:sz w:val="28"/>
          <w:szCs w:val="28"/>
          <w:lang w:val="uk-UA"/>
        </w:rPr>
        <w:t xml:space="preserve">сприяти керівництву закладу освіти у проведенні розслідування щодо випадків </w:t>
      </w:r>
      <w:proofErr w:type="spellStart"/>
      <w:r w:rsidRPr="000E1AC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E1ACD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 </w:t>
      </w:r>
    </w:p>
    <w:p w:rsidR="00EA7A9F" w:rsidRPr="000E1ACD" w:rsidRDefault="00EA7A9F" w:rsidP="000E1ACD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CD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рішення та рекомендації комісії з розгляду випадків </w:t>
      </w:r>
      <w:proofErr w:type="spellStart"/>
      <w:r w:rsidRPr="000E1AC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E1ACD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освіти.</w:t>
      </w:r>
    </w:p>
    <w:p w:rsidR="00147F75" w:rsidRPr="00D51D09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Повноваження державних органів, до сфери управління яких належать заклади освіти  </w:t>
      </w:r>
      <w:r w:rsidR="005E2A85" w:rsidRPr="00D51D09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65</w:t>
      </w:r>
      <w:r w:rsidR="00D51D09"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A4140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47F75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Державні органи, до сфери управління яких належать заклади освіти: «сприяють розробленню плану заходів, спрямованих на запобігання та протидію </w:t>
      </w:r>
      <w:proofErr w:type="spellStart"/>
      <w:r w:rsidRPr="00147F7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закладах освіти».</w:t>
      </w:r>
    </w:p>
    <w:p w:rsidR="00147F75" w:rsidRPr="00D51D09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 освітнього омбудсмена </w:t>
      </w:r>
      <w:r w:rsidR="005E2A85" w:rsidRPr="00D51D09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73</w:t>
      </w:r>
      <w:r w:rsidR="00D51D09"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5E2A85" w:rsidRPr="00D51D09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147F75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Освітній омбудсмен відповідно до покладених на нього завдань має право: здійснювати перевірку заяв про випадки </w:t>
      </w:r>
      <w:proofErr w:type="spellStart"/>
      <w:r w:rsidRPr="00147F7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 аналізувати заходи для надання соціальних та психолого-педагогічних послуг здобувачам освіти, які постраждали від </w:t>
      </w:r>
      <w:proofErr w:type="spellStart"/>
      <w:r w:rsidRPr="00147F7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 w:rsidRPr="00147F75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47F7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147F75" w:rsidRPr="00D51D09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Психологічна служба та соціально-педагогічний патронаж у </w:t>
      </w:r>
      <w:proofErr w:type="spellStart"/>
      <w:r w:rsidR="00410593">
        <w:rPr>
          <w:rFonts w:ascii="Times New Roman" w:hAnsi="Times New Roman" w:cs="Times New Roman"/>
          <w:b/>
          <w:sz w:val="28"/>
          <w:szCs w:val="28"/>
          <w:lang w:val="uk-UA"/>
        </w:rPr>
        <w:t>Черченській</w:t>
      </w:r>
      <w:proofErr w:type="spellEnd"/>
      <w:r w:rsidR="00410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спеціальній школі</w:t>
      </w:r>
      <w:r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A85" w:rsidRPr="00D51D09">
        <w:rPr>
          <w:rFonts w:ascii="Times New Roman" w:hAnsi="Times New Roman" w:cs="Times New Roman"/>
          <w:b/>
          <w:sz w:val="28"/>
          <w:szCs w:val="28"/>
          <w:lang w:val="uk-UA"/>
        </w:rPr>
        <w:t>( відповідно до  Статті 76</w:t>
      </w:r>
      <w:r w:rsidR="00D51D09" w:rsidRPr="00D51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освіту»</w:t>
      </w:r>
      <w:r w:rsidR="00A4140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41403" w:rsidRPr="003052B5" w:rsidRDefault="00147F75" w:rsidP="00052A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Соціально-педагогічний </w:t>
      </w:r>
      <w:r w:rsidR="00C84834" w:rsidRPr="003052B5">
        <w:rPr>
          <w:rFonts w:ascii="Times New Roman" w:hAnsi="Times New Roman" w:cs="Times New Roman"/>
          <w:b/>
          <w:sz w:val="28"/>
          <w:szCs w:val="28"/>
          <w:lang w:val="uk-UA"/>
        </w:rPr>
        <w:t>супровід</w:t>
      </w:r>
      <w:r w:rsidRPr="0030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="00525DC0" w:rsidRPr="003052B5">
        <w:rPr>
          <w:rFonts w:ascii="Times New Roman" w:hAnsi="Times New Roman" w:cs="Times New Roman"/>
          <w:b/>
          <w:sz w:val="28"/>
          <w:szCs w:val="28"/>
          <w:lang w:val="uk-UA"/>
        </w:rPr>
        <w:t>Черченській</w:t>
      </w:r>
      <w:proofErr w:type="spellEnd"/>
      <w:r w:rsidR="00525DC0" w:rsidRPr="0030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спеціальній школі</w:t>
      </w:r>
      <w:r w:rsidR="00A41403" w:rsidRPr="003052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1403" w:rsidRDefault="00147F75" w:rsidP="00A41403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сприяє взаємодії </w:t>
      </w:r>
      <w:r w:rsidR="00A57FCA" w:rsidRPr="00A4140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, сім’ї і суспільства у вихованні здобувачів освіти, їх адаптації до умов соціального середовища, </w:t>
      </w:r>
    </w:p>
    <w:p w:rsidR="00A41403" w:rsidRDefault="00147F75" w:rsidP="00A41403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профілактику та запобігання </w:t>
      </w:r>
      <w:proofErr w:type="spellStart"/>
      <w:r w:rsidRPr="00A4140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(цькуванню), </w:t>
      </w:r>
    </w:p>
    <w:p w:rsidR="00A41403" w:rsidRDefault="00147F75" w:rsidP="00A41403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консультативної допомоги батькам, </w:t>
      </w:r>
    </w:p>
    <w:p w:rsidR="00147F75" w:rsidRPr="00A41403" w:rsidRDefault="00A41403" w:rsidP="00A41403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</w:t>
      </w:r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>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упроводом</w:t>
      </w:r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які постраждали від </w:t>
      </w:r>
      <w:proofErr w:type="spellStart"/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147F75" w:rsidRPr="00A41403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 </w:t>
      </w:r>
    </w:p>
    <w:p w:rsidR="00586AA8" w:rsidRDefault="00586AA8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</w:p>
    <w:p w:rsidR="00EA7A9F" w:rsidRPr="00EA7A9F" w:rsidRDefault="00EA7A9F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Розділ І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І</w:t>
      </w:r>
    </w:p>
    <w:p w:rsidR="00EA7A9F" w:rsidRDefault="00EA7A9F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</w:pPr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Завдання </w:t>
      </w:r>
      <w:proofErr w:type="spellStart"/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Антибулінгової</w:t>
      </w:r>
      <w:proofErr w:type="spellEnd"/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політики </w:t>
      </w:r>
    </w:p>
    <w:p w:rsidR="00EA7A9F" w:rsidRPr="007D66B9" w:rsidRDefault="00EA7A9F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у </w:t>
      </w:r>
      <w:proofErr w:type="spellStart"/>
      <w:r w:rsidRPr="00EA7A9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Черче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нській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спеціальній школі</w:t>
      </w:r>
    </w:p>
    <w:p w:rsidR="00EA7A9F" w:rsidRPr="00586AA8" w:rsidRDefault="00586AA8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</w:pPr>
      <w:r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>О</w:t>
      </w:r>
      <w:r w:rsidR="00EA7A9F"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 xml:space="preserve">сновні завдання </w:t>
      </w:r>
      <w:proofErr w:type="spellStart"/>
      <w:r w:rsidR="00EA7A9F"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>Антибулінгової</w:t>
      </w:r>
      <w:proofErr w:type="spellEnd"/>
      <w:r w:rsidR="00EA7A9F"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 xml:space="preserve"> політики </w:t>
      </w:r>
      <w:proofErr w:type="spellStart"/>
      <w:r w:rsidR="00EA7A9F"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>Черченської</w:t>
      </w:r>
      <w:proofErr w:type="spellEnd"/>
      <w:r w:rsidR="00EA7A9F" w:rsidRPr="00586AA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 xml:space="preserve"> спеціальної школи:</w:t>
      </w:r>
    </w:p>
    <w:p w:rsidR="00EA7A9F" w:rsidRPr="007D66B9" w:rsidRDefault="00EA7A9F" w:rsidP="0005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Визначити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поняття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«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»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його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види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;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виявити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чинники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які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перешкоджають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безпец</w:t>
      </w:r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>учасників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освітнього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процессу.</w:t>
      </w:r>
    </w:p>
    <w:p w:rsidR="00EA7A9F" w:rsidRPr="007D66B9" w:rsidRDefault="00EC41CD" w:rsidP="0005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Забезпечувати створення </w:t>
      </w:r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організації</w:t>
      </w:r>
      <w:proofErr w:type="spellEnd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безпечного</w:t>
      </w:r>
      <w:proofErr w:type="spellEnd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освітнього</w:t>
      </w:r>
      <w:proofErr w:type="spellEnd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середовища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EA7A9F" w:rsidRPr="00EC41CD" w:rsidRDefault="00EA7A9F" w:rsidP="0005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Скласти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доступний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алгоритм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реагування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протидії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>нгу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EC41CD" w:rsidRPr="007D66B9" w:rsidRDefault="00EC41CD" w:rsidP="0005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Розробити План заходів щодо протидії та запобігання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(цькуванню).</w:t>
      </w:r>
    </w:p>
    <w:p w:rsidR="00E87388" w:rsidRPr="00EA7A9F" w:rsidRDefault="00A67101" w:rsidP="00052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lastRenderedPageBreak/>
        <w:t xml:space="preserve">Надавати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асникам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освітнього процесу  щодо </w:t>
      </w:r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організації</w:t>
      </w:r>
      <w:proofErr w:type="spellEnd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безпечного</w:t>
      </w:r>
      <w:proofErr w:type="spellEnd"/>
      <w:r w:rsidR="003052B5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освітнього </w:t>
      </w:r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EA7A9F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</w:t>
      </w:r>
      <w:r w:rsidR="005B29EF">
        <w:rPr>
          <w:rFonts w:ascii="Times New Roman" w:eastAsia="Times New Roman" w:hAnsi="Times New Roman" w:cs="Times New Roman"/>
          <w:color w:val="0B0706"/>
          <w:sz w:val="28"/>
          <w:szCs w:val="28"/>
        </w:rPr>
        <w:t>ередовища</w:t>
      </w:r>
      <w:proofErr w:type="spellEnd"/>
      <w:r w:rsid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7D66B9" w:rsidRPr="007D66B9" w:rsidRDefault="007D66B9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Розділ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ІІІ</w:t>
      </w:r>
    </w:p>
    <w:p w:rsidR="007D66B9" w:rsidRPr="00E77F0E" w:rsidRDefault="007D66B9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РЕАГУВАННЯ ТА ПРОТИДІЯ </w:t>
      </w:r>
      <w:proofErr w:type="gram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</w:t>
      </w:r>
      <w:r w:rsidR="00E77F0E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(цькуванню)</w:t>
      </w:r>
    </w:p>
    <w:p w:rsidR="00052A96" w:rsidRDefault="00052A96" w:rsidP="00052A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B45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реагування</w:t>
      </w:r>
      <w:proofErr w:type="spellEnd"/>
      <w:r w:rsidRPr="00B45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випадки</w:t>
      </w:r>
      <w:proofErr w:type="spellEnd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</w:t>
      </w:r>
      <w:proofErr w:type="gramEnd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інгу</w:t>
      </w:r>
      <w:proofErr w:type="spellEnd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цькуванн</w:t>
      </w:r>
      <w:proofErr w:type="spellEnd"/>
      <w:r w:rsidR="002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ю</w:t>
      </w:r>
      <w:r w:rsidRPr="00B45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052A96" w:rsidRPr="00AF0364" w:rsidRDefault="00052A96" w:rsidP="00052A9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Черченській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DBF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  <w:proofErr w:type="spellEnd"/>
      <w:r w:rsidRPr="00B45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DBF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B45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5DB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052A96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A96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принаймні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стала стороною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52A96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потреби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4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A96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службу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стала стороною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з`ясування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причин.</w:t>
      </w:r>
    </w:p>
    <w:p w:rsidR="00052A96" w:rsidRPr="008C0CBE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сім`ї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C0CB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8C0CBE" w:rsidRPr="008C0CB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!!!!!!!!!!!!!!!!!!!!!!!!!!!!</w:t>
      </w:r>
      <w:r w:rsidR="008C0CB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ПОЛІЦІЯ</w:t>
      </w:r>
    </w:p>
    <w:p w:rsidR="00052A96" w:rsidRDefault="00052A96" w:rsidP="00052A9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52A96" w:rsidRDefault="00052A96" w:rsidP="00052A96">
      <w:pPr>
        <w:spacing w:line="36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2A96" w:rsidRPr="00BF53EE" w:rsidRDefault="00052A96" w:rsidP="00052A96">
      <w:pPr>
        <w:spacing w:line="36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29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82C2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C29">
        <w:rPr>
          <w:rFonts w:ascii="Times New Roman" w:hAnsi="Times New Roman" w:cs="Times New Roman"/>
          <w:b/>
          <w:bCs/>
          <w:sz w:val="28"/>
          <w:szCs w:val="28"/>
        </w:rPr>
        <w:t>заяв</w:t>
      </w:r>
      <w:proofErr w:type="spellEnd"/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82C29">
        <w:rPr>
          <w:rFonts w:ascii="Times New Roman" w:hAnsi="Times New Roman" w:cs="Times New Roman"/>
          <w:b/>
          <w:bCs/>
          <w:sz w:val="28"/>
          <w:szCs w:val="28"/>
        </w:rPr>
        <w:t>випадки</w:t>
      </w:r>
      <w:proofErr w:type="spellEnd"/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82C29">
        <w:rPr>
          <w:rFonts w:ascii="Times New Roman" w:hAnsi="Times New Roman" w:cs="Times New Roman"/>
          <w:b/>
          <w:bCs/>
          <w:sz w:val="28"/>
          <w:szCs w:val="28"/>
        </w:rPr>
        <w:t>бул</w:t>
      </w:r>
      <w:proofErr w:type="gramEnd"/>
      <w:r w:rsidRPr="00182C29">
        <w:rPr>
          <w:rFonts w:ascii="Times New Roman" w:hAnsi="Times New Roman" w:cs="Times New Roman"/>
          <w:b/>
          <w:bCs/>
          <w:sz w:val="28"/>
          <w:szCs w:val="28"/>
        </w:rPr>
        <w:t>інгу</w:t>
      </w:r>
      <w:proofErr w:type="spellEnd"/>
      <w:r w:rsidRPr="00182C29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r w:rsidRPr="00182C29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182C2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82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Черченській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спеціальній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Івано-Франківської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052A96" w:rsidRDefault="00052A96" w:rsidP="00052A96">
      <w:pPr>
        <w:pStyle w:val="a6"/>
        <w:numPr>
          <w:ilvl w:val="0"/>
          <w:numId w:val="24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77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0773"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до директора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7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ED0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A96" w:rsidRDefault="00052A96" w:rsidP="00052A96">
      <w:pPr>
        <w:pStyle w:val="a6"/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6"/>
        <w:gridCol w:w="5205"/>
      </w:tblGrid>
      <w:tr w:rsidR="00052A96" w:rsidRPr="00C7288E" w:rsidTr="007E2E51">
        <w:trPr>
          <w:trHeight w:val="3414"/>
        </w:trPr>
        <w:tc>
          <w:tcPr>
            <w:tcW w:w="4503" w:type="dxa"/>
          </w:tcPr>
          <w:p w:rsidR="00052A96" w:rsidRPr="00660F50" w:rsidRDefault="00052A96" w:rsidP="00052A96">
            <w:pPr>
              <w:spacing w:line="36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52A96" w:rsidRDefault="00052A96" w:rsidP="00052A96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52A96" w:rsidRDefault="00052A96" w:rsidP="00052A96">
            <w:pPr>
              <w:spacing w:line="360" w:lineRule="auto"/>
              <w:ind w:firstLine="709"/>
              <w:jc w:val="right"/>
              <w:rPr>
                <w:sz w:val="24"/>
                <w:szCs w:val="24"/>
                <w:lang w:val="ru-RU"/>
              </w:rPr>
            </w:pPr>
            <w:r w:rsidRPr="00660F50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Черченсько</w:t>
            </w:r>
            <w:r>
              <w:rPr>
                <w:sz w:val="24"/>
                <w:szCs w:val="24"/>
                <w:lang w:val="ru-RU"/>
              </w:rPr>
              <w:t>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школи</w:t>
            </w:r>
            <w:proofErr w:type="spellEnd"/>
          </w:p>
          <w:p w:rsidR="00052A96" w:rsidRDefault="00052A96" w:rsidP="00052A96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Івано-Франківської обласної ради</w:t>
            </w:r>
          </w:p>
          <w:p w:rsidR="00052A96" w:rsidRPr="00660F50" w:rsidRDefault="00052A96" w:rsidP="00052A96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Шемберко Н. Т.</w:t>
            </w:r>
          </w:p>
          <w:p w:rsidR="00052A96" w:rsidRPr="00660F50" w:rsidRDefault="00052A96" w:rsidP="00052A96">
            <w:pPr>
              <w:pBdr>
                <w:bottom w:val="single" w:sz="12" w:space="1" w:color="auto"/>
              </w:pBd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52A96" w:rsidRPr="00660F50" w:rsidRDefault="00052A96" w:rsidP="00052A96">
            <w:pPr>
              <w:pBdr>
                <w:bottom w:val="single" w:sz="12" w:space="1" w:color="auto"/>
              </w:pBd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052A96" w:rsidRPr="00660F50" w:rsidRDefault="00052A96" w:rsidP="00052A96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 xml:space="preserve">(прізвище, </w:t>
            </w:r>
            <w:r>
              <w:rPr>
                <w:rFonts w:ascii="Bookman Old Style" w:hAnsi="Bookman Old Style"/>
                <w:sz w:val="16"/>
                <w:szCs w:val="24"/>
              </w:rPr>
              <w:t>ім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 xml:space="preserve">’я, </w:t>
            </w:r>
            <w:r>
              <w:rPr>
                <w:rFonts w:ascii="Bookman Old Style" w:hAnsi="Bookman Old Style"/>
                <w:sz w:val="16"/>
                <w:szCs w:val="24"/>
              </w:rPr>
              <w:t>заявника)</w:t>
            </w:r>
          </w:p>
          <w:p w:rsidR="00052A96" w:rsidRPr="00660F50" w:rsidRDefault="00052A96" w:rsidP="00052A96">
            <w:pPr>
              <w:pBdr>
                <w:bottom w:val="single" w:sz="12" w:space="1" w:color="auto"/>
              </w:pBd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052A96" w:rsidRPr="00BA5A76" w:rsidRDefault="00052A96" w:rsidP="00052A96">
            <w:pPr>
              <w:spacing w:line="360" w:lineRule="auto"/>
              <w:ind w:firstLine="709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>(</w:t>
            </w:r>
            <w:r>
              <w:rPr>
                <w:rFonts w:ascii="Bookman Old Style" w:hAnsi="Bookman Old Style"/>
                <w:sz w:val="16"/>
                <w:szCs w:val="24"/>
              </w:rPr>
              <w:t>соціальний статус заявника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>)</w:t>
            </w:r>
          </w:p>
          <w:p w:rsidR="00052A96" w:rsidRPr="00C7288E" w:rsidRDefault="00052A96" w:rsidP="004314DF">
            <w:pPr>
              <w:spacing w:line="360" w:lineRule="auto"/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>Контактний телефон:____________</w:t>
            </w:r>
            <w:r w:rsidRPr="003F4D18">
              <w:rPr>
                <w:sz w:val="24"/>
                <w:szCs w:val="24"/>
                <w:lang w:val="ru-RU"/>
              </w:rPr>
              <w:t>_______</w:t>
            </w:r>
            <w:r w:rsidRPr="00660F50">
              <w:rPr>
                <w:sz w:val="24"/>
                <w:szCs w:val="24"/>
              </w:rPr>
              <w:t>__</w:t>
            </w:r>
            <w:r w:rsidRPr="003F4D18">
              <w:rPr>
                <w:sz w:val="24"/>
                <w:szCs w:val="24"/>
                <w:lang w:val="ru-RU"/>
              </w:rPr>
              <w:t>_</w:t>
            </w:r>
            <w:r w:rsidRPr="00660F50">
              <w:rPr>
                <w:sz w:val="24"/>
                <w:szCs w:val="24"/>
              </w:rPr>
              <w:t>__</w:t>
            </w:r>
          </w:p>
        </w:tc>
      </w:tr>
    </w:tbl>
    <w:p w:rsidR="00052A96" w:rsidRPr="00ED0773" w:rsidRDefault="00052A96" w:rsidP="00052A96">
      <w:pPr>
        <w:pStyle w:val="a6"/>
        <w:spacing w:line="360" w:lineRule="auto"/>
        <w:ind w:firstLine="709"/>
        <w:rPr>
          <w:i/>
        </w:rPr>
      </w:pPr>
    </w:p>
    <w:p w:rsidR="00052A96" w:rsidRPr="00182C29" w:rsidRDefault="00052A96" w:rsidP="00052A96">
      <w:pPr>
        <w:pStyle w:val="a6"/>
        <w:spacing w:line="360" w:lineRule="auto"/>
        <w:ind w:firstLine="709"/>
        <w:rPr>
          <w:i/>
        </w:rPr>
      </w:pPr>
    </w:p>
    <w:p w:rsidR="00052A96" w:rsidRPr="00182C29" w:rsidRDefault="00052A96" w:rsidP="00052A96">
      <w:pPr>
        <w:pStyle w:val="a6"/>
        <w:spacing w:line="360" w:lineRule="auto"/>
        <w:ind w:firstLine="709"/>
        <w:jc w:val="center"/>
        <w:rPr>
          <w:b/>
          <w:i/>
          <w:sz w:val="32"/>
        </w:rPr>
      </w:pPr>
      <w:proofErr w:type="spellStart"/>
      <w:r w:rsidRPr="00182C29">
        <w:rPr>
          <w:b/>
          <w:i/>
          <w:sz w:val="32"/>
        </w:rPr>
        <w:t>Заява</w:t>
      </w:r>
      <w:proofErr w:type="spellEnd"/>
    </w:p>
    <w:p w:rsidR="00052A96" w:rsidRPr="00ED0773" w:rsidRDefault="00052A96" w:rsidP="00052A96">
      <w:pPr>
        <w:pStyle w:val="a6"/>
        <w:spacing w:after="0" w:line="360" w:lineRule="auto"/>
        <w:ind w:firstLine="709"/>
        <w:jc w:val="both"/>
        <w:rPr>
          <w:i/>
          <w:sz w:val="28"/>
        </w:rPr>
      </w:pPr>
      <w:r w:rsidRPr="00ED0773">
        <w:rPr>
          <w:i/>
          <w:sz w:val="28"/>
        </w:rPr>
        <w:tab/>
        <w:t xml:space="preserve">Прошу провести </w:t>
      </w:r>
      <w:proofErr w:type="spellStart"/>
      <w:r w:rsidRPr="00ED0773">
        <w:rPr>
          <w:i/>
          <w:sz w:val="28"/>
        </w:rPr>
        <w:t>розслідування</w:t>
      </w:r>
      <w:proofErr w:type="spellEnd"/>
      <w:r w:rsidRPr="00ED0773">
        <w:rPr>
          <w:i/>
          <w:sz w:val="28"/>
        </w:rPr>
        <w:t xml:space="preserve"> за фактами </w:t>
      </w:r>
      <w:proofErr w:type="spellStart"/>
      <w:r w:rsidRPr="00ED0773">
        <w:rPr>
          <w:i/>
          <w:sz w:val="28"/>
        </w:rPr>
        <w:t>випадків</w:t>
      </w:r>
      <w:proofErr w:type="spellEnd"/>
      <w:r w:rsidRPr="00ED0773">
        <w:rPr>
          <w:i/>
          <w:sz w:val="28"/>
        </w:rPr>
        <w:t xml:space="preserve"> </w:t>
      </w:r>
      <w:proofErr w:type="spellStart"/>
      <w:proofErr w:type="gramStart"/>
      <w:r w:rsidRPr="00ED0773">
        <w:rPr>
          <w:i/>
          <w:sz w:val="28"/>
        </w:rPr>
        <w:t>бул</w:t>
      </w:r>
      <w:proofErr w:type="gramEnd"/>
      <w:r w:rsidRPr="00ED0773">
        <w:rPr>
          <w:i/>
          <w:sz w:val="28"/>
        </w:rPr>
        <w:t>інгу</w:t>
      </w:r>
      <w:proofErr w:type="spellEnd"/>
      <w:r w:rsidRPr="00ED0773">
        <w:rPr>
          <w:i/>
          <w:sz w:val="28"/>
        </w:rPr>
        <w:t xml:space="preserve"> (</w:t>
      </w:r>
      <w:proofErr w:type="spellStart"/>
      <w:r w:rsidRPr="00ED0773">
        <w:rPr>
          <w:i/>
          <w:sz w:val="28"/>
        </w:rPr>
        <w:t>цькування</w:t>
      </w:r>
      <w:proofErr w:type="spellEnd"/>
      <w:r w:rsidRPr="00ED0773">
        <w:rPr>
          <w:i/>
          <w:sz w:val="28"/>
        </w:rPr>
        <w:t>)</w:t>
      </w:r>
    </w:p>
    <w:p w:rsidR="00052A96" w:rsidRPr="00182C29" w:rsidRDefault="00052A96" w:rsidP="00052A96">
      <w:pPr>
        <w:pStyle w:val="a6"/>
        <w:spacing w:after="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____________________________.</w:t>
      </w:r>
    </w:p>
    <w:p w:rsidR="00052A96" w:rsidRPr="00182C29" w:rsidRDefault="00052A96" w:rsidP="00052A96">
      <w:pPr>
        <w:pStyle w:val="a6"/>
        <w:spacing w:after="0" w:line="360" w:lineRule="auto"/>
        <w:ind w:firstLine="709"/>
        <w:jc w:val="both"/>
        <w:rPr>
          <w:i/>
          <w:sz w:val="24"/>
          <w:szCs w:val="20"/>
        </w:rPr>
      </w:pPr>
      <w:r w:rsidRPr="00182C29">
        <w:rPr>
          <w:i/>
          <w:sz w:val="24"/>
          <w:szCs w:val="20"/>
        </w:rPr>
        <w:t>(</w:t>
      </w:r>
      <w:proofErr w:type="spellStart"/>
      <w:proofErr w:type="gramStart"/>
      <w:r w:rsidRPr="00182C29">
        <w:rPr>
          <w:i/>
          <w:sz w:val="24"/>
          <w:szCs w:val="20"/>
        </w:rPr>
        <w:t>пр</w:t>
      </w:r>
      <w:proofErr w:type="gramEnd"/>
      <w:r w:rsidRPr="00182C29">
        <w:rPr>
          <w:i/>
          <w:sz w:val="24"/>
          <w:szCs w:val="20"/>
        </w:rPr>
        <w:t>ізвище</w:t>
      </w:r>
      <w:proofErr w:type="spellEnd"/>
      <w:r w:rsidRPr="00182C29">
        <w:rPr>
          <w:i/>
          <w:sz w:val="24"/>
          <w:szCs w:val="20"/>
        </w:rPr>
        <w:t xml:space="preserve">, </w:t>
      </w:r>
      <w:proofErr w:type="spellStart"/>
      <w:r w:rsidRPr="00182C29">
        <w:rPr>
          <w:i/>
          <w:sz w:val="24"/>
          <w:szCs w:val="20"/>
        </w:rPr>
        <w:t>ім’я</w:t>
      </w:r>
      <w:proofErr w:type="spellEnd"/>
      <w:r w:rsidRPr="00182C29">
        <w:rPr>
          <w:i/>
          <w:sz w:val="24"/>
          <w:szCs w:val="20"/>
        </w:rPr>
        <w:t xml:space="preserve"> </w:t>
      </w:r>
      <w:proofErr w:type="spellStart"/>
      <w:r w:rsidRPr="00182C29">
        <w:rPr>
          <w:i/>
          <w:sz w:val="24"/>
          <w:szCs w:val="20"/>
        </w:rPr>
        <w:t>постраждалого</w:t>
      </w:r>
      <w:proofErr w:type="spellEnd"/>
      <w:r w:rsidRPr="00182C29">
        <w:rPr>
          <w:i/>
          <w:sz w:val="24"/>
          <w:szCs w:val="20"/>
        </w:rPr>
        <w:t xml:space="preserve">) </w:t>
      </w:r>
    </w:p>
    <w:p w:rsidR="00052A96" w:rsidRPr="00182C29" w:rsidRDefault="00052A96" w:rsidP="00052A96">
      <w:pPr>
        <w:pStyle w:val="a6"/>
        <w:spacing w:after="0" w:line="360" w:lineRule="auto"/>
        <w:ind w:firstLine="709"/>
        <w:jc w:val="both"/>
        <w:rPr>
          <w:i/>
          <w:sz w:val="24"/>
          <w:szCs w:val="20"/>
        </w:rPr>
      </w:pPr>
      <w:proofErr w:type="spellStart"/>
      <w:r w:rsidRPr="00182C29">
        <w:rPr>
          <w:i/>
          <w:sz w:val="28"/>
        </w:rPr>
        <w:t>Далі</w:t>
      </w:r>
      <w:proofErr w:type="spellEnd"/>
      <w:r w:rsidRPr="00182C29">
        <w:rPr>
          <w:i/>
          <w:sz w:val="28"/>
        </w:rPr>
        <w:t xml:space="preserve"> в </w:t>
      </w:r>
      <w:proofErr w:type="spellStart"/>
      <w:r w:rsidRPr="00182C29">
        <w:rPr>
          <w:i/>
          <w:sz w:val="28"/>
        </w:rPr>
        <w:t>заяві</w:t>
      </w:r>
      <w:proofErr w:type="spellEnd"/>
      <w:r w:rsidRPr="00182C29">
        <w:rPr>
          <w:i/>
          <w:sz w:val="28"/>
        </w:rPr>
        <w:t xml:space="preserve"> </w:t>
      </w:r>
      <w:proofErr w:type="spellStart"/>
      <w:r w:rsidRPr="00182C29">
        <w:rPr>
          <w:i/>
          <w:sz w:val="28"/>
        </w:rPr>
        <w:t>необхідно</w:t>
      </w:r>
      <w:proofErr w:type="spellEnd"/>
      <w:r w:rsidRPr="00182C29">
        <w:rPr>
          <w:i/>
          <w:sz w:val="28"/>
        </w:rPr>
        <w:t xml:space="preserve"> </w:t>
      </w:r>
      <w:proofErr w:type="spellStart"/>
      <w:r w:rsidRPr="00182C29">
        <w:rPr>
          <w:i/>
          <w:sz w:val="28"/>
        </w:rPr>
        <w:t>вказати</w:t>
      </w:r>
      <w:proofErr w:type="spellEnd"/>
      <w:r w:rsidRPr="00182C29">
        <w:rPr>
          <w:i/>
          <w:sz w:val="28"/>
        </w:rPr>
        <w:t xml:space="preserve"> особу </w:t>
      </w:r>
      <w:proofErr w:type="spellStart"/>
      <w:r w:rsidRPr="00182C29">
        <w:rPr>
          <w:i/>
          <w:sz w:val="28"/>
        </w:rPr>
        <w:t>або</w:t>
      </w:r>
      <w:proofErr w:type="spellEnd"/>
      <w:r w:rsidRPr="00182C29">
        <w:rPr>
          <w:i/>
          <w:sz w:val="28"/>
        </w:rPr>
        <w:t xml:space="preserve"> </w:t>
      </w:r>
      <w:proofErr w:type="spellStart"/>
      <w:r w:rsidRPr="00182C29">
        <w:rPr>
          <w:i/>
          <w:sz w:val="28"/>
        </w:rPr>
        <w:t>осіб</w:t>
      </w:r>
      <w:proofErr w:type="spellEnd"/>
      <w:r w:rsidRPr="00182C29">
        <w:rPr>
          <w:i/>
          <w:sz w:val="28"/>
        </w:rPr>
        <w:t xml:space="preserve">, </w:t>
      </w:r>
      <w:proofErr w:type="spellStart"/>
      <w:r w:rsidRPr="00182C29">
        <w:rPr>
          <w:i/>
          <w:sz w:val="28"/>
        </w:rPr>
        <w:t>які</w:t>
      </w:r>
      <w:proofErr w:type="spellEnd"/>
      <w:r w:rsidRPr="00182C29">
        <w:rPr>
          <w:i/>
          <w:sz w:val="28"/>
        </w:rPr>
        <w:t xml:space="preserve"> </w:t>
      </w:r>
      <w:r w:rsidRPr="00182C29">
        <w:rPr>
          <w:i/>
          <w:sz w:val="28"/>
          <w:szCs w:val="20"/>
        </w:rPr>
        <w:t xml:space="preserve">вчинили </w:t>
      </w:r>
      <w:proofErr w:type="spellStart"/>
      <w:r w:rsidRPr="00182C29">
        <w:rPr>
          <w:i/>
          <w:sz w:val="28"/>
          <w:szCs w:val="20"/>
        </w:rPr>
        <w:t>цькування</w:t>
      </w:r>
      <w:proofErr w:type="spellEnd"/>
      <w:r w:rsidRPr="00182C29">
        <w:rPr>
          <w:i/>
          <w:sz w:val="28"/>
          <w:szCs w:val="20"/>
        </w:rPr>
        <w:t xml:space="preserve"> та </w:t>
      </w:r>
      <w:proofErr w:type="spellStart"/>
      <w:r w:rsidRPr="00182C29">
        <w:rPr>
          <w:i/>
          <w:sz w:val="28"/>
          <w:szCs w:val="20"/>
        </w:rPr>
        <w:t>описати</w:t>
      </w:r>
      <w:proofErr w:type="spellEnd"/>
      <w:r w:rsidRPr="00182C29">
        <w:rPr>
          <w:i/>
          <w:sz w:val="28"/>
          <w:szCs w:val="20"/>
        </w:rPr>
        <w:t xml:space="preserve">  </w:t>
      </w:r>
      <w:proofErr w:type="spellStart"/>
      <w:r w:rsidRPr="00182C29">
        <w:rPr>
          <w:i/>
          <w:sz w:val="28"/>
          <w:szCs w:val="20"/>
        </w:rPr>
        <w:t>діяння</w:t>
      </w:r>
      <w:proofErr w:type="spellEnd"/>
      <w:r w:rsidRPr="00182C29">
        <w:rPr>
          <w:i/>
          <w:sz w:val="28"/>
          <w:szCs w:val="20"/>
        </w:rPr>
        <w:t xml:space="preserve">, </w:t>
      </w:r>
      <w:proofErr w:type="spellStart"/>
      <w:r w:rsidRPr="00182C29">
        <w:rPr>
          <w:i/>
          <w:sz w:val="28"/>
          <w:szCs w:val="20"/>
        </w:rPr>
        <w:t>які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полягають</w:t>
      </w:r>
      <w:proofErr w:type="spellEnd"/>
      <w:r w:rsidRPr="00182C29">
        <w:rPr>
          <w:i/>
          <w:sz w:val="28"/>
          <w:szCs w:val="20"/>
        </w:rPr>
        <w:t xml:space="preserve">  у </w:t>
      </w:r>
      <w:proofErr w:type="spellStart"/>
      <w:r w:rsidRPr="00182C29">
        <w:rPr>
          <w:i/>
          <w:sz w:val="28"/>
          <w:szCs w:val="20"/>
        </w:rPr>
        <w:t>психологічному</w:t>
      </w:r>
      <w:proofErr w:type="spellEnd"/>
      <w:r w:rsidRPr="00182C29">
        <w:rPr>
          <w:i/>
          <w:sz w:val="28"/>
          <w:szCs w:val="20"/>
        </w:rPr>
        <w:t xml:space="preserve">, </w:t>
      </w:r>
      <w:proofErr w:type="spellStart"/>
      <w:r w:rsidRPr="00182C29">
        <w:rPr>
          <w:i/>
          <w:sz w:val="28"/>
          <w:szCs w:val="20"/>
        </w:rPr>
        <w:t>фізичному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чи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іншому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насильстві</w:t>
      </w:r>
      <w:proofErr w:type="spellEnd"/>
      <w:r w:rsidRPr="00182C29">
        <w:rPr>
          <w:i/>
          <w:sz w:val="28"/>
          <w:szCs w:val="20"/>
        </w:rPr>
        <w:t xml:space="preserve"> над </w:t>
      </w:r>
      <w:proofErr w:type="gramStart"/>
      <w:r w:rsidRPr="00182C29">
        <w:rPr>
          <w:i/>
          <w:sz w:val="28"/>
          <w:szCs w:val="20"/>
        </w:rPr>
        <w:t>особою</w:t>
      </w:r>
      <w:proofErr w:type="gram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і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носять</w:t>
      </w:r>
      <w:proofErr w:type="spellEnd"/>
      <w:r w:rsidRPr="00182C29">
        <w:rPr>
          <w:i/>
          <w:sz w:val="28"/>
          <w:szCs w:val="20"/>
        </w:rPr>
        <w:t xml:space="preserve"> </w:t>
      </w:r>
      <w:proofErr w:type="spellStart"/>
      <w:r w:rsidRPr="00182C29">
        <w:rPr>
          <w:i/>
          <w:sz w:val="28"/>
          <w:szCs w:val="20"/>
        </w:rPr>
        <w:t>системний</w:t>
      </w:r>
      <w:proofErr w:type="spellEnd"/>
      <w:r w:rsidRPr="00182C29">
        <w:rPr>
          <w:i/>
          <w:sz w:val="28"/>
          <w:szCs w:val="20"/>
        </w:rPr>
        <w:t xml:space="preserve"> характер.</w:t>
      </w:r>
    </w:p>
    <w:p w:rsidR="00052A96" w:rsidRPr="00182C29" w:rsidRDefault="00052A96" w:rsidP="00052A96">
      <w:pPr>
        <w:pStyle w:val="a6"/>
        <w:spacing w:after="0" w:line="360" w:lineRule="auto"/>
        <w:ind w:firstLine="709"/>
        <w:jc w:val="both"/>
        <w:rPr>
          <w:i/>
          <w:sz w:val="28"/>
          <w:szCs w:val="20"/>
        </w:rPr>
      </w:pPr>
    </w:p>
    <w:p w:rsidR="00052A96" w:rsidRPr="00182C29" w:rsidRDefault="00052A96" w:rsidP="00052A96">
      <w:pPr>
        <w:pStyle w:val="a6"/>
        <w:spacing w:after="0" w:line="360" w:lineRule="auto"/>
        <w:ind w:firstLine="709"/>
        <w:jc w:val="both"/>
        <w:rPr>
          <w:i/>
          <w:sz w:val="28"/>
          <w:szCs w:val="20"/>
        </w:rPr>
      </w:pPr>
      <w:r>
        <w:rPr>
          <w:i/>
          <w:sz w:val="28"/>
          <w:szCs w:val="20"/>
        </w:rPr>
        <w:t>_________________</w:t>
      </w:r>
      <w:r>
        <w:rPr>
          <w:i/>
          <w:sz w:val="28"/>
          <w:szCs w:val="20"/>
          <w:lang w:val="uk-UA"/>
        </w:rPr>
        <w:t xml:space="preserve">                                       </w:t>
      </w:r>
      <w:r w:rsidRPr="00182C29">
        <w:rPr>
          <w:i/>
          <w:sz w:val="28"/>
          <w:szCs w:val="20"/>
        </w:rPr>
        <w:tab/>
      </w:r>
      <w:r w:rsidRPr="00182C29">
        <w:rPr>
          <w:i/>
          <w:sz w:val="28"/>
          <w:szCs w:val="20"/>
        </w:rPr>
        <w:tab/>
        <w:t>_______________</w:t>
      </w:r>
    </w:p>
    <w:p w:rsidR="00052A96" w:rsidRPr="00ED0773" w:rsidRDefault="00052A96" w:rsidP="00052A96">
      <w:pPr>
        <w:pStyle w:val="a6"/>
        <w:spacing w:after="0" w:line="360" w:lineRule="auto"/>
        <w:ind w:firstLine="709"/>
        <w:jc w:val="both"/>
        <w:rPr>
          <w:i/>
          <w:sz w:val="28"/>
          <w:szCs w:val="20"/>
        </w:rPr>
      </w:pPr>
      <w:r w:rsidRPr="00182C29">
        <w:rPr>
          <w:i/>
          <w:sz w:val="28"/>
          <w:szCs w:val="20"/>
        </w:rPr>
        <w:t xml:space="preserve">             (дата)</w:t>
      </w:r>
      <w:r w:rsidRPr="00182C29">
        <w:rPr>
          <w:i/>
          <w:sz w:val="28"/>
          <w:szCs w:val="20"/>
        </w:rPr>
        <w:tab/>
      </w:r>
      <w:r>
        <w:rPr>
          <w:i/>
          <w:sz w:val="28"/>
          <w:szCs w:val="20"/>
          <w:lang w:val="uk-UA"/>
        </w:rPr>
        <w:t xml:space="preserve">                       </w:t>
      </w:r>
      <w:r w:rsidRPr="00182C29">
        <w:rPr>
          <w:i/>
          <w:sz w:val="28"/>
          <w:szCs w:val="20"/>
        </w:rPr>
        <w:tab/>
      </w:r>
      <w:r w:rsidRPr="00182C29">
        <w:rPr>
          <w:i/>
          <w:sz w:val="28"/>
          <w:szCs w:val="20"/>
        </w:rPr>
        <w:tab/>
      </w:r>
      <w:r w:rsidRPr="00182C29">
        <w:rPr>
          <w:i/>
          <w:sz w:val="28"/>
          <w:szCs w:val="20"/>
        </w:rPr>
        <w:tab/>
      </w:r>
      <w:r w:rsidRPr="00182C29">
        <w:rPr>
          <w:i/>
          <w:sz w:val="28"/>
          <w:szCs w:val="20"/>
        </w:rPr>
        <w:tab/>
        <w:t>(</w:t>
      </w:r>
      <w:proofErr w:type="spellStart"/>
      <w:proofErr w:type="gramStart"/>
      <w:r w:rsidRPr="00182C29">
        <w:rPr>
          <w:i/>
          <w:sz w:val="28"/>
          <w:szCs w:val="20"/>
        </w:rPr>
        <w:t>п</w:t>
      </w:r>
      <w:proofErr w:type="gramEnd"/>
      <w:r w:rsidRPr="00182C29">
        <w:rPr>
          <w:i/>
          <w:sz w:val="28"/>
          <w:szCs w:val="20"/>
        </w:rPr>
        <w:t>ідпис</w:t>
      </w:r>
      <w:proofErr w:type="spellEnd"/>
      <w:r w:rsidRPr="00182C29">
        <w:rPr>
          <w:i/>
          <w:sz w:val="28"/>
          <w:szCs w:val="20"/>
        </w:rPr>
        <w:t>)</w:t>
      </w:r>
    </w:p>
    <w:p w:rsidR="00052A96" w:rsidRPr="00ED0773" w:rsidRDefault="00052A96" w:rsidP="00052A96">
      <w:pPr>
        <w:pStyle w:val="a6"/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A96" w:rsidRPr="00ED0773" w:rsidRDefault="00052A96" w:rsidP="00052A96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Черченської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випадок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строк,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територіальний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A96" w:rsidRPr="00ED0773" w:rsidRDefault="00052A96" w:rsidP="00052A96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принаймні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малолітньої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неповнолітньої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стала стороною </w:t>
      </w:r>
      <w:proofErr w:type="spellStart"/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A96" w:rsidRPr="00ED0773" w:rsidRDefault="00052A96" w:rsidP="00052A96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потреби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бригаду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A96" w:rsidRPr="00ED0773" w:rsidRDefault="00052A96" w:rsidP="00052A96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службу у справах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малолітньої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неповнолітньої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яка стала стороною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з`ясування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призвели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вжиття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причин.</w:t>
      </w:r>
    </w:p>
    <w:p w:rsidR="00052A96" w:rsidRPr="00ED0773" w:rsidRDefault="00052A96" w:rsidP="00052A96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proofErr w:type="spellStart"/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 для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сім`ї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EC0" w:rsidRPr="00115EC0" w:rsidRDefault="00052A96" w:rsidP="00115EC0">
      <w:pPr>
        <w:pStyle w:val="a6"/>
        <w:numPr>
          <w:ilvl w:val="0"/>
          <w:numId w:val="2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цькуванню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яка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постійній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Черченській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спеціальній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упродовж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ED0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5EC0" w:rsidRDefault="00115EC0" w:rsidP="00115EC0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Відповідно до абзацу дев`ятого частини першої статті 64 Закону України «Про освіту», згідно з пунктом 8 Положення Міністерства освіти і науки України, затвердженого постановою Кабінету Міністрів України від 16 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lastRenderedPageBreak/>
        <w:t xml:space="preserve">жовтня 2014 року №630 (зі змінами), наказу Міністерства освіти і науки України «Про затвердження плану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(цькуванню) в закладах освіти» від 26.02.20 р. №293 та з метою створення безпечного освітнього середовища в закладах освіти 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Черченська</w:t>
      </w:r>
      <w:proofErr w:type="spellEnd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спеціальна школа щороку схвалює педагогічною радою та затверджує наказом директора План заходів щодо запобігання та протидії 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(цькуванню). </w:t>
      </w:r>
    </w:p>
    <w:p w:rsidR="00E84AE8" w:rsidRDefault="006F35CD" w:rsidP="00115EC0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Орієнтовнийи</w:t>
      </w:r>
      <w:proofErr w:type="spellEnd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</w:t>
      </w:r>
      <w:r w:rsidR="00E84AE8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</w:t>
      </w:r>
      <w:r w:rsidR="00BE256D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Плану </w:t>
      </w:r>
      <w:r w:rsidR="00E84AE8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заходів, спрямовани</w:t>
      </w:r>
      <w:r w:rsidR="00BE256D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х на запобігання та протидію </w:t>
      </w:r>
      <w:proofErr w:type="spellStart"/>
      <w:r w:rsidR="00BE256D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бул</w:t>
      </w:r>
      <w:r w:rsidR="00E84AE8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інгу</w:t>
      </w:r>
      <w:proofErr w:type="spellEnd"/>
      <w:r w:rsidR="00E84AE8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(цькуванню) в </w:t>
      </w:r>
      <w:proofErr w:type="spellStart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Черченській</w:t>
      </w:r>
      <w:proofErr w:type="spellEnd"/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 xml:space="preserve"> спеціальній школі</w:t>
      </w:r>
      <w:r w:rsidR="00E84AE8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:</w:t>
      </w:r>
    </w:p>
    <w:tbl>
      <w:tblPr>
        <w:tblStyle w:val="a7"/>
        <w:tblW w:w="10774" w:type="dxa"/>
        <w:tblInd w:w="-885" w:type="dxa"/>
        <w:tblLook w:val="04A0"/>
      </w:tblPr>
      <w:tblGrid>
        <w:gridCol w:w="532"/>
        <w:gridCol w:w="3009"/>
        <w:gridCol w:w="1284"/>
        <w:gridCol w:w="1416"/>
        <w:gridCol w:w="2831"/>
        <w:gridCol w:w="1702"/>
      </w:tblGrid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077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Розробити план заходів для створення безпечного та комфортного освітнього середовища (далі – План)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педагог-організатор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Розглянути та ухвалити План (враховуючи пропозиції) на черговому засіданні педагогічної ради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педрада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Затвердити План наказом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Довести План до відома учасників освітнього процесу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Здійснювати моніторинг виконання плану заходів для створення безпечного та комфортного освітнього середовища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Консультування за потреби 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психологічного клімату в учнівському колективі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діяльність консультативного пункту «Скринька довіри»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Оновити інформаційний куток «Правила поведінки здобувачів освіти в закладі освіти»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класні керівники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Оформити інформаційні листівки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C00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9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та обговорення кінофільмів, мультфільмів, телепередач, навчальних відео, презентацій щодо профілактики насилля.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Фільмотерапія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освіти, педагоги</w:t>
            </w: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служба, класні керівники, вихователі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</w:tcPr>
          <w:p w:rsidR="00BE256D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міжособистісних взаємовідносин в учнівському колективі з метою виявлення цькування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</w:tcPr>
          <w:p w:rsidR="00BE256D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просвітницько-профілактичні з питань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забезпеченню безпечного освітнього середовища в закладі освіти, вільного від будь-яких форм насилля </w:t>
            </w:r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освіти, батьки, педагоги</w:t>
            </w:r>
          </w:p>
        </w:tc>
        <w:tc>
          <w:tcPr>
            <w:tcW w:w="1416" w:type="dxa"/>
          </w:tcPr>
          <w:p w:rsidR="00BE256D" w:rsidRPr="00077B11" w:rsidRDefault="00BE256D" w:rsidP="00BE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навчально-виховного впливу, що спрямовані на протидію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284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освіти, батьки, педагоги</w:t>
            </w:r>
          </w:p>
        </w:tc>
        <w:tc>
          <w:tcPr>
            <w:tcW w:w="1416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Педагог-організатор, класні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керіники</w:t>
            </w:r>
            <w:proofErr w:type="spellEnd"/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6D" w:rsidRPr="00077B11" w:rsidTr="00C67AF6">
        <w:tc>
          <w:tcPr>
            <w:tcW w:w="53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</w:tcPr>
          <w:p w:rsidR="00BE256D" w:rsidRPr="00077B11" w:rsidRDefault="00C67AF6" w:rsidP="00C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навчально-виховного впливу, що спрямовані на протидію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освіти, батьки, педагоги</w:t>
            </w:r>
          </w:p>
        </w:tc>
        <w:tc>
          <w:tcPr>
            <w:tcW w:w="1416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831" w:type="dxa"/>
          </w:tcPr>
          <w:p w:rsidR="00BE256D" w:rsidRPr="00077B11" w:rsidRDefault="00C67AF6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702" w:type="dxa"/>
          </w:tcPr>
          <w:p w:rsidR="00BE256D" w:rsidRPr="00077B11" w:rsidRDefault="00BE256D" w:rsidP="007E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B9" w:rsidRPr="007D66B9" w:rsidRDefault="007D66B9" w:rsidP="006D2AF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Розділ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 IV</w:t>
      </w:r>
    </w:p>
    <w:p w:rsidR="007D66B9" w:rsidRPr="007D66B9" w:rsidRDefault="007D66B9" w:rsidP="00052A96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АЛГОРИТМ ЩОДО ПОПЕРЕДЖЕННЯ </w:t>
      </w:r>
      <w:proofErr w:type="gram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Ознайомлення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учасників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 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процесу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нормативно- правовою базою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регулюючими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документами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щодо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превенції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проблеми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насилля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освітньому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середовищі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Проведення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зустрічей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круглих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столів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семінарів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тренінгів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залученням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 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представників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 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правоохоронних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органів</w:t>
      </w:r>
      <w:proofErr w:type="spell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(з якими складено Угоду про співпрацю, </w:t>
      </w:r>
      <w:proofErr w:type="gram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</w:t>
      </w:r>
      <w:proofErr w:type="gram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ідписаною сторонами)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служб у справах дітей 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інших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зацікавлених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організацій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інформаційних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куточків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для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учнів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переліком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організацій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до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яких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можна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звернутися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у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ситуації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насилля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правопорушень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lastRenderedPageBreak/>
        <w:t>Ознайомлення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учителів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інформацією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прояви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його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наслідки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Батьківські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збори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–</w:t>
      </w:r>
      <w:r w:rsidR="001C36CA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це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форма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організації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спільної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діяльності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батьків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учителів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практичного психолога та 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соц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іального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педагога, яка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передбачає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їх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спілкування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метою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обговорення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актуальних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питань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 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виховання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ухвалення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рішень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Консультації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- форма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роботи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батьками, яка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передбачає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надання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фахівцями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психологічної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служби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допомоги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батькам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проблем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родинного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виховання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Педагогічний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консиліум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- форма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спілкування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педагогів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фахівців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психологічної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служби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навчального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 та 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медичних працівників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,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запрошених фахівців з метою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р</w:t>
      </w:r>
      <w:proofErr w:type="gram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ізнобічн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вивчення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особистості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учня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вироблення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єдиної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педагогічної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позиції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;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визначення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головних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напрямів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удосконалення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освітнього та </w:t>
      </w:r>
      <w:proofErr w:type="spell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корекційного</w:t>
      </w:r>
      <w:proofErr w:type="spell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процес</w:t>
      </w:r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зусиллями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вчителів</w:t>
      </w:r>
      <w:proofErr w:type="spell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батьків</w:t>
      </w:r>
      <w:proofErr w:type="spell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самого </w:t>
      </w:r>
      <w:proofErr w:type="spellStart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</w:rPr>
        <w:t>учня</w:t>
      </w:r>
      <w:proofErr w:type="spellEnd"/>
      <w:r w:rsidR="004314D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7D66B9" w:rsidRPr="007D66B9" w:rsidRDefault="007D66B9" w:rsidP="00052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 Для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успішного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попередження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протидії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треба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проводити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заняття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навичок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ефективного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спілкування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мирного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розв’язання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конфліктів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7D66B9" w:rsidRDefault="007D66B9" w:rsidP="004314DF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Розділ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 V</w:t>
      </w:r>
    </w:p>
    <w:p w:rsidR="007D66B9" w:rsidRPr="007D66B9" w:rsidRDefault="007D66B9" w:rsidP="004314DF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Показники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виконання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вимог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 </w:t>
      </w: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антибулінгової</w:t>
      </w:r>
      <w:proofErr w:type="spellEnd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політики</w:t>
      </w:r>
      <w:proofErr w:type="spellEnd"/>
    </w:p>
    <w:p w:rsidR="007D66B9" w:rsidRPr="007D66B9" w:rsidRDefault="004314DF" w:rsidP="004314DF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Черченська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спеціальна школа Івано-Франківської обласної ради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запровадила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та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виконує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 </w:t>
      </w:r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 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антибулінгову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політику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.</w:t>
      </w:r>
    </w:p>
    <w:p w:rsidR="007D66B9" w:rsidRPr="007D66B9" w:rsidRDefault="004314DF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1. У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Черченській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спеціальній школі</w:t>
      </w:r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запроваджено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реалізацію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антибулінгової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політики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яка </w:t>
      </w:r>
      <w:proofErr w:type="spellStart"/>
      <w:proofErr w:type="gram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містить</w:t>
      </w:r>
      <w:proofErr w:type="spellEnd"/>
      <w:proofErr w:type="gram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принципи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захисту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від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насильства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4314DF" w:rsidRDefault="004314DF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ідповідн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ими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принцип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ами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захисту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керуються у роботі всі працівники закладу освіти.</w:t>
      </w: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</w:p>
    <w:p w:rsidR="00775894" w:rsidRDefault="007D66B9" w:rsidP="00775894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lastRenderedPageBreak/>
        <w:t>3.  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Антибулінгова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політика відповідно до Абетки директора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працює над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так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ими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питання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ми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:</w:t>
      </w:r>
    </w:p>
    <w:p w:rsidR="00775894" w:rsidRPr="00775894" w:rsidRDefault="00775894" w:rsidP="00775894">
      <w:pPr>
        <w:pStyle w:val="a6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75894">
        <w:rPr>
          <w:rFonts w:ascii="Times New Roman" w:hAnsi="Times New Roman" w:cs="Times New Roman"/>
          <w:sz w:val="28"/>
          <w:lang w:val="uk-UA"/>
        </w:rPr>
        <w:t xml:space="preserve">розробити інструкції для батьків, які допоможуть у виявленні ознак того, що їхня дитина стала </w:t>
      </w:r>
      <w:proofErr w:type="spellStart"/>
      <w:r w:rsidRPr="00775894">
        <w:rPr>
          <w:rFonts w:ascii="Times New Roman" w:hAnsi="Times New Roman" w:cs="Times New Roman"/>
          <w:sz w:val="28"/>
          <w:lang w:val="uk-UA"/>
        </w:rPr>
        <w:t>жервтою</w:t>
      </w:r>
      <w:proofErr w:type="spellEnd"/>
      <w:r w:rsidRPr="00775894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775894">
        <w:rPr>
          <w:rFonts w:ascii="Times New Roman" w:hAnsi="Times New Roman" w:cs="Times New Roman"/>
          <w:sz w:val="28"/>
          <w:lang w:val="uk-UA"/>
        </w:rPr>
        <w:t>ініціатом</w:t>
      </w:r>
      <w:proofErr w:type="spellEnd"/>
      <w:r w:rsidRPr="00775894">
        <w:rPr>
          <w:rFonts w:ascii="Times New Roman" w:hAnsi="Times New Roman" w:cs="Times New Roman"/>
          <w:sz w:val="28"/>
          <w:lang w:val="uk-UA"/>
        </w:rPr>
        <w:t xml:space="preserve"> чи свідком </w:t>
      </w:r>
      <w:proofErr w:type="spellStart"/>
      <w:r w:rsidRPr="00775894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775894">
        <w:rPr>
          <w:rFonts w:ascii="Times New Roman" w:hAnsi="Times New Roman" w:cs="Times New Roman"/>
          <w:sz w:val="28"/>
          <w:lang w:val="uk-UA"/>
        </w:rPr>
        <w:t xml:space="preserve"> (цькування);</w:t>
      </w:r>
    </w:p>
    <w:p w:rsidR="00775894" w:rsidRPr="00775894" w:rsidRDefault="00775894" w:rsidP="00775894">
      <w:pPr>
        <w:pStyle w:val="a6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75894">
        <w:rPr>
          <w:rFonts w:ascii="Times New Roman" w:hAnsi="Times New Roman" w:cs="Times New Roman"/>
          <w:sz w:val="28"/>
        </w:rPr>
        <w:t>проводити</w:t>
      </w:r>
      <w:proofErr w:type="spellEnd"/>
      <w:r w:rsidRPr="007758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5894">
        <w:rPr>
          <w:rFonts w:ascii="Times New Roman" w:hAnsi="Times New Roman" w:cs="Times New Roman"/>
          <w:sz w:val="28"/>
        </w:rPr>
        <w:t>інформаційно-просвітницькі</w:t>
      </w:r>
      <w:proofErr w:type="spellEnd"/>
      <w:r w:rsidRPr="00775894">
        <w:rPr>
          <w:rFonts w:ascii="Times New Roman" w:hAnsi="Times New Roman" w:cs="Times New Roman"/>
          <w:sz w:val="28"/>
        </w:rPr>
        <w:t xml:space="preserve"> заходи для </w:t>
      </w:r>
      <w:r w:rsidRPr="00775894">
        <w:rPr>
          <w:rFonts w:ascii="Times New Roman" w:hAnsi="Times New Roman" w:cs="Times New Roman"/>
          <w:sz w:val="28"/>
          <w:lang w:val="uk-UA"/>
        </w:rPr>
        <w:t>учасників освітнього процесу;</w:t>
      </w:r>
    </w:p>
    <w:p w:rsidR="00775894" w:rsidRPr="00775894" w:rsidRDefault="00775894" w:rsidP="00775894">
      <w:pPr>
        <w:pStyle w:val="a6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75894">
        <w:rPr>
          <w:rFonts w:ascii="Times New Roman" w:hAnsi="Times New Roman" w:cs="Times New Roman"/>
          <w:sz w:val="28"/>
          <w:lang w:val="uk-UA"/>
        </w:rPr>
        <w:t xml:space="preserve">реагує на </w:t>
      </w:r>
      <w:proofErr w:type="spellStart"/>
      <w:r w:rsidRPr="00775894">
        <w:rPr>
          <w:rFonts w:ascii="Times New Roman" w:hAnsi="Times New Roman" w:cs="Times New Roman"/>
          <w:sz w:val="28"/>
        </w:rPr>
        <w:t>будь-які</w:t>
      </w:r>
      <w:proofErr w:type="spellEnd"/>
      <w:r w:rsidRPr="00775894">
        <w:rPr>
          <w:rFonts w:ascii="Times New Roman" w:hAnsi="Times New Roman" w:cs="Times New Roman"/>
          <w:sz w:val="28"/>
        </w:rPr>
        <w:t xml:space="preserve"> прояви </w:t>
      </w:r>
      <w:proofErr w:type="spellStart"/>
      <w:r w:rsidRPr="00775894">
        <w:rPr>
          <w:rFonts w:ascii="Times New Roman" w:hAnsi="Times New Roman" w:cs="Times New Roman"/>
          <w:sz w:val="28"/>
        </w:rPr>
        <w:t>булінгу</w:t>
      </w:r>
      <w:proofErr w:type="spellEnd"/>
      <w:r w:rsidRPr="007758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75894">
        <w:rPr>
          <w:rFonts w:ascii="Times New Roman" w:hAnsi="Times New Roman" w:cs="Times New Roman"/>
          <w:sz w:val="28"/>
        </w:rPr>
        <w:t>цькування</w:t>
      </w:r>
      <w:proofErr w:type="spellEnd"/>
      <w:r w:rsidRPr="00775894">
        <w:rPr>
          <w:rFonts w:ascii="Times New Roman" w:hAnsi="Times New Roman" w:cs="Times New Roman"/>
          <w:sz w:val="28"/>
        </w:rPr>
        <w:t>)</w:t>
      </w:r>
      <w:r w:rsidRPr="00775894">
        <w:rPr>
          <w:rFonts w:ascii="Times New Roman" w:hAnsi="Times New Roman" w:cs="Times New Roman"/>
          <w:sz w:val="28"/>
          <w:lang w:val="uk-UA"/>
        </w:rPr>
        <w:t>;</w:t>
      </w:r>
    </w:p>
    <w:p w:rsidR="00775894" w:rsidRPr="00775894" w:rsidRDefault="00775894" w:rsidP="00775894">
      <w:pPr>
        <w:pStyle w:val="a6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75894">
        <w:rPr>
          <w:rFonts w:ascii="Times New Roman" w:hAnsi="Times New Roman" w:cs="Times New Roman"/>
          <w:sz w:val="28"/>
          <w:lang w:val="uk-UA"/>
        </w:rPr>
        <w:t>забезпечує захист учасників освітнього процесу;</w:t>
      </w:r>
    </w:p>
    <w:p w:rsidR="007D66B9" w:rsidRPr="00775894" w:rsidRDefault="00775894" w:rsidP="00775894">
      <w:pPr>
        <w:pStyle w:val="a6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75894">
        <w:rPr>
          <w:rFonts w:ascii="Times New Roman" w:hAnsi="Times New Roman" w:cs="Times New Roman"/>
          <w:sz w:val="28"/>
          <w:lang w:val="uk-UA"/>
        </w:rPr>
        <w:t xml:space="preserve">здійснює постійний моніторинг виконання Плану заходів щодо запобігання та протидії боулінгу (цькування) та регулярно переглядає </w:t>
      </w:r>
      <w:proofErr w:type="spellStart"/>
      <w:r w:rsidRPr="00775894">
        <w:rPr>
          <w:rFonts w:ascii="Times New Roman" w:hAnsi="Times New Roman" w:cs="Times New Roman"/>
          <w:sz w:val="28"/>
          <w:lang w:val="uk-UA"/>
        </w:rPr>
        <w:t>Антибулінгову</w:t>
      </w:r>
      <w:proofErr w:type="spellEnd"/>
      <w:r w:rsidRPr="00775894">
        <w:rPr>
          <w:rFonts w:ascii="Times New Roman" w:hAnsi="Times New Roman" w:cs="Times New Roman"/>
          <w:sz w:val="28"/>
          <w:lang w:val="uk-UA"/>
        </w:rPr>
        <w:t xml:space="preserve"> політику закладу освіти.</w:t>
      </w:r>
    </w:p>
    <w:p w:rsidR="007D66B9" w:rsidRPr="007D66B9" w:rsidRDefault="00775894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Черченська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спеціальна школа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здійснює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нагляд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за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працівниками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для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запобігання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випадкам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насильства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проти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.</w:t>
      </w:r>
    </w:p>
    <w:p w:rsidR="005B29EF" w:rsidRDefault="007D66B9" w:rsidP="005B29EF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1.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Прийняття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роботу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нових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працівників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перевіркою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їх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біографічних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даних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характеристик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придатності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для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роботи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дітьми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66B9" w:rsidRPr="005B29EF" w:rsidRDefault="007D66B9" w:rsidP="005B29EF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2. У випадках, коли виникають підозри щодо можливих загроз безпеці дітей або застосування насильства п</w:t>
      </w:r>
      <w:r w:rsidR="00775894"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роти дітей працівниками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школи</w:t>
      </w:r>
      <w:r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, у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школі</w:t>
      </w:r>
      <w:r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завжди дотримуються вимог, зазначен</w:t>
      </w:r>
      <w:r w:rsidR="00775894"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их у 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</w:t>
      </w:r>
      <w:r w:rsidR="00775894"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нтибулінгов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ій</w:t>
      </w:r>
      <w:proofErr w:type="spellEnd"/>
      <w:r w:rsidR="00775894" w:rsidRPr="005B29EF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політи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ці та належно реагують на такі випадки за визначеним </w:t>
      </w:r>
      <w:r w:rsidR="00775894" w:rsidRPr="005B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Поряд</w:t>
      </w:r>
      <w:r w:rsidR="00775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</w:t>
      </w:r>
      <w:r w:rsidR="00775894" w:rsidRPr="005B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реагування на випадки </w:t>
      </w:r>
      <w:proofErr w:type="spellStart"/>
      <w:r w:rsidR="00775894" w:rsidRPr="005B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булінгу</w:t>
      </w:r>
      <w:proofErr w:type="spellEnd"/>
      <w:r w:rsidR="00775894" w:rsidRPr="005B2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(цькування) </w:t>
      </w:r>
      <w:r w:rsidR="00775894" w:rsidRPr="005B29E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775894" w:rsidRPr="005B29EF">
        <w:rPr>
          <w:rFonts w:ascii="Times New Roman" w:hAnsi="Times New Roman" w:cs="Times New Roman"/>
          <w:sz w:val="28"/>
          <w:szCs w:val="28"/>
          <w:lang w:val="uk-UA"/>
        </w:rPr>
        <w:t>Черченській</w:t>
      </w:r>
      <w:proofErr w:type="spellEnd"/>
      <w:r w:rsidR="00775894" w:rsidRPr="005B29E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школі Івано-Франківської обласної ради</w:t>
      </w:r>
      <w:r w:rsidR="00775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6B9" w:rsidRPr="007D66B9" w:rsidRDefault="00775894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Черченська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спеціальна школа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r w:rsidR="005B29E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ознайомлює 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працівників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питань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захисту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від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насильства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та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надання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їм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допомоги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в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небезпечних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ситуаціях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.</w:t>
      </w:r>
    </w:p>
    <w:p w:rsidR="007D66B9" w:rsidRPr="007D66B9" w:rsidRDefault="007D66B9" w:rsidP="00052A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Усі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школи</w:t>
      </w:r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ознайомлені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антибулінговою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політикою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75894" w:rsidRPr="00775894" w:rsidRDefault="007D66B9" w:rsidP="00775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lastRenderedPageBreak/>
        <w:t>Усі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школи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знають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як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розпізнати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чинники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ризику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ознаки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а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тако</w:t>
      </w:r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ж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правові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аспекти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захисту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="00775894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7D66B9" w:rsidRPr="00775894" w:rsidRDefault="00FC65EE" w:rsidP="00775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Педагогічні працівники під час курсів підвищення кваліфікації систематично опановують </w:t>
      </w:r>
      <w:r w:rsidRPr="005B29EF">
        <w:rPr>
          <w:rFonts w:ascii="Times New Roman" w:eastAsia="Times New Roman" w:hAnsi="Times New Roman" w:cs="Times New Roman"/>
          <w:bCs/>
          <w:color w:val="0B0706"/>
          <w:sz w:val="28"/>
          <w:szCs w:val="28"/>
        </w:rPr>
        <w:t>метод</w:t>
      </w:r>
      <w:r w:rsidRPr="005B29EF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и</w:t>
      </w:r>
      <w:r w:rsidRPr="005B29EF">
        <w:rPr>
          <w:rFonts w:ascii="Times New Roman" w:eastAsia="Times New Roman" w:hAnsi="Times New Roman" w:cs="Times New Roman"/>
          <w:bCs/>
          <w:color w:val="0B0706"/>
          <w:sz w:val="28"/>
          <w:szCs w:val="28"/>
        </w:rPr>
        <w:t xml:space="preserve"> та </w:t>
      </w:r>
      <w:proofErr w:type="spellStart"/>
      <w:r w:rsidRPr="005B29EF">
        <w:rPr>
          <w:rFonts w:ascii="Times New Roman" w:eastAsia="Times New Roman" w:hAnsi="Times New Roman" w:cs="Times New Roman"/>
          <w:bCs/>
          <w:color w:val="0B0706"/>
          <w:sz w:val="28"/>
          <w:szCs w:val="28"/>
        </w:rPr>
        <w:t>інструмент</w:t>
      </w:r>
      <w:proofErr w:type="spellEnd"/>
      <w:r w:rsidRPr="005B29EF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/>
        </w:rPr>
        <w:t>и протидії боулінгу (цькуванню) в закладі освіти.</w:t>
      </w:r>
      <w:r w:rsidR="007D66B9" w:rsidRPr="00775894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</w:p>
    <w:p w:rsidR="007D66B9" w:rsidRPr="007D66B9" w:rsidRDefault="007D66B9" w:rsidP="00052A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Класні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керівники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пройшли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інструктаж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питань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запобігання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випадкам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знущань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над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однолітками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серед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реагування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на них.</w:t>
      </w:r>
    </w:p>
    <w:p w:rsidR="007D66B9" w:rsidRPr="007D66B9" w:rsidRDefault="007D66B9" w:rsidP="00052A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="00FC65EE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школи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мають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доступ до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інформації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можливість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отримання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допомоги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у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випадках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коли </w:t>
      </w:r>
      <w:proofErr w:type="spellStart"/>
      <w:proofErr w:type="gram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</w:t>
      </w:r>
      <w:proofErr w:type="gram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ідозрюється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застосування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насильства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проти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разом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контактними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даними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місцевих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установ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які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працюють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області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захисту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надають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допомогу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надзвичайних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ситуаціях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поліція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суд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із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сімейних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питань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кризовий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центр, центр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соціальних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послуг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медичні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центри</w:t>
      </w:r>
      <w:proofErr w:type="spellEnd"/>
      <w:r w:rsidRPr="007D66B9">
        <w:rPr>
          <w:rFonts w:ascii="Times New Roman" w:eastAsia="Times New Roman" w:hAnsi="Times New Roman" w:cs="Times New Roman"/>
          <w:color w:val="0B0706"/>
          <w:sz w:val="28"/>
          <w:szCs w:val="28"/>
        </w:rPr>
        <w:t>).</w:t>
      </w:r>
    </w:p>
    <w:p w:rsidR="007D66B9" w:rsidRPr="007D66B9" w:rsidRDefault="00FC65EE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Школа</w:t>
      </w:r>
      <w:r w:rsidR="0004058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щ</w:t>
      </w:r>
      <w:r w:rsidR="001343D7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орічно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проводить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моніторинг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своєї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, а саме моніторинг виконання Плану заходів щодо запобігання та протидії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(цькуванню),</w:t>
      </w:r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та регулярно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перевіряє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її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на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відповідність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прийнятим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стандартам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захисту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дітей</w:t>
      </w:r>
      <w:proofErr w:type="spellEnd"/>
      <w:r w:rsidR="007D66B9" w:rsidRPr="007D66B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.</w:t>
      </w:r>
    </w:p>
    <w:p w:rsidR="007D66B9" w:rsidRPr="001C36CA" w:rsidRDefault="007D66B9" w:rsidP="00052A9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</w:p>
    <w:sectPr w:rsidR="007D66B9" w:rsidRPr="001C36CA" w:rsidSect="00A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76A"/>
    <w:multiLevelType w:val="multilevel"/>
    <w:tmpl w:val="43E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7686"/>
    <w:multiLevelType w:val="hybridMultilevel"/>
    <w:tmpl w:val="705E4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84BC0"/>
    <w:multiLevelType w:val="multilevel"/>
    <w:tmpl w:val="AF2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3D94"/>
    <w:multiLevelType w:val="multilevel"/>
    <w:tmpl w:val="348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152C9"/>
    <w:multiLevelType w:val="hybridMultilevel"/>
    <w:tmpl w:val="525E4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547B3"/>
    <w:multiLevelType w:val="multilevel"/>
    <w:tmpl w:val="D332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04B3"/>
    <w:multiLevelType w:val="multilevel"/>
    <w:tmpl w:val="CBD4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57B51"/>
    <w:multiLevelType w:val="hybridMultilevel"/>
    <w:tmpl w:val="30383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7188"/>
    <w:multiLevelType w:val="hybridMultilevel"/>
    <w:tmpl w:val="476E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40EC"/>
    <w:multiLevelType w:val="hybridMultilevel"/>
    <w:tmpl w:val="BD62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02505"/>
    <w:multiLevelType w:val="multilevel"/>
    <w:tmpl w:val="D0AC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B2E47"/>
    <w:multiLevelType w:val="multilevel"/>
    <w:tmpl w:val="373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72BC"/>
    <w:multiLevelType w:val="hybridMultilevel"/>
    <w:tmpl w:val="C3147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5D69"/>
    <w:multiLevelType w:val="hybridMultilevel"/>
    <w:tmpl w:val="936A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6D3929"/>
    <w:multiLevelType w:val="hybridMultilevel"/>
    <w:tmpl w:val="7C70382A"/>
    <w:lvl w:ilvl="0" w:tplc="CD5CFE04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3C49F7"/>
    <w:multiLevelType w:val="hybridMultilevel"/>
    <w:tmpl w:val="837CB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4404B6"/>
    <w:multiLevelType w:val="multilevel"/>
    <w:tmpl w:val="BE2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C7B22"/>
    <w:multiLevelType w:val="multilevel"/>
    <w:tmpl w:val="097A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7D11585"/>
    <w:multiLevelType w:val="multilevel"/>
    <w:tmpl w:val="91C4B0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68153762"/>
    <w:multiLevelType w:val="multilevel"/>
    <w:tmpl w:val="F3E0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A575E"/>
    <w:multiLevelType w:val="multilevel"/>
    <w:tmpl w:val="114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B5913"/>
    <w:multiLevelType w:val="multilevel"/>
    <w:tmpl w:val="E33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E350C"/>
    <w:multiLevelType w:val="multilevel"/>
    <w:tmpl w:val="58A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521C2"/>
    <w:multiLevelType w:val="hybridMultilevel"/>
    <w:tmpl w:val="AC56F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5A3E59"/>
    <w:multiLevelType w:val="multilevel"/>
    <w:tmpl w:val="4DD8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19"/>
  </w:num>
  <w:num w:numId="7">
    <w:abstractNumId w:val="5"/>
  </w:num>
  <w:num w:numId="8">
    <w:abstractNumId w:val="22"/>
    <w:lvlOverride w:ilvl="0">
      <w:startOverride w:val="3"/>
    </w:lvlOverride>
  </w:num>
  <w:num w:numId="9">
    <w:abstractNumId w:val="22"/>
    <w:lvlOverride w:ilvl="0">
      <w:startOverride w:val="4"/>
    </w:lvlOverride>
  </w:num>
  <w:num w:numId="10">
    <w:abstractNumId w:val="22"/>
    <w:lvlOverride w:ilvl="0">
      <w:startOverride w:val="5"/>
    </w:lvlOverride>
  </w:num>
  <w:num w:numId="11">
    <w:abstractNumId w:val="6"/>
  </w:num>
  <w:num w:numId="12">
    <w:abstractNumId w:val="20"/>
  </w:num>
  <w:num w:numId="13">
    <w:abstractNumId w:val="20"/>
    <w:lvlOverride w:ilvl="0"/>
    <w:lvlOverride w:ilvl="1">
      <w:startOverride w:val="2"/>
    </w:lvlOverride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23"/>
  </w:num>
  <w:num w:numId="19">
    <w:abstractNumId w:val="4"/>
  </w:num>
  <w:num w:numId="20">
    <w:abstractNumId w:val="9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1"/>
  </w:num>
  <w:num w:numId="26">
    <w:abstractNumId w:val="8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7D66B9"/>
    <w:rsid w:val="00016E8A"/>
    <w:rsid w:val="00025B60"/>
    <w:rsid w:val="00040586"/>
    <w:rsid w:val="00052A96"/>
    <w:rsid w:val="000E1ACD"/>
    <w:rsid w:val="00107617"/>
    <w:rsid w:val="00115EC0"/>
    <w:rsid w:val="001343D7"/>
    <w:rsid w:val="00147F75"/>
    <w:rsid w:val="00194969"/>
    <w:rsid w:val="001C36CA"/>
    <w:rsid w:val="00236DC1"/>
    <w:rsid w:val="002975B3"/>
    <w:rsid w:val="002C4434"/>
    <w:rsid w:val="002D5D66"/>
    <w:rsid w:val="002E1416"/>
    <w:rsid w:val="002E7E2E"/>
    <w:rsid w:val="002F7738"/>
    <w:rsid w:val="003052B5"/>
    <w:rsid w:val="0033086D"/>
    <w:rsid w:val="00344331"/>
    <w:rsid w:val="0036295F"/>
    <w:rsid w:val="00405E5B"/>
    <w:rsid w:val="00410593"/>
    <w:rsid w:val="004314DF"/>
    <w:rsid w:val="0045178F"/>
    <w:rsid w:val="00471CBC"/>
    <w:rsid w:val="004A1019"/>
    <w:rsid w:val="004A11E9"/>
    <w:rsid w:val="004C2877"/>
    <w:rsid w:val="00525DC0"/>
    <w:rsid w:val="00531363"/>
    <w:rsid w:val="005462AB"/>
    <w:rsid w:val="00576442"/>
    <w:rsid w:val="00586AA8"/>
    <w:rsid w:val="005B29EF"/>
    <w:rsid w:val="005D1BD9"/>
    <w:rsid w:val="005E2A85"/>
    <w:rsid w:val="00617945"/>
    <w:rsid w:val="00621246"/>
    <w:rsid w:val="0062612A"/>
    <w:rsid w:val="00626741"/>
    <w:rsid w:val="0063098D"/>
    <w:rsid w:val="00635A16"/>
    <w:rsid w:val="006749FF"/>
    <w:rsid w:val="006920CA"/>
    <w:rsid w:val="00693C18"/>
    <w:rsid w:val="00694508"/>
    <w:rsid w:val="006964FA"/>
    <w:rsid w:val="006D2AFB"/>
    <w:rsid w:val="006F35CD"/>
    <w:rsid w:val="00702C2A"/>
    <w:rsid w:val="0072084C"/>
    <w:rsid w:val="00743E8E"/>
    <w:rsid w:val="007464E2"/>
    <w:rsid w:val="00775894"/>
    <w:rsid w:val="007879C0"/>
    <w:rsid w:val="007A3718"/>
    <w:rsid w:val="007D66B9"/>
    <w:rsid w:val="008659C5"/>
    <w:rsid w:val="00895D18"/>
    <w:rsid w:val="008A473D"/>
    <w:rsid w:val="008A73B2"/>
    <w:rsid w:val="008C0CBE"/>
    <w:rsid w:val="00944D59"/>
    <w:rsid w:val="009607A3"/>
    <w:rsid w:val="009B407D"/>
    <w:rsid w:val="009B7AA1"/>
    <w:rsid w:val="00A41403"/>
    <w:rsid w:val="00A43E03"/>
    <w:rsid w:val="00A52AA3"/>
    <w:rsid w:val="00A57FCA"/>
    <w:rsid w:val="00A67101"/>
    <w:rsid w:val="00A7621D"/>
    <w:rsid w:val="00A90B56"/>
    <w:rsid w:val="00AE4405"/>
    <w:rsid w:val="00B630D1"/>
    <w:rsid w:val="00B77893"/>
    <w:rsid w:val="00BB772D"/>
    <w:rsid w:val="00BE0522"/>
    <w:rsid w:val="00BE256D"/>
    <w:rsid w:val="00C6548D"/>
    <w:rsid w:val="00C67AF6"/>
    <w:rsid w:val="00C81740"/>
    <w:rsid w:val="00C84834"/>
    <w:rsid w:val="00CC1C99"/>
    <w:rsid w:val="00D062AF"/>
    <w:rsid w:val="00D51D09"/>
    <w:rsid w:val="00D56093"/>
    <w:rsid w:val="00DA2CBB"/>
    <w:rsid w:val="00DB2AC3"/>
    <w:rsid w:val="00DC1294"/>
    <w:rsid w:val="00DE753A"/>
    <w:rsid w:val="00E20574"/>
    <w:rsid w:val="00E5640B"/>
    <w:rsid w:val="00E77F0E"/>
    <w:rsid w:val="00E84AE8"/>
    <w:rsid w:val="00E87388"/>
    <w:rsid w:val="00EA5494"/>
    <w:rsid w:val="00EA7A9F"/>
    <w:rsid w:val="00EC41CD"/>
    <w:rsid w:val="00EE41AC"/>
    <w:rsid w:val="00EE559D"/>
    <w:rsid w:val="00F07FC1"/>
    <w:rsid w:val="00F87BCC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3"/>
  </w:style>
  <w:style w:type="paragraph" w:styleId="2">
    <w:name w:val="heading 2"/>
    <w:basedOn w:val="a"/>
    <w:link w:val="20"/>
    <w:uiPriority w:val="9"/>
    <w:qFormat/>
    <w:rsid w:val="007D6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6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6B9"/>
    <w:rPr>
      <w:b/>
      <w:bCs/>
    </w:rPr>
  </w:style>
  <w:style w:type="paragraph" w:customStyle="1" w:styleId="rtejustify">
    <w:name w:val="rtejustify"/>
    <w:basedOn w:val="a"/>
    <w:rsid w:val="007D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D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D66B9"/>
    <w:rPr>
      <w:i/>
      <w:iCs/>
    </w:rPr>
  </w:style>
  <w:style w:type="paragraph" w:customStyle="1" w:styleId="rvps2">
    <w:name w:val="rvps2"/>
    <w:basedOn w:val="a"/>
    <w:rsid w:val="00E8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7388"/>
    <w:pPr>
      <w:ind w:left="720"/>
      <w:contextualSpacing/>
    </w:pPr>
  </w:style>
  <w:style w:type="table" w:styleId="a7">
    <w:name w:val="Table Grid"/>
    <w:basedOn w:val="a1"/>
    <w:uiPriority w:val="59"/>
    <w:rsid w:val="00052A96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13607</Words>
  <Characters>7757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2021-03-01T08:43:00Z</dcterms:created>
  <dcterms:modified xsi:type="dcterms:W3CDTF">2021-03-01T08:43:00Z</dcterms:modified>
</cp:coreProperties>
</file>