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jc w:val="center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НАВЧАЛЬНИЙ ПЛАН</w:t>
      </w:r>
    </w:p>
    <w:p w:rsidR="00376C06" w:rsidRDefault="00376C06" w:rsidP="00376C06">
      <w:pPr>
        <w:pStyle w:val="a3"/>
        <w:spacing w:before="0" w:beforeAutospacing="0" w:after="295" w:afterAutospacing="0"/>
        <w:ind w:firstLine="567"/>
        <w:jc w:val="center"/>
        <w:rPr>
          <w:color w:val="212121"/>
          <w:sz w:val="28"/>
          <w:szCs w:val="28"/>
        </w:rPr>
      </w:pPr>
      <w:proofErr w:type="spellStart"/>
      <w:r w:rsidRPr="006B257B">
        <w:rPr>
          <w:color w:val="212121"/>
          <w:sz w:val="28"/>
          <w:szCs w:val="28"/>
        </w:rPr>
        <w:t>Чайківщинської</w:t>
      </w:r>
      <w:proofErr w:type="spellEnd"/>
      <w:r w:rsidRPr="006B257B">
        <w:rPr>
          <w:color w:val="212121"/>
          <w:sz w:val="28"/>
          <w:szCs w:val="28"/>
        </w:rPr>
        <w:t xml:space="preserve">  загальноосвітньої школи І-ІІ ступенів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Оржицько</w:t>
      </w:r>
      <w:r w:rsidRPr="006B257B">
        <w:rPr>
          <w:color w:val="212121"/>
          <w:sz w:val="28"/>
          <w:szCs w:val="28"/>
        </w:rPr>
        <w:t>ї</w:t>
      </w:r>
      <w:proofErr w:type="spellEnd"/>
      <w:r w:rsidRPr="006B257B">
        <w:rPr>
          <w:color w:val="212121"/>
          <w:sz w:val="28"/>
          <w:szCs w:val="28"/>
        </w:rPr>
        <w:t xml:space="preserve"> районної ради Полтавської області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jc w:val="center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на 2020-2021 навчальний рік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jc w:val="center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Пояснювальна записка до навчального плану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 xml:space="preserve">Комунальний заклад </w:t>
      </w:r>
      <w:proofErr w:type="spellStart"/>
      <w:r w:rsidRPr="006B257B">
        <w:rPr>
          <w:color w:val="212121"/>
          <w:sz w:val="28"/>
          <w:szCs w:val="28"/>
        </w:rPr>
        <w:t>Чайківщинська</w:t>
      </w:r>
      <w:proofErr w:type="spellEnd"/>
      <w:r w:rsidRPr="006B257B">
        <w:rPr>
          <w:color w:val="212121"/>
          <w:sz w:val="28"/>
          <w:szCs w:val="28"/>
        </w:rPr>
        <w:t xml:space="preserve"> загальноосвітня школа І-ІІ ступенів районної ради Полтавської області  у своїй діяльності керується законами України «Про освіту», «Про загальну середню освіту», «Про забезпечення санітарного та епідемічного благополуччя населення», Державного стандарту початкової освіти затвердженого постановою Кабінету Міністрів України від 21.02.2018 року № 87 «Про затвердження Державного стандарту початкової освіти» (1 класи), Державного стандарту початкової освіти затвердженого постановою Кабінету Міністрів України від 20.04.2011 року № 462 «Про затвердження Державного стандарту початкової загальної освіти» (2-4 класи), Державним стандартом базової і повної загальної середньої освіти, затвердженим постановою Кабінету Міністрів України від 23.11.2011 № 1392 (5-9 класи), , Державними санітарними правилами і нормами влаштування, утримання загальноосвітніх навчальних закладів та організації навчально-виховного процесу (</w:t>
      </w:r>
      <w:proofErr w:type="spellStart"/>
      <w:r w:rsidRPr="006B257B">
        <w:rPr>
          <w:color w:val="212121"/>
          <w:sz w:val="28"/>
          <w:szCs w:val="28"/>
        </w:rPr>
        <w:t>ДСанПіН</w:t>
      </w:r>
      <w:proofErr w:type="spellEnd"/>
      <w:r w:rsidRPr="006B257B">
        <w:rPr>
          <w:color w:val="212121"/>
          <w:sz w:val="28"/>
          <w:szCs w:val="28"/>
        </w:rPr>
        <w:t xml:space="preserve"> 5.52.008-01), наказом Міністерства освіти і науки України від 20.02.2002 № 128 «Про затвердження нормативів наповнюваності груп дошкільних навчальних закладів (ясел-садків) </w:t>
      </w:r>
      <w:proofErr w:type="spellStart"/>
      <w:r w:rsidRPr="006B257B">
        <w:rPr>
          <w:color w:val="212121"/>
          <w:sz w:val="28"/>
          <w:szCs w:val="28"/>
        </w:rPr>
        <w:t>компенсуючого</w:t>
      </w:r>
      <w:proofErr w:type="spellEnd"/>
      <w:r w:rsidRPr="006B257B">
        <w:rPr>
          <w:color w:val="212121"/>
          <w:sz w:val="28"/>
          <w:szCs w:val="28"/>
        </w:rPr>
        <w:t xml:space="preserve">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06.03.2002 за № 229/6517, Положення про загальноосвітній навчальний заклад, затвердженого постановою Кабінету Міністрів України від 27.08.2010 №778, Концепції профільного навчання у старшій школі з урахуванням вимог Концепції профільного навчання у старшій школі, затвердженої наказом Міністерства освіти і науки України від 11.09.2009 №854 «Про затвердження нової редакції Концепції профільного навчання у старшій школі», наказів Міністерства освіти і науки України №405 від 20.04.2018 р. «Про затвердження типової освітньої програми закладів загальної середньої освіти ІІ ступеня», №406 від 20.04.2018 р. «Про затвердження типової освітньої програми закладів загальної середньої освіти ІІІ ступеня», №407 від 20.04.2018 р. «Про затвердження типової освітньої програми закладів загальної середньої освіти І ступеня», №408 від 20.04.2018 р. «Про затвердження типової освітньої програми закладів загальної середньої освіти ІІІ ступеня №8», від 12.01.2016 «Про затвердження Положення про індивідуальну форму навчання </w:t>
      </w:r>
      <w:proofErr w:type="spellStart"/>
      <w:r w:rsidRPr="006B257B">
        <w:rPr>
          <w:color w:val="212121"/>
          <w:sz w:val="28"/>
          <w:szCs w:val="28"/>
        </w:rPr>
        <w:t>взагальноосвітніх</w:t>
      </w:r>
      <w:proofErr w:type="spellEnd"/>
      <w:r w:rsidRPr="006B257B">
        <w:rPr>
          <w:color w:val="212121"/>
          <w:sz w:val="28"/>
          <w:szCs w:val="28"/>
        </w:rPr>
        <w:t xml:space="preserve"> навчальних закладах», листа Міністерства освіти і науки України №1/9-254 від 20.04.2018 р., Освітніх програм </w:t>
      </w:r>
      <w:proofErr w:type="spellStart"/>
      <w:r w:rsidRPr="006B257B">
        <w:rPr>
          <w:color w:val="212121"/>
          <w:sz w:val="28"/>
          <w:szCs w:val="28"/>
        </w:rPr>
        <w:t>Чайківщинської</w:t>
      </w:r>
      <w:proofErr w:type="spellEnd"/>
      <w:r w:rsidRPr="006B257B">
        <w:rPr>
          <w:color w:val="212121"/>
          <w:sz w:val="28"/>
          <w:szCs w:val="28"/>
        </w:rPr>
        <w:t xml:space="preserve"> ЗОШ І – </w:t>
      </w:r>
      <w:r w:rsidRPr="006B257B">
        <w:rPr>
          <w:color w:val="212121"/>
          <w:sz w:val="28"/>
          <w:szCs w:val="28"/>
        </w:rPr>
        <w:lastRenderedPageBreak/>
        <w:t>ІІ ступенів, Статуту школи, та забезпечує одержання учнями загальної середньої освіти на рівні Державних стандартів.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 xml:space="preserve">У 2020-2021 навчальному році у </w:t>
      </w:r>
      <w:proofErr w:type="spellStart"/>
      <w:r w:rsidRPr="006B257B">
        <w:rPr>
          <w:color w:val="212121"/>
          <w:sz w:val="28"/>
          <w:szCs w:val="28"/>
        </w:rPr>
        <w:t>Чайківщинській</w:t>
      </w:r>
      <w:proofErr w:type="spellEnd"/>
      <w:r w:rsidRPr="006B257B">
        <w:rPr>
          <w:color w:val="212121"/>
          <w:sz w:val="28"/>
          <w:szCs w:val="28"/>
        </w:rPr>
        <w:t xml:space="preserve"> загальноосвітній школі І-ІІ ступенів станом функціонують 7 класів, з них: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1-4 класів -4;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5-9 класів – 3; 2 класи – патронаж.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Орієнтовна кількість учнів 48: 1-4 класи-24, 5-9 класи - 24,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Мова навчання – українська.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 xml:space="preserve">Навчальний план </w:t>
      </w:r>
      <w:proofErr w:type="spellStart"/>
      <w:r w:rsidRPr="006B257B">
        <w:rPr>
          <w:color w:val="212121"/>
          <w:sz w:val="28"/>
          <w:szCs w:val="28"/>
        </w:rPr>
        <w:t>Чайківщинської</w:t>
      </w:r>
      <w:proofErr w:type="spellEnd"/>
      <w:r w:rsidRPr="006B257B">
        <w:rPr>
          <w:color w:val="212121"/>
          <w:sz w:val="28"/>
          <w:szCs w:val="28"/>
        </w:rPr>
        <w:t xml:space="preserve"> загальноосвітньої школи І - ІІ ступенів складений на основі Типових навчальних планів: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1-го класу - за Типовим навчальним планом типової освітньої програми розробленої під керівництвом Савченко О.Я. 1-2 клас, затвердженої наказом МОН України 21.03.2018 р. № 268;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2-го класу - за Типовим навчальним планом початкової школи з українською мовою навчання типової освітньої програми ЗЗСО І ступеня (2-4 класи), затвердженим наказом МОН України від 20.04.2018 р. № 407 зі змінами внесеними наказом МОН України від 16.04.2014 р. № 460 та наказом МОН України від 11.07.2017 р. №1015 (таблиця 1);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3-х класів - за Типовим навчальним планом типової освітньої програми ЗЗСО І ступеня (2-4 класи), затвердженим наказом МОН України від 20.04.2018 р. № 407 зі змінами внесеними наказом МОН України від 16.04.2014 р. № 460 та наказом МОН України від 11.07.2017 р. №1015 (таблиця 2);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4-го класу-групи - за Типовим навчальним планом типової освітньої програми ЗЗСО І ступеня (2-4 класи), затвердженим наказом МОН України від 20.04.2018 р. № 407 зі змінами внесеними наказом МОН України від 16.04.2014 р. № 460 та наказом МОН України від 11.07.2017 р. №1015 (таблиця 2);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5-го класу - за Типовим навчальним планом типової освітньої програми ЗЗСО ІІ ступеня, затвердженим наказом МОН України від 20.04.2018 року № 405 (таблиця 1);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для 6-го класу – та учнів 7-8 класу, що перебувають на індивідуальній формі навчання у зв’язку з малою наповнюваністю - за Типовим навчальним планом типової освітньої програми ЗЗСО ІІ ступеня, затвердженим наказом МОН України від 20.04.2018 року № 405 (таблиця 12);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lastRenderedPageBreak/>
        <w:t>для 9-го класу - за Типовим навчальним планом типової освітньої програми ЗЗСО ІІ ступеня, затвердженим наказом МОН України від 20.04.2018 року № 405 (таблиця 1);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 xml:space="preserve">Згідно зі Статутом комунальний заклад </w:t>
      </w:r>
      <w:proofErr w:type="spellStart"/>
      <w:r w:rsidRPr="006B257B">
        <w:rPr>
          <w:color w:val="212121"/>
          <w:sz w:val="28"/>
          <w:szCs w:val="28"/>
        </w:rPr>
        <w:t>Чайківщинська</w:t>
      </w:r>
      <w:proofErr w:type="spellEnd"/>
      <w:r w:rsidRPr="006B257B">
        <w:rPr>
          <w:color w:val="212121"/>
          <w:sz w:val="28"/>
          <w:szCs w:val="28"/>
        </w:rPr>
        <w:t xml:space="preserve"> загальноосвітня школа І-ІІ ступенів має тип загальноосвітньої школи І-ІІ ступенів і таку структуру: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- школа І ступеню (1 – 4 класи);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- школа ІІ ступеню (5 – 9 класи);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Навчальний план зорієнтований на роботу 1-9 класів за п’ятиденним режимом.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Порядок вивчення окремих предметів: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складової навчального плану за умови повного їх фінансування з відповідних бюджетів.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>Методологічною основою загальної середньої освіти є пріоритет загальнолюдських і національних цінностей, переорієнтація освітнього процесу на особистість дитини.</w:t>
      </w:r>
    </w:p>
    <w:p w:rsidR="00376C06" w:rsidRPr="006B257B" w:rsidRDefault="00376C06" w:rsidP="00376C06">
      <w:pPr>
        <w:pStyle w:val="a3"/>
        <w:spacing w:before="0" w:beforeAutospacing="0" w:after="295" w:afterAutospacing="0"/>
        <w:ind w:firstLine="567"/>
        <w:rPr>
          <w:color w:val="212121"/>
          <w:sz w:val="28"/>
          <w:szCs w:val="28"/>
        </w:rPr>
      </w:pPr>
      <w:r w:rsidRPr="006B257B">
        <w:rPr>
          <w:color w:val="212121"/>
          <w:sz w:val="28"/>
          <w:szCs w:val="28"/>
        </w:rPr>
        <w:t xml:space="preserve">Згідно із Законом «Про загальну середню освіту» Базовий навчальний план загальноосвітніх навчальних закладів визначає структуру та зміст загальної середньої освіти через інваріантну і варіативну складові, які встановлюють погодинне та змістове співвідношення між освітніми галузями (циклами навчальних предметів), гранично допустиме навчальне навантаження на учнів та </w:t>
      </w:r>
      <w:proofErr w:type="spellStart"/>
      <w:r w:rsidRPr="006B257B">
        <w:rPr>
          <w:color w:val="212121"/>
          <w:sz w:val="28"/>
          <w:szCs w:val="28"/>
        </w:rPr>
        <w:t>загальнорічну</w:t>
      </w:r>
      <w:proofErr w:type="spellEnd"/>
      <w:r w:rsidRPr="006B257B">
        <w:rPr>
          <w:color w:val="212121"/>
          <w:sz w:val="28"/>
          <w:szCs w:val="28"/>
        </w:rPr>
        <w:t xml:space="preserve"> кількість навчальних годин. Інваріантна складова змісту загальної середньої освіти формується на державному рівні, є єдиною для всіх закладів загальної середньої освіти, визначається через освітні галузі Базового навчального плану.</w:t>
      </w:r>
    </w:p>
    <w:p w:rsidR="00B529F1" w:rsidRDefault="00B529F1"/>
    <w:sectPr w:rsidR="00B52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76C06"/>
    <w:rsid w:val="00376C06"/>
    <w:rsid w:val="00B5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3987</Words>
  <Characters>2274</Characters>
  <Application>Microsoft Office Word</Application>
  <DocSecurity>0</DocSecurity>
  <Lines>18</Lines>
  <Paragraphs>12</Paragraphs>
  <ScaleCrop>false</ScaleCrop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2020-08-13T11:53:00Z</dcterms:created>
  <dcterms:modified xsi:type="dcterms:W3CDTF">2020-08-13T11:53:00Z</dcterms:modified>
</cp:coreProperties>
</file>