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12" w:rsidRDefault="00965412" w:rsidP="00965412">
      <w:pPr>
        <w:pStyle w:val="2"/>
        <w:shd w:val="clear" w:color="auto" w:fill="FFFFFF"/>
        <w:spacing w:before="0" w:beforeAutospacing="0"/>
        <w:jc w:val="center"/>
        <w:rPr>
          <w:rFonts w:ascii="Arial" w:hAnsi="Arial" w:cs="Arial"/>
          <w:b w:val="0"/>
          <w:bCs w:val="0"/>
          <w:color w:val="212529"/>
        </w:rPr>
      </w:pPr>
      <w:r>
        <w:rPr>
          <w:rFonts w:ascii="Arial" w:hAnsi="Arial" w:cs="Arial"/>
          <w:b w:val="0"/>
          <w:bCs w:val="0"/>
          <w:color w:val="212529"/>
        </w:rPr>
        <w:t>Пам’ятка для учнів</w:t>
      </w:r>
    </w:p>
    <w:p w:rsidR="00965412" w:rsidRDefault="00965412" w:rsidP="00B00CE1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Дорогі діти!</w:t>
      </w:r>
      <w:bookmarkStart w:id="0" w:name="_GoBack"/>
      <w:bookmarkEnd w:id="0"/>
    </w:p>
    <w:p w:rsidR="00965412" w:rsidRDefault="00965412" w:rsidP="0096541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1.Дотримуйтеся правил дорожнього руху. Перш ніж перейти дорогу переконайтесь у відсутності транспорту. Якщо до Вас наближаються транспортні засоби, слід почекати поки вони проїдуть і ні в якому разі не намагатися перебігати дорогу перед ними. Не грайтесь на тротуарі, біля доріг. Дотримуйтесь правил посадки в автотранспорт. На зупинці не стійте близько біля дороги. Переходьте проїзну частину тільки по пішохідному переходу і на зелений сигнал світлофора. Коли переходите дорогу, подивіться спочатку ліворуч, потім праворуч. Не виїжджайте на проїжджу частину на велосипеді. Завжди пам’ятайте, що помилку, допущену на уроці, можна виправити, а помилка в дотриманні Правил дорожнього руху часто буває непоправною і від Вашої дисципліни на вулиці залежить Ваша безпека.</w:t>
      </w:r>
    </w:p>
    <w:p w:rsidR="00965412" w:rsidRDefault="00965412" w:rsidP="0096541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 xml:space="preserve">2.Щоб уникнути електротравм, категорично забороняється: наближатися до обірваних проводів ближче 8 м.; залазити на опори ліній </w:t>
      </w:r>
      <w:proofErr w:type="spellStart"/>
      <w:r>
        <w:rPr>
          <w:rFonts w:ascii="Arial" w:hAnsi="Arial" w:cs="Arial"/>
          <w:color w:val="212529"/>
          <w:sz w:val="26"/>
          <w:szCs w:val="26"/>
        </w:rPr>
        <w:t>електропередач</w:t>
      </w:r>
      <w:proofErr w:type="spellEnd"/>
      <w:r>
        <w:rPr>
          <w:rFonts w:ascii="Arial" w:hAnsi="Arial" w:cs="Arial"/>
          <w:color w:val="212529"/>
          <w:sz w:val="26"/>
          <w:szCs w:val="26"/>
        </w:rPr>
        <w:t>; відчиняти двері та проникати в трансформаторні підстанції.</w:t>
      </w:r>
    </w:p>
    <w:p w:rsidR="00965412" w:rsidRDefault="00965412" w:rsidP="0096541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3.Не грайтесь біля залізничного полотна, не кладіть на рейки предмети, не кидайте нічого у вікна потягу.</w:t>
      </w:r>
    </w:p>
    <w:p w:rsidR="00965412" w:rsidRDefault="00965412" w:rsidP="0096541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4.Не грайтесь на будівельних майданчиках.</w:t>
      </w:r>
    </w:p>
    <w:p w:rsidR="00965412" w:rsidRDefault="00965412" w:rsidP="0096541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5.Не беріть в руки вибухонебезпечні предмети, а у випадку їх виявлення, необхідно повідомити дорослих.</w:t>
      </w:r>
    </w:p>
    <w:p w:rsidR="00965412" w:rsidRDefault="00965412" w:rsidP="0096541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6.Не можна розпалювати вогнища і кидати в вогонь карбід, солярку, бензин тощо.</w:t>
      </w:r>
    </w:p>
    <w:p w:rsidR="00965412" w:rsidRDefault="00965412" w:rsidP="0096541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7.Не грайтеся з бродячими собаками і кішками. Мийте руки після ігор перед обідом.</w:t>
      </w:r>
    </w:p>
    <w:p w:rsidR="00965412" w:rsidRDefault="00965412" w:rsidP="0096541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8.Не використовуйте піротехнічні засоби – це небезпечно!</w:t>
      </w:r>
    </w:p>
    <w:p w:rsidR="00965412" w:rsidRDefault="00965412" w:rsidP="0096541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9.Не впускайте в квартиру незнайомих людей у відсутності дорослих.</w:t>
      </w:r>
    </w:p>
    <w:p w:rsidR="00965412" w:rsidRDefault="00965412" w:rsidP="0096541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10.Якщо на вулиці хтось іде чи біжить за вами, а додому далеко, біжіть у найближче людне місце: до магазину, автобусної зупинки.</w:t>
      </w:r>
    </w:p>
    <w:p w:rsidR="00965412" w:rsidRDefault="00965412" w:rsidP="0096541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11.Якщо незнайомі дорослі намагаються відвести вас силою, чиніть опір, кричить, гукайте на допомогу: “Допоможіть! Мене веде незнайома людина!”</w:t>
      </w:r>
    </w:p>
    <w:p w:rsidR="00965412" w:rsidRDefault="00965412" w:rsidP="0096541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12.Не погоджуйтеся ні на які пропозиції незнайомих дорослих.</w:t>
      </w:r>
    </w:p>
    <w:p w:rsidR="00965412" w:rsidRDefault="00965412" w:rsidP="0096541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13.Не грайтеся з гострими, колючими та ріжучими, легкозаймистими та вибухонебезпечними предметами, вогнепальною та холодною зброєю, боєприпасами.</w:t>
      </w:r>
    </w:p>
    <w:p w:rsidR="00965412" w:rsidRDefault="00965412" w:rsidP="0096541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14.Не вживайте лікарські препарати без призначення лікаря.</w:t>
      </w:r>
    </w:p>
    <w:p w:rsidR="00965412" w:rsidRDefault="00965412" w:rsidP="0096541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lastRenderedPageBreak/>
        <w:t>15.Під час спілкування по телефону не називайте адресу, номер свого телефону , не підтримуйте розмови з незнайомцями.</w:t>
      </w:r>
    </w:p>
    <w:p w:rsidR="00965412" w:rsidRDefault="00965412" w:rsidP="0096541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 xml:space="preserve">16.Під час масових заходів не відходьте від дорослих, не </w:t>
      </w:r>
      <w:proofErr w:type="spellStart"/>
      <w:r>
        <w:rPr>
          <w:rFonts w:ascii="Arial" w:hAnsi="Arial" w:cs="Arial"/>
          <w:color w:val="212529"/>
          <w:sz w:val="26"/>
          <w:szCs w:val="26"/>
        </w:rPr>
        <w:t>штовхайтеся</w:t>
      </w:r>
      <w:proofErr w:type="spellEnd"/>
      <w:r>
        <w:rPr>
          <w:rFonts w:ascii="Arial" w:hAnsi="Arial" w:cs="Arial"/>
          <w:color w:val="212529"/>
          <w:sz w:val="26"/>
          <w:szCs w:val="26"/>
        </w:rPr>
        <w:t>, не бігайте, не йдіть напереріз. Ніколи не наступайте на кульку, пакет, картонну коробку, не стійте біля сміттєвих контейнерів та урн. Інколи такі речі можуть вибухати.</w:t>
      </w:r>
    </w:p>
    <w:p w:rsidR="00965412" w:rsidRDefault="00965412" w:rsidP="0096541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17.Не ходіть гуляти без дозволу. Батьки завжди повинні знати, де ви перебуваєте. Збираючись на прогулянку, не вдягайте дорогі прикраси, які можуть стати причиною нападу на вас.</w:t>
      </w:r>
    </w:p>
    <w:p w:rsidR="00965412" w:rsidRDefault="00965412" w:rsidP="0096541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18.Про будь яку заподіяну вам шкоду повинні знати дорослі.</w:t>
      </w:r>
    </w:p>
    <w:p w:rsidR="00965412" w:rsidRDefault="00965412" w:rsidP="0096541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 xml:space="preserve">19.Дотримуйтеся правил поведінки біля водоймищ. Не грайся на березі річок, озер та </w:t>
      </w:r>
      <w:proofErr w:type="spellStart"/>
      <w:r>
        <w:rPr>
          <w:rFonts w:ascii="Arial" w:hAnsi="Arial" w:cs="Arial"/>
          <w:color w:val="212529"/>
          <w:sz w:val="26"/>
          <w:szCs w:val="26"/>
        </w:rPr>
        <w:t>ставків.Перший</w:t>
      </w:r>
      <w:proofErr w:type="spellEnd"/>
      <w:r>
        <w:rPr>
          <w:rFonts w:ascii="Arial" w:hAnsi="Arial" w:cs="Arial"/>
          <w:color w:val="212529"/>
          <w:sz w:val="26"/>
          <w:szCs w:val="26"/>
        </w:rPr>
        <w:t xml:space="preserve"> лід та лід під час відлиги, потепління – небезпечний. Бережіть своє здоров’я!!!</w:t>
      </w:r>
    </w:p>
    <w:p w:rsidR="00965412" w:rsidRDefault="00965412" w:rsidP="0096541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Пам’ятайте та виконуйте ці правила! Доброго, приємного та безпечного Вам відпочинку!</w:t>
      </w:r>
    </w:p>
    <w:p w:rsidR="00CE318D" w:rsidRDefault="00CE318D"/>
    <w:sectPr w:rsidR="00CE31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12"/>
    <w:rsid w:val="000B7F49"/>
    <w:rsid w:val="00965412"/>
    <w:rsid w:val="00B00CE1"/>
    <w:rsid w:val="00C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5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541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965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5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541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965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1866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2025-01-23T11:30:00Z</dcterms:created>
  <dcterms:modified xsi:type="dcterms:W3CDTF">2025-01-23T11:43:00Z</dcterms:modified>
</cp:coreProperties>
</file>