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A8" w:rsidRPr="00190D85" w:rsidRDefault="00B273A8" w:rsidP="00B273A8">
      <w:pPr>
        <w:jc w:val="center"/>
        <w:rPr>
          <w:rFonts w:ascii="Times New Roman" w:hAnsi="Times New Roman" w:cs="Times New Roman"/>
        </w:rPr>
      </w:pPr>
      <w:r w:rsidRPr="00190D85">
        <w:rPr>
          <w:rFonts w:ascii="Times New Roman" w:hAnsi="Times New Roman" w:cs="Times New Roman"/>
        </w:rPr>
        <w:object w:dxaOrig="731"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8.25pt" o:ole="" fillcolor="window">
            <v:imagedata r:id="rId5" o:title=""/>
          </v:shape>
          <o:OLEObject Type="Embed" ProgID="Word.Picture.8" ShapeID="_x0000_i1025" DrawAspect="Content" ObjectID="_1737179821" r:id="rId6"/>
        </w:object>
      </w:r>
    </w:p>
    <w:p w:rsidR="00B273A8" w:rsidRPr="00190D85" w:rsidRDefault="00B273A8" w:rsidP="00B273A8">
      <w:pPr>
        <w:pStyle w:val="3"/>
        <w:rPr>
          <w:b w:val="0"/>
          <w:spacing w:val="20"/>
          <w:sz w:val="32"/>
          <w:szCs w:val="32"/>
        </w:rPr>
      </w:pPr>
      <w:r w:rsidRPr="00190D85">
        <w:rPr>
          <w:spacing w:val="20"/>
          <w:sz w:val="32"/>
          <w:szCs w:val="32"/>
        </w:rPr>
        <w:t>ГОЛОВНЕ УПРАВЛІННЯ ДЕРЖПРОДСПОЖИВСЛУЖБИ</w:t>
      </w:r>
    </w:p>
    <w:p w:rsidR="00B273A8" w:rsidRPr="00190D85" w:rsidRDefault="00B273A8" w:rsidP="00B273A8">
      <w:pPr>
        <w:pStyle w:val="3"/>
        <w:rPr>
          <w:spacing w:val="20"/>
          <w:sz w:val="32"/>
          <w:szCs w:val="32"/>
        </w:rPr>
      </w:pPr>
      <w:r w:rsidRPr="00190D85">
        <w:rPr>
          <w:spacing w:val="20"/>
          <w:sz w:val="32"/>
          <w:szCs w:val="32"/>
        </w:rPr>
        <w:t>В МИКОЛАЇВСЬКІЙ ОБЛАСТІ</w:t>
      </w:r>
    </w:p>
    <w:p w:rsidR="00B273A8" w:rsidRPr="00190D85" w:rsidRDefault="00B273A8" w:rsidP="00B273A8">
      <w:pPr>
        <w:pStyle w:val="3"/>
        <w:rPr>
          <w:spacing w:val="20"/>
          <w:sz w:val="32"/>
          <w:szCs w:val="32"/>
        </w:rPr>
      </w:pPr>
    </w:p>
    <w:p w:rsidR="00B273A8" w:rsidRPr="00B273A8" w:rsidRDefault="00B273A8" w:rsidP="00B273A8">
      <w:pPr>
        <w:pStyle w:val="3"/>
        <w:rPr>
          <w:b w:val="0"/>
          <w:spacing w:val="20"/>
          <w:sz w:val="36"/>
          <w:szCs w:val="36"/>
        </w:rPr>
      </w:pPr>
      <w:r w:rsidRPr="00B273A8">
        <w:rPr>
          <w:spacing w:val="20"/>
          <w:sz w:val="36"/>
          <w:szCs w:val="36"/>
        </w:rPr>
        <w:t>МИКОЛАЇВСЬКЕ РАЙОННЕ УПРАВЛІННЯ</w:t>
      </w:r>
    </w:p>
    <w:p w:rsidR="00B273A8" w:rsidRPr="00B273A8" w:rsidRDefault="00B273A8" w:rsidP="00B273A8">
      <w:pPr>
        <w:suppressAutoHyphens/>
        <w:autoSpaceDN w:val="0"/>
        <w:spacing w:after="0" w:line="240" w:lineRule="auto"/>
        <w:jc w:val="both"/>
        <w:textAlignment w:val="baseline"/>
        <w:rPr>
          <w:rFonts w:ascii="Times New Roman" w:hAnsi="Times New Roman"/>
          <w:bCs/>
          <w:iCs/>
          <w:color w:val="000000" w:themeColor="text1"/>
          <w:sz w:val="36"/>
          <w:szCs w:val="36"/>
        </w:rPr>
      </w:pPr>
    </w:p>
    <w:p w:rsidR="001519F4" w:rsidRPr="00B273A8" w:rsidRDefault="001519F4" w:rsidP="001519F4">
      <w:pPr>
        <w:spacing w:after="163" w:line="543" w:lineRule="atLeast"/>
        <w:jc w:val="center"/>
        <w:textAlignment w:val="baseline"/>
        <w:rPr>
          <w:rFonts w:ascii="Times New Roman" w:eastAsia="Times New Roman" w:hAnsi="Times New Roman" w:cs="Times New Roman"/>
          <w:b/>
          <w:color w:val="1D1D1B"/>
          <w:sz w:val="32"/>
          <w:szCs w:val="32"/>
        </w:rPr>
      </w:pPr>
      <w:r w:rsidRPr="00B273A8">
        <w:rPr>
          <w:rFonts w:ascii="Times New Roman" w:eastAsia="Times New Roman" w:hAnsi="Times New Roman" w:cs="Times New Roman"/>
          <w:b/>
          <w:color w:val="1D1D1B"/>
          <w:sz w:val="32"/>
          <w:szCs w:val="32"/>
        </w:rPr>
        <w:t>Рекомендації як забезпечити якісне та безпечне харчування у закладах освіти під час воєнного стану</w:t>
      </w:r>
    </w:p>
    <w:p w:rsidR="001519F4" w:rsidRPr="001519F4" w:rsidRDefault="001519F4" w:rsidP="00D86312">
      <w:pPr>
        <w:spacing w:after="0" w:line="240" w:lineRule="atLeast"/>
        <w:ind w:firstLine="708"/>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Внаслідок терористичних російських ракетних обстрілів енергосистеми України зазнають чималі пошкодження, що спричинило довготривалу відсутність електроенергії або віялові відключення систем електропостачання. І наразі актуальним постає питання зберігання харчових продуктів та продовольчої сировини вдома, в організованих дитячих колективах, на харчопереробних підприємствах, у закладах громадського харчування, підприємствах гуртової та роздрібної продовольчої торгівлі.</w:t>
      </w: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Профілактика харчових отруєнь, зокрема в організованих дитячих колективах, та забезпечення дітей безпечним та якісним харчуванням є одним із важливих питань роботи закладу освіти в умовах воєнного стану та одним з пріоритетів роботи Держпродспоживслужби.</w:t>
      </w: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Держпродспоживслужба з врахуванням рекомендацій МОЗ та з метою недопущення ускладнень епідемічної ситуації в країні, пов’язаної з споживанням харчових продуктів, які можуть бути небезпечними внаслідок порушення температурних умов їх зберігання, пропонує громадянам вдома та суб’єктам господарювання, що здійснюють зберігання та/або реалізацію харчових продуктів (що потребують дотримання температурного режиму), завчасно підготуватися до відключення електроенергії та дотримуватись правил щодо безпечного зберігання таких харчових продуктів, а саме:</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у холодильнику повинна дотримуватись температура +4°С або нижче, у морозильній камері – не вище - 4°С (холодильники слід забезпечити термометрами для контролю температурного режиму зберігання);</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при відключенні електроенергії дверцята холодильника та морозильної камери необхідно тримати закритими, щоб запобігти потраплянню теплого повітря, адже в такому випадку продукти залишаються безпечними до 4 год. у холодильнику, 48 год. у повній морозилці, 24 год. у напівпорожній морозильній камері;</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у разі відключення електроенергії понад 4 год. у холодильник необхідно помістити контейнери із замороженою водою, що допоможе утримати холод (за можливості необхідно придбати сухий або блоковий лід, який потрібно зберігати в морозильній камері для подальшого використання в холодильнику);</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харчові продукти, які швидко псуються, можна зберігати у термоконтейнері (</w:t>
      </w:r>
      <w:proofErr w:type="spellStart"/>
      <w:r w:rsidRPr="001519F4">
        <w:rPr>
          <w:rFonts w:ascii="ProbaPro" w:eastAsia="Times New Roman" w:hAnsi="ProbaPro" w:cs="Times New Roman"/>
          <w:color w:val="212529"/>
          <w:sz w:val="25"/>
          <w:szCs w:val="25"/>
        </w:rPr>
        <w:t>термопакетах</w:t>
      </w:r>
      <w:proofErr w:type="spellEnd"/>
      <w:r w:rsidRPr="001519F4">
        <w:rPr>
          <w:rFonts w:ascii="ProbaPro" w:eastAsia="Times New Roman" w:hAnsi="ProbaPro" w:cs="Times New Roman"/>
          <w:color w:val="212529"/>
          <w:sz w:val="25"/>
          <w:szCs w:val="25"/>
        </w:rPr>
        <w:t xml:space="preserve">) з </w:t>
      </w:r>
      <w:proofErr w:type="spellStart"/>
      <w:r w:rsidRPr="001519F4">
        <w:rPr>
          <w:rFonts w:ascii="ProbaPro" w:eastAsia="Times New Roman" w:hAnsi="ProbaPro" w:cs="Times New Roman"/>
          <w:color w:val="212529"/>
          <w:sz w:val="25"/>
          <w:szCs w:val="25"/>
        </w:rPr>
        <w:t>холодоелементами</w:t>
      </w:r>
      <w:proofErr w:type="spellEnd"/>
      <w:r w:rsidRPr="001519F4">
        <w:rPr>
          <w:rFonts w:ascii="ProbaPro" w:eastAsia="Times New Roman" w:hAnsi="ProbaPro" w:cs="Times New Roman"/>
          <w:color w:val="212529"/>
          <w:sz w:val="25"/>
          <w:szCs w:val="25"/>
        </w:rPr>
        <w:t>, а також на балконі за мінусової температури, у погребі чи підвалі в закритих ємностях;</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не потрібно пробувати на смак їжу, яка зберігалась без дотримання відповідних температурних умов, з метою перевірки її якості та безпечності (якщо виникли сумніви щодо безпечності їжі, зокрема незвичний запах, колір, консистенція, текстура), краще її не споживати;</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lastRenderedPageBreak/>
        <w:t>не підлягають подальшій реалізації продукти, що швидко псуються, якщо вони зберігалися в холодильнику при температурі вище 15 °C протягом 4 год. або більше (наприклад, м’ясо, птиця, морепродукти, молоко);</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розморожені харчові продукти заморожувати повторно заборонено;</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рекомендовано готувати страви у невеликій кількості, щоб їх спожити у день приготування і не залишати в холодильнику на наступний день;</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заборонено залишати на наступний день заправлені салати, вінегрети, а також не рекомендовано вживати без належного температурного режиму зберігання паштети, холодці, заливні страви, супи-пюре, супи молочні, соуси, млинці з м’ясом, сиром кисломолочним, січені вироби з м’яса, птиці, риби, картопляне пюре, відварені макаронні вироби; охолоджені страви, які зберігались при дотриманні відповідних температурних умов, слід споживати лише після повторної термічної обробки (кип’ятіння, смаження на плиті, в духовій шафі);</w:t>
      </w:r>
    </w:p>
    <w:p w:rsidR="001519F4" w:rsidRPr="001519F4" w:rsidRDefault="001519F4" w:rsidP="00C75950">
      <w:pPr>
        <w:numPr>
          <w:ilvl w:val="0"/>
          <w:numId w:val="1"/>
        </w:numPr>
        <w:spacing w:after="0" w:line="240" w:lineRule="atLeast"/>
        <w:ind w:left="-204"/>
        <w:jc w:val="both"/>
        <w:textAlignment w:val="baseline"/>
        <w:rPr>
          <w:rFonts w:ascii="ProbaPro" w:eastAsia="Times New Roman" w:hAnsi="ProbaPro" w:cs="Times New Roman"/>
          <w:color w:val="212529"/>
          <w:sz w:val="25"/>
          <w:szCs w:val="25"/>
        </w:rPr>
      </w:pPr>
      <w:r w:rsidRPr="001519F4">
        <w:rPr>
          <w:rFonts w:ascii="ProbaPro" w:eastAsia="Times New Roman" w:hAnsi="ProbaPro" w:cs="Times New Roman"/>
          <w:color w:val="212529"/>
          <w:sz w:val="25"/>
          <w:szCs w:val="25"/>
        </w:rPr>
        <w:t>не рекомендується здійснювати закупку харчових продуктів, що швидко псуються, про запас (слід робити запас лише тих харчових продуктів, які не потребують спеціальних температурних умов зберігання (крупи, консерви тощо) або найменше втрачають якість без холодильника).</w:t>
      </w: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Нагадуємо, що у технологічній документації на страви та вироби обов’язково враховуються вимоги Порядку організації харчування у закладах освіти та дитячих закладах оздоровлення та відпочинку, затвердженого</w:t>
      </w:r>
      <w:r w:rsidRPr="001519F4">
        <w:rPr>
          <w:rFonts w:ascii="ProbaPro" w:eastAsia="Times New Roman" w:hAnsi="ProbaPro" w:cs="Times New Roman"/>
          <w:b/>
          <w:bCs/>
          <w:color w:val="000000"/>
          <w:sz w:val="25"/>
        </w:rPr>
        <w:t> </w:t>
      </w:r>
      <w:r w:rsidRPr="001519F4">
        <w:rPr>
          <w:rFonts w:ascii="ProbaPro" w:eastAsia="Times New Roman" w:hAnsi="ProbaPro" w:cs="Times New Roman"/>
          <w:color w:val="000000"/>
          <w:sz w:val="25"/>
          <w:szCs w:val="25"/>
        </w:rPr>
        <w:t>постановою Кабінету Міністрів України № </w:t>
      </w:r>
      <w:hyperlink r:id="rId7" w:anchor="Text" w:tgtFrame="_blank" w:history="1">
        <w:r w:rsidRPr="001519F4">
          <w:rPr>
            <w:rFonts w:ascii="ProbaPro" w:eastAsia="Times New Roman" w:hAnsi="ProbaPro" w:cs="Times New Roman"/>
            <w:color w:val="2D5CA6"/>
            <w:sz w:val="25"/>
          </w:rPr>
          <w:t>305</w:t>
        </w:r>
      </w:hyperlink>
      <w:r w:rsidRPr="001519F4">
        <w:rPr>
          <w:rFonts w:ascii="ProbaPro" w:eastAsia="Times New Roman" w:hAnsi="ProbaPro" w:cs="Times New Roman"/>
          <w:color w:val="000000"/>
          <w:sz w:val="25"/>
          <w:szCs w:val="25"/>
        </w:rPr>
        <w:t>, та встановлено МОЗ вимоги щодо організації харчування в закладах загальної середньої освіти.</w:t>
      </w: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1519F4" w:rsidRPr="001519F4" w:rsidRDefault="001519F4" w:rsidP="00B273A8">
      <w:pPr>
        <w:spacing w:after="0" w:line="240" w:lineRule="atLeast"/>
        <w:ind w:firstLine="708"/>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 xml:space="preserve">У </w:t>
      </w:r>
      <w:proofErr w:type="spellStart"/>
      <w:r w:rsidRPr="001519F4">
        <w:rPr>
          <w:rFonts w:ascii="ProbaPro" w:eastAsia="Times New Roman" w:hAnsi="ProbaPro" w:cs="Times New Roman"/>
          <w:color w:val="000000"/>
          <w:sz w:val="25"/>
          <w:szCs w:val="25"/>
        </w:rPr>
        <w:t>бракеражному</w:t>
      </w:r>
      <w:proofErr w:type="spellEnd"/>
      <w:r w:rsidRPr="001519F4">
        <w:rPr>
          <w:rFonts w:ascii="ProbaPro" w:eastAsia="Times New Roman" w:hAnsi="ProbaPro" w:cs="Times New Roman"/>
          <w:color w:val="000000"/>
          <w:sz w:val="25"/>
          <w:szCs w:val="25"/>
        </w:rPr>
        <w:t xml:space="preserve"> журналі готових страв, виготовлених закладом освіти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sidRPr="001519F4">
        <w:rPr>
          <w:rFonts w:ascii="ProbaPro" w:eastAsia="Times New Roman" w:hAnsi="ProbaPro" w:cs="Times New Roman"/>
          <w:color w:val="000000"/>
          <w:sz w:val="25"/>
          <w:szCs w:val="25"/>
        </w:rPr>
        <w:t>аутсорсинг</w:t>
      </w:r>
      <w:proofErr w:type="spellEnd"/>
      <w:r w:rsidRPr="001519F4">
        <w:rPr>
          <w:rFonts w:ascii="ProbaPro" w:eastAsia="Times New Roman" w:hAnsi="ProbaPro" w:cs="Times New Roman"/>
          <w:color w:val="000000"/>
          <w:sz w:val="25"/>
          <w:szCs w:val="25"/>
        </w:rPr>
        <w:t xml:space="preserve">),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w:t>
      </w:r>
      <w:proofErr w:type="spellStart"/>
      <w:r w:rsidRPr="001519F4">
        <w:rPr>
          <w:rFonts w:ascii="ProbaPro" w:eastAsia="Times New Roman" w:hAnsi="ProbaPro" w:cs="Times New Roman"/>
          <w:color w:val="000000"/>
          <w:sz w:val="25"/>
          <w:szCs w:val="25"/>
        </w:rPr>
        <w:t>“вжити</w:t>
      </w:r>
      <w:proofErr w:type="spellEnd"/>
      <w:r w:rsidRPr="001519F4">
        <w:rPr>
          <w:rFonts w:ascii="ProbaPro" w:eastAsia="Times New Roman" w:hAnsi="ProbaPro" w:cs="Times New Roman"/>
          <w:color w:val="000000"/>
          <w:sz w:val="25"/>
          <w:szCs w:val="25"/>
        </w:rPr>
        <w:t xml:space="preserve"> </w:t>
      </w:r>
      <w:proofErr w:type="spellStart"/>
      <w:r w:rsidRPr="001519F4">
        <w:rPr>
          <w:rFonts w:ascii="ProbaPro" w:eastAsia="Times New Roman" w:hAnsi="ProbaPro" w:cs="Times New Roman"/>
          <w:color w:val="000000"/>
          <w:sz w:val="25"/>
          <w:szCs w:val="25"/>
        </w:rPr>
        <w:t>до”</w:t>
      </w:r>
      <w:proofErr w:type="spellEnd"/>
      <w:r w:rsidRPr="001519F4">
        <w:rPr>
          <w:rFonts w:ascii="ProbaPro" w:eastAsia="Times New Roman" w:hAnsi="ProbaPro" w:cs="Times New Roman"/>
          <w:color w:val="000000"/>
          <w:sz w:val="25"/>
          <w:szCs w:val="25"/>
        </w:rPr>
        <w:t xml:space="preserve">; готова страва доброякісна/недоброякісна; до видачі дозволено/не дозволено з </w:t>
      </w:r>
      <w:proofErr w:type="spellStart"/>
      <w:r w:rsidRPr="001519F4">
        <w:rPr>
          <w:rFonts w:ascii="ProbaPro" w:eastAsia="Times New Roman" w:hAnsi="ProbaPro" w:cs="Times New Roman"/>
          <w:color w:val="000000"/>
          <w:sz w:val="25"/>
          <w:szCs w:val="25"/>
        </w:rPr>
        <w:t>проставленням</w:t>
      </w:r>
      <w:proofErr w:type="spellEnd"/>
      <w:r w:rsidRPr="001519F4">
        <w:rPr>
          <w:rFonts w:ascii="ProbaPro" w:eastAsia="Times New Roman" w:hAnsi="ProbaPro" w:cs="Times New Roman"/>
          <w:color w:val="000000"/>
          <w:sz w:val="25"/>
          <w:szCs w:val="25"/>
        </w:rPr>
        <w:t xml:space="preserve"> підпису відповідальної особи; примітка (у разі заміни).</w:t>
      </w: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складається акт бракеражу у трьох примірниках.</w:t>
      </w:r>
    </w:p>
    <w:p w:rsidR="00D86312" w:rsidRDefault="00D86312" w:rsidP="00C75950">
      <w:pPr>
        <w:spacing w:after="0" w:line="240" w:lineRule="atLeast"/>
        <w:jc w:val="both"/>
        <w:textAlignment w:val="baseline"/>
        <w:rPr>
          <w:rFonts w:ascii="ProbaPro" w:eastAsia="Times New Roman" w:hAnsi="ProbaPro" w:cs="Times New Roman"/>
          <w:color w:val="000000"/>
          <w:sz w:val="25"/>
          <w:szCs w:val="25"/>
        </w:rPr>
      </w:pPr>
    </w:p>
    <w:p w:rsidR="001519F4" w:rsidRPr="001519F4" w:rsidRDefault="001519F4" w:rsidP="00C75950">
      <w:pPr>
        <w:spacing w:after="0" w:line="240" w:lineRule="atLeast"/>
        <w:jc w:val="both"/>
        <w:textAlignment w:val="baseline"/>
        <w:rPr>
          <w:rFonts w:ascii="ProbaPro" w:eastAsia="Times New Roman" w:hAnsi="ProbaPro" w:cs="Times New Roman"/>
          <w:color w:val="000000"/>
          <w:sz w:val="25"/>
          <w:szCs w:val="25"/>
        </w:rPr>
      </w:pPr>
      <w:r w:rsidRPr="001519F4">
        <w:rPr>
          <w:rFonts w:ascii="ProbaPro" w:eastAsia="Times New Roman" w:hAnsi="ProbaPro" w:cs="Times New Roman"/>
          <w:color w:val="000000"/>
          <w:sz w:val="25"/>
          <w:szCs w:val="25"/>
        </w:rPr>
        <w:t>Наголошуємо, що при увімкнення сигналу «Повітряна тривога» необхідно діяти відповідно до алгоритму дій населення для вжиття заходів захисту. Першочергово необхідно закрити вікна, вимкнути усі електричні прибори, загасити печі, вимкнути світло та виконати заходи, передбачені на цей випадок Планом дій та Інструкцією шкільного закладу, та діяти за вказівками керівництва.</w:t>
      </w:r>
    </w:p>
    <w:p w:rsidR="00F44C72" w:rsidRDefault="00F44C72" w:rsidP="00C75950">
      <w:pPr>
        <w:spacing w:after="0" w:line="240" w:lineRule="atLeast"/>
      </w:pPr>
    </w:p>
    <w:sectPr w:rsidR="00F44C72" w:rsidSect="00CA57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97491"/>
    <w:multiLevelType w:val="multilevel"/>
    <w:tmpl w:val="51DA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519F4"/>
    <w:rsid w:val="001519F4"/>
    <w:rsid w:val="00945ED3"/>
    <w:rsid w:val="00B273A8"/>
    <w:rsid w:val="00C75950"/>
    <w:rsid w:val="00CA575B"/>
    <w:rsid w:val="00D86312"/>
    <w:rsid w:val="00F44C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9F4"/>
    <w:rPr>
      <w:color w:val="0000FF"/>
      <w:u w:val="single"/>
    </w:rPr>
  </w:style>
  <w:style w:type="paragraph" w:customStyle="1" w:styleId="capitalletter">
    <w:name w:val="capital_letter"/>
    <w:basedOn w:val="a"/>
    <w:rsid w:val="001519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519F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19F4"/>
    <w:rPr>
      <w:b/>
      <w:bCs/>
    </w:rPr>
  </w:style>
  <w:style w:type="paragraph" w:styleId="3">
    <w:name w:val="Body Text 3"/>
    <w:basedOn w:val="a"/>
    <w:link w:val="30"/>
    <w:rsid w:val="00B273A8"/>
    <w:pPr>
      <w:spacing w:after="0" w:line="240" w:lineRule="auto"/>
      <w:jc w:val="center"/>
    </w:pPr>
    <w:rPr>
      <w:rFonts w:ascii="Times New Roman" w:eastAsia="Times New Roman" w:hAnsi="Times New Roman" w:cs="Times New Roman"/>
      <w:b/>
      <w:sz w:val="28"/>
      <w:szCs w:val="24"/>
      <w:lang w:eastAsia="ru-RU"/>
    </w:rPr>
  </w:style>
  <w:style w:type="character" w:customStyle="1" w:styleId="30">
    <w:name w:val="Основной текст 3 Знак"/>
    <w:basedOn w:val="a0"/>
    <w:link w:val="3"/>
    <w:rsid w:val="00B273A8"/>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2081780769">
      <w:bodyDiv w:val="1"/>
      <w:marLeft w:val="0"/>
      <w:marRight w:val="0"/>
      <w:marTop w:val="0"/>
      <w:marBottom w:val="0"/>
      <w:divBdr>
        <w:top w:val="none" w:sz="0" w:space="0" w:color="auto"/>
        <w:left w:val="none" w:sz="0" w:space="0" w:color="auto"/>
        <w:bottom w:val="none" w:sz="0" w:space="0" w:color="auto"/>
        <w:right w:val="none" w:sz="0" w:space="0" w:color="auto"/>
      </w:divBdr>
      <w:divsChild>
        <w:div w:id="1097599992">
          <w:marLeft w:val="-204"/>
          <w:marRight w:val="-204"/>
          <w:marTop w:val="0"/>
          <w:marBottom w:val="0"/>
          <w:divBdr>
            <w:top w:val="none" w:sz="0" w:space="0" w:color="auto"/>
            <w:left w:val="none" w:sz="0" w:space="0" w:color="auto"/>
            <w:bottom w:val="none" w:sz="0" w:space="0" w:color="auto"/>
            <w:right w:val="none" w:sz="0" w:space="0" w:color="auto"/>
          </w:divBdr>
          <w:divsChild>
            <w:div w:id="2061593783">
              <w:marLeft w:val="0"/>
              <w:marRight w:val="0"/>
              <w:marTop w:val="0"/>
              <w:marBottom w:val="0"/>
              <w:divBdr>
                <w:top w:val="none" w:sz="0" w:space="0" w:color="auto"/>
                <w:left w:val="none" w:sz="0" w:space="0" w:color="auto"/>
                <w:bottom w:val="none" w:sz="0" w:space="0" w:color="auto"/>
                <w:right w:val="none" w:sz="0" w:space="0" w:color="auto"/>
              </w:divBdr>
              <w:divsChild>
                <w:div w:id="136726351">
                  <w:marLeft w:val="0"/>
                  <w:marRight w:val="0"/>
                  <w:marTop w:val="0"/>
                  <w:marBottom w:val="163"/>
                  <w:divBdr>
                    <w:top w:val="none" w:sz="0" w:space="0" w:color="auto"/>
                    <w:left w:val="none" w:sz="0" w:space="0" w:color="auto"/>
                    <w:bottom w:val="none" w:sz="0" w:space="0" w:color="auto"/>
                    <w:right w:val="none" w:sz="0" w:space="0" w:color="auto"/>
                  </w:divBdr>
                </w:div>
                <w:div w:id="970865577">
                  <w:marLeft w:val="0"/>
                  <w:marRight w:val="0"/>
                  <w:marTop w:val="204"/>
                  <w:marBottom w:val="272"/>
                  <w:divBdr>
                    <w:top w:val="none" w:sz="0" w:space="0" w:color="auto"/>
                    <w:left w:val="none" w:sz="0" w:space="0" w:color="auto"/>
                    <w:bottom w:val="none" w:sz="0" w:space="0" w:color="auto"/>
                    <w:right w:val="none" w:sz="0" w:space="0" w:color="auto"/>
                  </w:divBdr>
                </w:div>
                <w:div w:id="1338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3216">
          <w:marLeft w:val="-204"/>
          <w:marRight w:val="-204"/>
          <w:marTop w:val="0"/>
          <w:marBottom w:val="0"/>
          <w:divBdr>
            <w:top w:val="none" w:sz="0" w:space="0" w:color="auto"/>
            <w:left w:val="none" w:sz="0" w:space="0" w:color="auto"/>
            <w:bottom w:val="none" w:sz="0" w:space="0" w:color="auto"/>
            <w:right w:val="none" w:sz="0" w:space="0" w:color="auto"/>
          </w:divBdr>
          <w:divsChild>
            <w:div w:id="535390386">
              <w:marLeft w:val="0"/>
              <w:marRight w:val="0"/>
              <w:marTop w:val="0"/>
              <w:marBottom w:val="0"/>
              <w:divBdr>
                <w:top w:val="none" w:sz="0" w:space="0" w:color="auto"/>
                <w:left w:val="none" w:sz="0" w:space="0" w:color="auto"/>
                <w:bottom w:val="none" w:sz="0" w:space="0" w:color="auto"/>
                <w:right w:val="none" w:sz="0" w:space="0" w:color="auto"/>
              </w:divBdr>
              <w:divsChild>
                <w:div w:id="13612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05-202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3711</Words>
  <Characters>2116</Characters>
  <Application>Microsoft Office Word</Application>
  <DocSecurity>0</DocSecurity>
  <Lines>17</Lines>
  <Paragraphs>11</Paragraphs>
  <ScaleCrop>false</ScaleCrop>
  <Company>Microsoft</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2023-01-31T08:03:00Z</dcterms:created>
  <dcterms:modified xsi:type="dcterms:W3CDTF">2023-02-06T07:11:00Z</dcterms:modified>
</cp:coreProperties>
</file>