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F2" w:rsidRDefault="004952F2">
      <w:pPr>
        <w:spacing w:after="360" w:line="240" w:lineRule="auto"/>
        <w:rPr>
          <w:sz w:val="24"/>
          <w:szCs w:val="24"/>
        </w:rPr>
      </w:pPr>
      <w:bookmarkStart w:id="0" w:name="_GoBack"/>
      <w:bookmarkEnd w:id="0"/>
    </w:p>
    <w:p w:rsidR="004952F2" w:rsidRDefault="00BC2605">
      <w:pPr>
        <w:spacing w:after="195" w:line="240" w:lineRule="auto"/>
        <w:jc w:val="center"/>
        <w:rPr>
          <w:sz w:val="24"/>
          <w:szCs w:val="24"/>
        </w:rPr>
      </w:pPr>
      <w:r>
        <w:rPr>
          <w:rFonts w:ascii="Times" w:eastAsia="Times" w:hAnsi="Times" w:cs="Times"/>
          <w:b/>
          <w:color w:val="082663"/>
          <w:sz w:val="24"/>
          <w:szCs w:val="24"/>
        </w:rPr>
        <w:t xml:space="preserve"> </w:t>
      </w:r>
    </w:p>
    <w:p w:rsidR="004952F2" w:rsidRDefault="00BC2605">
      <w:pPr>
        <w:spacing w:after="0" w:line="240" w:lineRule="auto"/>
        <w:rPr>
          <w:sz w:val="24"/>
          <w:szCs w:val="24"/>
        </w:rPr>
      </w:pPr>
      <w:r>
        <w:rPr>
          <w:rFonts w:ascii="Times" w:eastAsia="Times" w:hAnsi="Times" w:cs="Times"/>
          <w:color w:val="082663"/>
          <w:sz w:val="24"/>
          <w:szCs w:val="24"/>
        </w:rPr>
        <w:t xml:space="preserve">                                                                </w:t>
      </w:r>
      <w:r>
        <w:rPr>
          <w:rFonts w:ascii="Times New Roman" w:eastAsia="Times New Roman" w:hAnsi="Times New Roman" w:cs="Times New Roman"/>
          <w:b/>
          <w:color w:val="333333"/>
          <w:sz w:val="32"/>
          <w:szCs w:val="32"/>
        </w:rPr>
        <w:t xml:space="preserve">Положення </w:t>
      </w:r>
    </w:p>
    <w:p w:rsidR="004952F2" w:rsidRDefault="00BC2605">
      <w:pPr>
        <w:shd w:val="clear" w:color="auto" w:fill="FFFFFF"/>
        <w:spacing w:after="0" w:line="240" w:lineRule="auto"/>
        <w:jc w:val="center"/>
        <w:rPr>
          <w:sz w:val="28"/>
          <w:szCs w:val="28"/>
        </w:rPr>
      </w:pPr>
      <w:r>
        <w:rPr>
          <w:rFonts w:ascii="Times New Roman" w:eastAsia="Times New Roman" w:hAnsi="Times New Roman" w:cs="Times New Roman"/>
          <w:b/>
          <w:color w:val="333333"/>
          <w:sz w:val="28"/>
          <w:szCs w:val="28"/>
        </w:rPr>
        <w:t xml:space="preserve">про академічну доброчесність учасників освітнього процесу  </w:t>
      </w:r>
      <w:proofErr w:type="spellStart"/>
      <w:r>
        <w:rPr>
          <w:rFonts w:ascii="Times New Roman" w:eastAsia="Times New Roman" w:hAnsi="Times New Roman" w:cs="Times New Roman"/>
          <w:b/>
          <w:color w:val="333333"/>
          <w:sz w:val="28"/>
          <w:szCs w:val="28"/>
        </w:rPr>
        <w:t>Бутівського</w:t>
      </w:r>
      <w:proofErr w:type="spellEnd"/>
      <w:r>
        <w:rPr>
          <w:rFonts w:ascii="Times New Roman" w:eastAsia="Times New Roman" w:hAnsi="Times New Roman" w:cs="Times New Roman"/>
          <w:b/>
          <w:color w:val="333333"/>
          <w:sz w:val="28"/>
          <w:szCs w:val="28"/>
        </w:rPr>
        <w:t xml:space="preserve"> ліцею</w:t>
      </w:r>
    </w:p>
    <w:p w:rsidR="004952F2" w:rsidRDefault="004952F2">
      <w:pPr>
        <w:shd w:val="clear" w:color="auto" w:fill="FFFFFF"/>
        <w:spacing w:after="113" w:line="240" w:lineRule="auto"/>
        <w:jc w:val="both"/>
        <w:rPr>
          <w:rFonts w:ascii="Times New Roman" w:eastAsia="Times New Roman" w:hAnsi="Times New Roman" w:cs="Times New Roman"/>
          <w:color w:val="777777"/>
          <w:sz w:val="24"/>
          <w:szCs w:val="24"/>
        </w:rPr>
      </w:pPr>
    </w:p>
    <w:p w:rsidR="004952F2" w:rsidRDefault="00BC2605">
      <w:pPr>
        <w:shd w:val="clear" w:color="auto" w:fill="FFFFFF"/>
        <w:spacing w:after="113" w:line="240" w:lineRule="auto"/>
        <w:jc w:val="both"/>
        <w:rPr>
          <w:sz w:val="24"/>
          <w:szCs w:val="24"/>
        </w:rPr>
      </w:pPr>
      <w:r>
        <w:rPr>
          <w:rFonts w:ascii="Times New Roman" w:eastAsia="Times New Roman" w:hAnsi="Times New Roman" w:cs="Times New Roman"/>
          <w:b/>
          <w:color w:val="333333"/>
          <w:sz w:val="24"/>
          <w:szCs w:val="24"/>
          <w:u w:val="single"/>
        </w:rPr>
        <w:t>1.ЗАГАЛЬНІ ПОЛОЖЕННЯ</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 xml:space="preserve">1.1. Положення про дотримання академічної доброчесності у </w:t>
      </w:r>
      <w:proofErr w:type="spellStart"/>
      <w:r>
        <w:rPr>
          <w:rFonts w:ascii="Times New Roman" w:eastAsia="Times New Roman" w:hAnsi="Times New Roman" w:cs="Times New Roman"/>
          <w:color w:val="333333"/>
          <w:sz w:val="26"/>
          <w:szCs w:val="26"/>
        </w:rPr>
        <w:t>Бутівському</w:t>
      </w:r>
      <w:proofErr w:type="spellEnd"/>
      <w:r>
        <w:rPr>
          <w:rFonts w:ascii="Times New Roman" w:eastAsia="Times New Roman" w:hAnsi="Times New Roman" w:cs="Times New Roman"/>
          <w:color w:val="333333"/>
          <w:sz w:val="26"/>
          <w:szCs w:val="26"/>
        </w:rPr>
        <w:t xml:space="preserve">  ліцеї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ліцею.</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закладу.</w:t>
      </w:r>
    </w:p>
    <w:p w:rsidR="004952F2" w:rsidRDefault="00BC2605">
      <w:pPr>
        <w:shd w:val="clear" w:color="auto" w:fill="FFFFFF"/>
        <w:spacing w:after="113" w:line="240" w:lineRule="auto"/>
        <w:jc w:val="both"/>
        <w:rPr>
          <w:sz w:val="24"/>
          <w:szCs w:val="24"/>
        </w:rPr>
      </w:pPr>
      <w:r>
        <w:rPr>
          <w:rFonts w:ascii="Times New Roman" w:eastAsia="Times New Roman" w:hAnsi="Times New Roman" w:cs="Times New Roman"/>
          <w:b/>
          <w:color w:val="333333"/>
          <w:sz w:val="24"/>
          <w:szCs w:val="24"/>
          <w:u w:val="single"/>
        </w:rPr>
        <w:t>2. ПРИНЦИПИ АКАДЕМІЧНОЇ ДОБРОЧЕСНОСТІ</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2.1. 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2.2. Порушеннями академічної доброчесності згідно ст.42 п.4 Закону України «Про освіту» вважається:</w:t>
      </w:r>
    </w:p>
    <w:p w:rsidR="004952F2" w:rsidRDefault="00BC2605">
      <w:pPr>
        <w:numPr>
          <w:ilvl w:val="0"/>
          <w:numId w:val="1"/>
        </w:numPr>
        <w:shd w:val="clear" w:color="auto" w:fill="FFFFFF"/>
        <w:spacing w:before="280" w:after="0" w:line="240" w:lineRule="auto"/>
        <w:jc w:val="both"/>
        <w:rPr>
          <w:sz w:val="26"/>
          <w:szCs w:val="26"/>
        </w:rPr>
      </w:pPr>
      <w:r>
        <w:rPr>
          <w:rFonts w:ascii="Times New Roman" w:eastAsia="Times New Roman" w:hAnsi="Times New Roman" w:cs="Times New Roman"/>
          <w:b/>
          <w:i/>
          <w:color w:val="333333"/>
          <w:sz w:val="26"/>
          <w:szCs w:val="26"/>
        </w:rPr>
        <w:t xml:space="preserve">Академічний плагіат </w:t>
      </w:r>
      <w:r>
        <w:rPr>
          <w:rFonts w:ascii="Times New Roman" w:eastAsia="Times New Roman" w:hAnsi="Times New Roman" w:cs="Times New Roman"/>
          <w:color w:val="333333"/>
          <w:sz w:val="26"/>
          <w:szCs w:val="26"/>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4952F2" w:rsidRDefault="00BC2605">
      <w:pPr>
        <w:numPr>
          <w:ilvl w:val="0"/>
          <w:numId w:val="1"/>
        </w:numPr>
        <w:shd w:val="clear" w:color="auto" w:fill="FFFFFF"/>
        <w:spacing w:after="0" w:line="240" w:lineRule="auto"/>
        <w:jc w:val="both"/>
        <w:rPr>
          <w:sz w:val="26"/>
          <w:szCs w:val="26"/>
        </w:rPr>
      </w:pPr>
      <w:proofErr w:type="spellStart"/>
      <w:r>
        <w:rPr>
          <w:rFonts w:ascii="Times New Roman" w:eastAsia="Times New Roman" w:hAnsi="Times New Roman" w:cs="Times New Roman"/>
          <w:b/>
          <w:i/>
          <w:color w:val="333333"/>
          <w:sz w:val="26"/>
          <w:szCs w:val="26"/>
        </w:rPr>
        <w:t>Самоплагіат</w:t>
      </w:r>
      <w:proofErr w:type="spellEnd"/>
      <w:r>
        <w:rPr>
          <w:rFonts w:ascii="Times New Roman" w:eastAsia="Times New Roman" w:hAnsi="Times New Roman" w:cs="Times New Roman"/>
          <w:b/>
          <w:i/>
          <w:color w:val="333333"/>
          <w:sz w:val="26"/>
          <w:szCs w:val="26"/>
        </w:rPr>
        <w:t xml:space="preserve"> </w:t>
      </w:r>
      <w:r>
        <w:rPr>
          <w:rFonts w:ascii="Times New Roman" w:eastAsia="Times New Roman" w:hAnsi="Times New Roman" w:cs="Times New Roman"/>
          <w:color w:val="333333"/>
          <w:sz w:val="26"/>
          <w:szCs w:val="26"/>
        </w:rPr>
        <w:t>- оприлюднення (частково або повністю) власних раніше опублікованих наукових результатів як нових.</w:t>
      </w:r>
    </w:p>
    <w:p w:rsidR="004952F2" w:rsidRDefault="00BC2605">
      <w:pPr>
        <w:numPr>
          <w:ilvl w:val="0"/>
          <w:numId w:val="1"/>
        </w:numPr>
        <w:shd w:val="clear" w:color="auto" w:fill="FFFFFF"/>
        <w:spacing w:after="0" w:line="240" w:lineRule="auto"/>
        <w:jc w:val="both"/>
        <w:rPr>
          <w:sz w:val="26"/>
          <w:szCs w:val="26"/>
        </w:rPr>
      </w:pPr>
      <w:r>
        <w:rPr>
          <w:rFonts w:ascii="Times New Roman" w:eastAsia="Times New Roman" w:hAnsi="Times New Roman" w:cs="Times New Roman"/>
          <w:b/>
          <w:i/>
          <w:color w:val="333333"/>
          <w:sz w:val="26"/>
          <w:szCs w:val="26"/>
        </w:rPr>
        <w:t xml:space="preserve">Фабрикація </w:t>
      </w:r>
      <w:r>
        <w:rPr>
          <w:rFonts w:ascii="Times New Roman" w:eastAsia="Times New Roman" w:hAnsi="Times New Roman" w:cs="Times New Roman"/>
          <w:color w:val="333333"/>
          <w:sz w:val="26"/>
          <w:szCs w:val="26"/>
        </w:rPr>
        <w:t>– вигадування даних чи фактів, що використовуються в освітньому процесі або наукових дослідженнях.</w:t>
      </w:r>
    </w:p>
    <w:p w:rsidR="004952F2" w:rsidRDefault="00BC2605">
      <w:pPr>
        <w:numPr>
          <w:ilvl w:val="0"/>
          <w:numId w:val="1"/>
        </w:numPr>
        <w:shd w:val="clear" w:color="auto" w:fill="FFFFFF"/>
        <w:spacing w:after="0" w:line="240" w:lineRule="auto"/>
        <w:jc w:val="both"/>
        <w:rPr>
          <w:sz w:val="26"/>
          <w:szCs w:val="26"/>
        </w:rPr>
      </w:pPr>
      <w:r>
        <w:rPr>
          <w:rFonts w:ascii="Times New Roman" w:eastAsia="Times New Roman" w:hAnsi="Times New Roman" w:cs="Times New Roman"/>
          <w:b/>
          <w:i/>
          <w:color w:val="333333"/>
          <w:sz w:val="26"/>
          <w:szCs w:val="26"/>
        </w:rPr>
        <w:t xml:space="preserve">Фальсифікація </w:t>
      </w:r>
      <w:r>
        <w:rPr>
          <w:rFonts w:ascii="Times New Roman" w:eastAsia="Times New Roman" w:hAnsi="Times New Roman" w:cs="Times New Roman"/>
          <w:color w:val="333333"/>
          <w:sz w:val="26"/>
          <w:szCs w:val="26"/>
        </w:rPr>
        <w:t>– свідома зміна чи модифікація вже наявних даних, що стосуються освітнього процесу чи наукових досліджень.</w:t>
      </w:r>
    </w:p>
    <w:p w:rsidR="004952F2" w:rsidRDefault="00BC2605">
      <w:pPr>
        <w:numPr>
          <w:ilvl w:val="0"/>
          <w:numId w:val="1"/>
        </w:numPr>
        <w:shd w:val="clear" w:color="auto" w:fill="FFFFFF"/>
        <w:spacing w:after="0" w:line="240" w:lineRule="auto"/>
        <w:jc w:val="both"/>
        <w:rPr>
          <w:sz w:val="26"/>
          <w:szCs w:val="26"/>
        </w:rPr>
      </w:pPr>
      <w:r>
        <w:rPr>
          <w:rFonts w:ascii="Times New Roman" w:eastAsia="Times New Roman" w:hAnsi="Times New Roman" w:cs="Times New Roman"/>
          <w:b/>
          <w:i/>
          <w:color w:val="333333"/>
          <w:sz w:val="26"/>
          <w:szCs w:val="26"/>
        </w:rPr>
        <w:t xml:space="preserve">Списування </w:t>
      </w:r>
      <w:r>
        <w:rPr>
          <w:rFonts w:ascii="Times New Roman" w:eastAsia="Times New Roman" w:hAnsi="Times New Roman" w:cs="Times New Roman"/>
          <w:color w:val="333333"/>
          <w:sz w:val="26"/>
          <w:szCs w:val="26"/>
        </w:rPr>
        <w:t xml:space="preserve">– виконання письмових робіт із залученням зовнішніх джерел інформації (шпаргалки, </w:t>
      </w:r>
      <w:proofErr w:type="spellStart"/>
      <w:r>
        <w:rPr>
          <w:rFonts w:ascii="Times New Roman" w:eastAsia="Times New Roman" w:hAnsi="Times New Roman" w:cs="Times New Roman"/>
          <w:color w:val="333333"/>
          <w:sz w:val="26"/>
          <w:szCs w:val="26"/>
        </w:rPr>
        <w:t>мікронавушники</w:t>
      </w:r>
      <w:proofErr w:type="spellEnd"/>
      <w:r>
        <w:rPr>
          <w:rFonts w:ascii="Times New Roman" w:eastAsia="Times New Roman" w:hAnsi="Times New Roman" w:cs="Times New Roman"/>
          <w:color w:val="333333"/>
          <w:sz w:val="26"/>
          <w:szCs w:val="26"/>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4952F2" w:rsidRDefault="00BC2605">
      <w:pPr>
        <w:numPr>
          <w:ilvl w:val="0"/>
          <w:numId w:val="1"/>
        </w:numPr>
        <w:shd w:val="clear" w:color="auto" w:fill="FFFFFF"/>
        <w:spacing w:after="0" w:line="240" w:lineRule="auto"/>
        <w:jc w:val="both"/>
        <w:rPr>
          <w:sz w:val="24"/>
          <w:szCs w:val="24"/>
        </w:rPr>
      </w:pPr>
      <w:r>
        <w:rPr>
          <w:rFonts w:ascii="Times New Roman" w:eastAsia="Times New Roman" w:hAnsi="Times New Roman" w:cs="Times New Roman"/>
          <w:b/>
          <w:i/>
          <w:color w:val="333333"/>
          <w:sz w:val="26"/>
          <w:szCs w:val="26"/>
        </w:rPr>
        <w:lastRenderedPageBreak/>
        <w:t xml:space="preserve">Обман </w:t>
      </w:r>
      <w:r>
        <w:rPr>
          <w:rFonts w:ascii="Times New Roman" w:eastAsia="Times New Roman" w:hAnsi="Times New Roman" w:cs="Times New Roman"/>
          <w:color w:val="333333"/>
          <w:sz w:val="26"/>
          <w:szCs w:val="26"/>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Pr>
          <w:rFonts w:ascii="Times New Roman" w:eastAsia="Times New Roman" w:hAnsi="Times New Roman" w:cs="Times New Roman"/>
          <w:color w:val="333333"/>
          <w:sz w:val="26"/>
          <w:szCs w:val="26"/>
        </w:rPr>
        <w:t>самоплагіат</w:t>
      </w:r>
      <w:proofErr w:type="spellEnd"/>
      <w:r>
        <w:rPr>
          <w:rFonts w:ascii="Times New Roman" w:eastAsia="Times New Roman" w:hAnsi="Times New Roman" w:cs="Times New Roman"/>
          <w:color w:val="333333"/>
          <w:sz w:val="26"/>
          <w:szCs w:val="26"/>
        </w:rPr>
        <w:t>, фабрикація, фальсифікація та списування.</w:t>
      </w:r>
    </w:p>
    <w:p w:rsidR="004952F2" w:rsidRDefault="00BC2605">
      <w:pPr>
        <w:numPr>
          <w:ilvl w:val="0"/>
          <w:numId w:val="1"/>
        </w:numPr>
        <w:shd w:val="clear" w:color="auto" w:fill="FFFFFF"/>
        <w:spacing w:after="0" w:line="240" w:lineRule="auto"/>
        <w:jc w:val="both"/>
        <w:rPr>
          <w:sz w:val="26"/>
          <w:szCs w:val="26"/>
        </w:rPr>
      </w:pPr>
      <w:r>
        <w:rPr>
          <w:rFonts w:ascii="Times New Roman" w:eastAsia="Times New Roman" w:hAnsi="Times New Roman" w:cs="Times New Roman"/>
          <w:b/>
          <w:i/>
          <w:color w:val="333333"/>
          <w:sz w:val="26"/>
          <w:szCs w:val="26"/>
        </w:rPr>
        <w:t xml:space="preserve">Хабарництво </w:t>
      </w:r>
      <w:r>
        <w:rPr>
          <w:rFonts w:ascii="Times New Roman" w:eastAsia="Times New Roman" w:hAnsi="Times New Roman" w:cs="Times New Roman"/>
          <w:color w:val="333333"/>
          <w:sz w:val="26"/>
          <w:szCs w:val="26"/>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4952F2" w:rsidRDefault="00BC2605">
      <w:pPr>
        <w:numPr>
          <w:ilvl w:val="0"/>
          <w:numId w:val="1"/>
        </w:numPr>
        <w:shd w:val="clear" w:color="auto" w:fill="FFFFFF"/>
        <w:spacing w:after="0" w:line="240" w:lineRule="auto"/>
        <w:jc w:val="both"/>
        <w:rPr>
          <w:sz w:val="26"/>
          <w:szCs w:val="26"/>
        </w:rPr>
      </w:pPr>
      <w:r>
        <w:rPr>
          <w:rFonts w:ascii="Times New Roman" w:eastAsia="Times New Roman" w:hAnsi="Times New Roman" w:cs="Times New Roman"/>
          <w:b/>
          <w:i/>
          <w:color w:val="333333"/>
          <w:sz w:val="26"/>
          <w:szCs w:val="26"/>
        </w:rPr>
        <w:t xml:space="preserve">Зловживання впливом </w:t>
      </w:r>
      <w:r>
        <w:rPr>
          <w:rFonts w:ascii="Times New Roman" w:eastAsia="Times New Roman" w:hAnsi="Times New Roman" w:cs="Times New Roman"/>
          <w:color w:val="333333"/>
          <w:sz w:val="26"/>
          <w:szCs w:val="26"/>
        </w:rPr>
        <w:t>–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4952F2" w:rsidRDefault="00BC2605">
      <w:pPr>
        <w:numPr>
          <w:ilvl w:val="0"/>
          <w:numId w:val="1"/>
        </w:numPr>
        <w:shd w:val="clear" w:color="auto" w:fill="FFFFFF"/>
        <w:spacing w:after="280" w:line="240" w:lineRule="auto"/>
        <w:jc w:val="both"/>
        <w:rPr>
          <w:sz w:val="26"/>
          <w:szCs w:val="26"/>
        </w:rPr>
      </w:pPr>
      <w:r>
        <w:rPr>
          <w:rFonts w:ascii="Times New Roman" w:eastAsia="Times New Roman" w:hAnsi="Times New Roman" w:cs="Times New Roman"/>
          <w:b/>
          <w:i/>
          <w:color w:val="333333"/>
          <w:sz w:val="26"/>
          <w:szCs w:val="26"/>
        </w:rPr>
        <w:t xml:space="preserve">Необ’єктивне оцінювання </w:t>
      </w:r>
      <w:r>
        <w:rPr>
          <w:rFonts w:ascii="Times New Roman" w:eastAsia="Times New Roman" w:hAnsi="Times New Roman" w:cs="Times New Roman"/>
          <w:color w:val="333333"/>
          <w:sz w:val="26"/>
          <w:szCs w:val="26"/>
        </w:rPr>
        <w:t>– свідоме завищення або заниження оцінки результатів навчання здобувачів освіти.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2.5. Офіційне висвітлення діяльності закладу та напрямів його розвитку може здійснювати директор  ліцею  або особа за його дорученням.</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4952F2" w:rsidRDefault="004952F2">
      <w:pPr>
        <w:shd w:val="clear" w:color="auto" w:fill="FFFFFF"/>
        <w:spacing w:after="113" w:line="240" w:lineRule="auto"/>
        <w:jc w:val="both"/>
        <w:rPr>
          <w:rFonts w:ascii="Times New Roman" w:eastAsia="Times New Roman" w:hAnsi="Times New Roman" w:cs="Times New Roman"/>
          <w:b/>
          <w:color w:val="333333"/>
          <w:sz w:val="26"/>
          <w:szCs w:val="26"/>
          <w:u w:val="single"/>
        </w:rPr>
      </w:pPr>
    </w:p>
    <w:p w:rsidR="004952F2" w:rsidRDefault="00BC2605">
      <w:pPr>
        <w:shd w:val="clear" w:color="auto" w:fill="FFFFFF"/>
        <w:spacing w:after="113" w:line="240" w:lineRule="auto"/>
        <w:rPr>
          <w:b/>
          <w:sz w:val="24"/>
          <w:szCs w:val="24"/>
          <w:u w:val="single"/>
        </w:rPr>
      </w:pPr>
      <w:r>
        <w:rPr>
          <w:rFonts w:ascii="Times New Roman" w:eastAsia="Times New Roman" w:hAnsi="Times New Roman" w:cs="Times New Roman"/>
          <w:b/>
          <w:color w:val="333333"/>
          <w:sz w:val="24"/>
          <w:szCs w:val="24"/>
          <w:u w:val="single"/>
        </w:rPr>
        <w:t>3.ЗАБЕЗПЕЧЕННЯ АКАДЕМІЧНОЇ ДОБРОЧЕСНОСТІ УЧАСНИКАМИ ОСВІТНЬОГО ПРОЦЕСУ</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b/>
          <w:color w:val="333333"/>
          <w:sz w:val="26"/>
          <w:szCs w:val="26"/>
        </w:rPr>
        <w:t>Академічна доброчесність забезпечується:</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b/>
          <w:i/>
          <w:color w:val="333333"/>
          <w:sz w:val="26"/>
          <w:szCs w:val="26"/>
          <w:u w:val="single"/>
        </w:rPr>
        <w:t>3.1. Усіма співробітниками та учасниками освітнього процесу школи шляхом:</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3.1.1. Уникнення провокування дій, пов’язаних з корупційними правопорушеннями.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3.1.2. Дотримання норм Конституції України.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3.1.3. Дотримання Статуту школи та Правил внутрішнього розпорядку.</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3.1.4. Дотримання норм чинного законодавства України в сфері освіти та загальної середньої освіти.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3.1.5. Збереження, поліпшення та раціонального використання навчально – матеріальної бази школи.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3.1.6. Культури зовнішнього вигляду співробітників та учасників освітнього процесу.</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ліцею загалом.</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3.1.8. Надання достовірної інформації.</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lastRenderedPageBreak/>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3.1.10.Відповідальності за порушення академічної доброчесності.</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b/>
          <w:i/>
          <w:color w:val="333333"/>
          <w:sz w:val="26"/>
          <w:szCs w:val="26"/>
          <w:u w:val="single"/>
        </w:rPr>
        <w:t>3.2. Педагогічними працівниками шляхом:</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3.2.1. Якісного, вчасного та результативного виконання своїх функціональних обов’язків.</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3.2.2. Дотримання правил внутрішнього розпорядку, трудової дисципліни, корпоративної етики.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3.2.4. Незалежності професійної діяльності від політичних партій, громадських і релігійних організацій.</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3.2.5. 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3.2.7. Надання якісних освітніх послуг з використанням в практичній професійній діяльності інноваційних здобутків в галузі освіти.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3.2.8. Об’єктивного і неупередженого оцінювання результатів навчання здобувачів освіти.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3.2.9. Здійснення контролю за дотриманням академічної доброчесності здобувачами загальної середньої освіти.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3.2.10. Інформування здобувачів освіти про типові порушення академічної доброчесності та види відповідальності за її порушення.</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3.2.11.Не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b/>
          <w:i/>
          <w:color w:val="333333"/>
          <w:sz w:val="26"/>
          <w:szCs w:val="26"/>
          <w:u w:val="single"/>
        </w:rPr>
        <w:t>3.3. Здобувачами загальної середньої освіти шляхом:</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3.3.1. Поваги до педагогічних працівників.</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3.3.2. Поваги честі і гідності інших осіб, навіть, якщо їх погляди відрізняються від власних переконань.</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3.3.3. Присутності на всіх навчальних заняттях, окрім випадків, викликаних поважними причинами.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3.3.4. Самостійного виконання навчальних завдань, завдань поточного та підсумкового контролю результатів навчання.</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3.3.5. Подання на оцінювання лише самостійно виконаної роботи, що не є запозиченою або переробленою з іншої, виконаної третіми особами.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lastRenderedPageBreak/>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b/>
          <w:i/>
          <w:color w:val="333333"/>
          <w:sz w:val="26"/>
          <w:szCs w:val="26"/>
          <w:u w:val="single"/>
        </w:rPr>
        <w:t>3.4. Батьками здобувачів загальної середньої освіти або особами, які їх заміняють,  шляхом:</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3.4.1. Виховання у дітей поваги до гідності, прав, свобод і законних інтересів однокласників, учнів інших класів, вчителів та інших людей.</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b/>
          <w:i/>
          <w:color w:val="333333"/>
          <w:sz w:val="26"/>
          <w:szCs w:val="26"/>
          <w:u w:val="single"/>
        </w:rPr>
        <w:t>3.5. Неприйнятним для всіх учасників шкільної спільноти є:</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3.5.1. Навмисне перешкоджання навчальній чи трудовій діяльності членів спільноти.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3.5.2. Участь у будь-якій діяльності, що пов’язана з обманом, нечесністю; підробка та використання документів.</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3.5.3. Перевищення повноважень, що передбачені посадовими інструкціями, контрактами.</w:t>
      </w:r>
    </w:p>
    <w:p w:rsidR="004952F2" w:rsidRDefault="00BC2605">
      <w:pPr>
        <w:shd w:val="clear" w:color="auto" w:fill="FFFFFF"/>
        <w:spacing w:after="113" w:line="240" w:lineRule="auto"/>
        <w:jc w:val="both"/>
        <w:rPr>
          <w:sz w:val="26"/>
          <w:szCs w:val="26"/>
        </w:rPr>
      </w:pPr>
      <w:r>
        <w:rPr>
          <w:rFonts w:ascii="Times New Roman" w:eastAsia="Times New Roman" w:hAnsi="Times New Roman" w:cs="Times New Roman"/>
          <w:color w:val="333333"/>
          <w:sz w:val="26"/>
          <w:szCs w:val="26"/>
        </w:rPr>
        <w:t>3.5.4. Використання мобільних телефонів під час навчальних занять, нарад або офіційних заходів.</w:t>
      </w:r>
    </w:p>
    <w:p w:rsidR="004952F2" w:rsidRDefault="00BC2605">
      <w:pPr>
        <w:shd w:val="clear" w:color="auto" w:fill="FFFFFF"/>
        <w:spacing w:after="113" w:line="240" w:lineRule="auto"/>
        <w:jc w:val="both"/>
        <w:rPr>
          <w:sz w:val="24"/>
          <w:szCs w:val="24"/>
        </w:rPr>
      </w:pPr>
      <w:r>
        <w:rPr>
          <w:rFonts w:ascii="Times New Roman" w:eastAsia="Times New Roman" w:hAnsi="Times New Roman" w:cs="Times New Roman"/>
          <w:color w:val="333333"/>
          <w:sz w:val="24"/>
          <w:szCs w:val="24"/>
        </w:rPr>
        <w:t xml:space="preserve"> </w:t>
      </w:r>
    </w:p>
    <w:p w:rsidR="004952F2" w:rsidRDefault="00BC2605">
      <w:pPr>
        <w:shd w:val="clear" w:color="auto" w:fill="FFFFFF"/>
        <w:spacing w:after="113" w:line="240" w:lineRule="auto"/>
        <w:jc w:val="both"/>
        <w:rPr>
          <w:sz w:val="24"/>
          <w:szCs w:val="24"/>
        </w:rPr>
      </w:pPr>
      <w:r>
        <w:rPr>
          <w:rFonts w:ascii="Times New Roman" w:eastAsia="Times New Roman" w:hAnsi="Times New Roman" w:cs="Times New Roman"/>
          <w:color w:val="333333"/>
          <w:sz w:val="24"/>
          <w:szCs w:val="24"/>
        </w:rPr>
        <w:t xml:space="preserve"> </w:t>
      </w:r>
    </w:p>
    <w:p w:rsidR="004952F2" w:rsidRDefault="004952F2">
      <w:pPr>
        <w:shd w:val="clear" w:color="auto" w:fill="FFFFFF"/>
        <w:spacing w:after="113" w:line="240" w:lineRule="auto"/>
        <w:jc w:val="both"/>
        <w:rPr>
          <w:rFonts w:ascii="Times New Roman" w:eastAsia="Times New Roman" w:hAnsi="Times New Roman" w:cs="Times New Roman"/>
          <w:b/>
          <w:color w:val="333333"/>
          <w:u w:val="single"/>
        </w:rPr>
      </w:pPr>
    </w:p>
    <w:p w:rsidR="004952F2" w:rsidRDefault="00BC2605">
      <w:pPr>
        <w:shd w:val="clear" w:color="auto" w:fill="FFFFFF"/>
        <w:spacing w:after="0" w:line="240" w:lineRule="auto"/>
        <w:jc w:val="both"/>
        <w:rPr>
          <w:sz w:val="24"/>
          <w:szCs w:val="24"/>
        </w:rPr>
      </w:pP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32"/>
          <w:szCs w:val="32"/>
        </w:rPr>
        <w:t xml:space="preserve"> </w:t>
      </w:r>
      <w:r>
        <w:rPr>
          <w:rFonts w:ascii="Times New Roman" w:eastAsia="Times New Roman" w:hAnsi="Times New Roman" w:cs="Times New Roman"/>
          <w:color w:val="111111"/>
          <w:sz w:val="28"/>
          <w:szCs w:val="28"/>
        </w:rPr>
        <w:t xml:space="preserve">4. </w:t>
      </w:r>
      <w:r>
        <w:rPr>
          <w:rFonts w:ascii="Times" w:eastAsia="Times" w:hAnsi="Times" w:cs="Times"/>
          <w:b/>
          <w:color w:val="111111"/>
          <w:sz w:val="28"/>
          <w:szCs w:val="28"/>
          <w:u w:val="single"/>
        </w:rPr>
        <w:t>Заходи з попередження, виявлення та встановлення фактів</w:t>
      </w:r>
    </w:p>
    <w:p w:rsidR="004952F2" w:rsidRDefault="00BC2605">
      <w:pPr>
        <w:spacing w:after="0" w:line="240" w:lineRule="auto"/>
        <w:rPr>
          <w:rFonts w:ascii="Times" w:eastAsia="Times" w:hAnsi="Times" w:cs="Times"/>
          <w:b/>
          <w:color w:val="111111"/>
          <w:sz w:val="28"/>
          <w:szCs w:val="28"/>
          <w:u w:val="single"/>
        </w:rPr>
      </w:pPr>
      <w:r>
        <w:rPr>
          <w:rFonts w:ascii="Times" w:eastAsia="Times" w:hAnsi="Times" w:cs="Times"/>
          <w:b/>
          <w:color w:val="111111"/>
          <w:sz w:val="28"/>
          <w:szCs w:val="28"/>
          <w:u w:val="single"/>
        </w:rPr>
        <w:t xml:space="preserve"> порушення академічної доброчесності</w:t>
      </w:r>
    </w:p>
    <w:p w:rsidR="004952F2" w:rsidRDefault="004952F2">
      <w:pPr>
        <w:spacing w:after="0" w:line="240" w:lineRule="auto"/>
        <w:rPr>
          <w:color w:val="111111"/>
          <w:sz w:val="28"/>
          <w:szCs w:val="28"/>
          <w:u w:val="single"/>
        </w:rPr>
      </w:pPr>
    </w:p>
    <w:p w:rsidR="004952F2" w:rsidRDefault="00BC2605">
      <w:pPr>
        <w:spacing w:after="360" w:line="240" w:lineRule="auto"/>
        <w:rPr>
          <w:color w:val="000000"/>
          <w:sz w:val="24"/>
          <w:szCs w:val="24"/>
        </w:rPr>
      </w:pPr>
      <w:r>
        <w:rPr>
          <w:rFonts w:ascii="Times" w:eastAsia="Times" w:hAnsi="Times" w:cs="Times"/>
          <w:color w:val="082663"/>
          <w:sz w:val="24"/>
          <w:szCs w:val="24"/>
        </w:rPr>
        <w:t xml:space="preserve"> </w:t>
      </w:r>
      <w:r>
        <w:rPr>
          <w:rFonts w:ascii="Times" w:eastAsia="Times" w:hAnsi="Times" w:cs="Times"/>
          <w:color w:val="000000"/>
          <w:sz w:val="26"/>
          <w:szCs w:val="26"/>
        </w:rPr>
        <w:t>4.1.При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4.2.Положення доводиться до батьківської громадськості на батьківських зборах, а також оприлюднюється на сайті закладу.</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4.3.Заступник директора  ліцею, що відповідає за організацію методичної роботи в закладі:</w:t>
      </w:r>
    </w:p>
    <w:p w:rsidR="004952F2" w:rsidRDefault="00BC2605">
      <w:pPr>
        <w:spacing w:after="360" w:line="240" w:lineRule="auto"/>
        <w:rPr>
          <w:color w:val="000000"/>
          <w:sz w:val="26"/>
          <w:szCs w:val="26"/>
        </w:rPr>
      </w:pPr>
      <w:r>
        <w:rPr>
          <w:rFonts w:ascii="Times" w:eastAsia="Times" w:hAnsi="Times" w:cs="Times"/>
          <w:color w:val="000000"/>
          <w:sz w:val="26"/>
          <w:szCs w:val="26"/>
        </w:rPr>
        <w:lastRenderedPageBreak/>
        <w:t>–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забезпечує рецензування робіт на конкурси, на присвоєння педагогічного звання та рекомендує вчителям сервіси безкоштовної перевірки робіт на </w:t>
      </w:r>
      <w:proofErr w:type="spellStart"/>
      <w:r>
        <w:rPr>
          <w:rFonts w:ascii="Times" w:eastAsia="Times" w:hAnsi="Times" w:cs="Times"/>
          <w:color w:val="000000"/>
          <w:sz w:val="26"/>
          <w:szCs w:val="26"/>
        </w:rPr>
        <w:t>антиплагіат</w:t>
      </w:r>
      <w:proofErr w:type="spellEnd"/>
      <w:r>
        <w:rPr>
          <w:rFonts w:ascii="Times" w:eastAsia="Times" w:hAnsi="Times" w:cs="Times"/>
          <w:color w:val="000000"/>
          <w:sz w:val="26"/>
          <w:szCs w:val="26"/>
        </w:rPr>
        <w:t>.</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4.4.Педагогічні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4952F2" w:rsidRDefault="00BC2605">
      <w:pPr>
        <w:spacing w:after="0" w:line="240" w:lineRule="auto"/>
        <w:rPr>
          <w:sz w:val="24"/>
          <w:szCs w:val="24"/>
        </w:rPr>
      </w:pPr>
      <w:r>
        <w:rPr>
          <w:rFonts w:ascii="Times" w:eastAsia="Times" w:hAnsi="Times" w:cs="Times"/>
          <w:b/>
          <w:color w:val="082663"/>
          <w:sz w:val="24"/>
          <w:szCs w:val="24"/>
        </w:rPr>
        <w:t xml:space="preserve"> </w:t>
      </w:r>
    </w:p>
    <w:p w:rsidR="004952F2" w:rsidRDefault="00BC2605">
      <w:pPr>
        <w:spacing w:after="0" w:line="240" w:lineRule="auto"/>
        <w:rPr>
          <w:sz w:val="24"/>
          <w:szCs w:val="24"/>
        </w:rPr>
      </w:pPr>
      <w:r>
        <w:rPr>
          <w:rFonts w:ascii="Times" w:eastAsia="Times" w:hAnsi="Times" w:cs="Times"/>
          <w:b/>
          <w:color w:val="082663"/>
          <w:sz w:val="24"/>
          <w:szCs w:val="24"/>
        </w:rPr>
        <w:t xml:space="preserve"> </w:t>
      </w:r>
    </w:p>
    <w:p w:rsidR="004952F2" w:rsidRDefault="00BC2605">
      <w:pPr>
        <w:spacing w:after="0" w:line="240" w:lineRule="auto"/>
        <w:ind w:left="240"/>
        <w:rPr>
          <w:sz w:val="28"/>
          <w:szCs w:val="28"/>
          <w:u w:val="single"/>
        </w:rPr>
      </w:pPr>
      <w:r>
        <w:rPr>
          <w:rFonts w:ascii="Times" w:eastAsia="Times" w:hAnsi="Times" w:cs="Times"/>
          <w:b/>
          <w:color w:val="082663"/>
          <w:sz w:val="28"/>
          <w:szCs w:val="28"/>
          <w:u w:val="single"/>
        </w:rPr>
        <w:t xml:space="preserve"> </w:t>
      </w:r>
      <w:r>
        <w:rPr>
          <w:rFonts w:ascii="Times" w:eastAsia="Times" w:hAnsi="Times" w:cs="Times"/>
          <w:b/>
          <w:color w:val="111111"/>
          <w:sz w:val="28"/>
          <w:szCs w:val="28"/>
          <w:u w:val="single"/>
        </w:rPr>
        <w:t>5.Комісія з питань академічної доброчесності</w:t>
      </w:r>
    </w:p>
    <w:p w:rsidR="004952F2" w:rsidRDefault="004952F2">
      <w:pPr>
        <w:spacing w:after="360" w:line="240" w:lineRule="auto"/>
        <w:rPr>
          <w:rFonts w:ascii="Times" w:eastAsia="Times" w:hAnsi="Times" w:cs="Times"/>
          <w:color w:val="082663"/>
          <w:sz w:val="26"/>
          <w:szCs w:val="26"/>
        </w:rPr>
      </w:pPr>
    </w:p>
    <w:p w:rsidR="004952F2" w:rsidRDefault="00BC2605">
      <w:pPr>
        <w:spacing w:after="360" w:line="240" w:lineRule="auto"/>
        <w:rPr>
          <w:color w:val="000000"/>
          <w:sz w:val="26"/>
          <w:szCs w:val="26"/>
        </w:rPr>
      </w:pPr>
      <w:r>
        <w:rPr>
          <w:rFonts w:ascii="Times" w:eastAsia="Times" w:hAnsi="Times" w:cs="Times"/>
          <w:color w:val="082663"/>
          <w:sz w:val="26"/>
          <w:szCs w:val="26"/>
        </w:rPr>
        <w:t xml:space="preserve"> </w:t>
      </w:r>
      <w:r>
        <w:rPr>
          <w:rFonts w:ascii="Times" w:eastAsia="Times" w:hAnsi="Times" w:cs="Times"/>
          <w:color w:val="000000"/>
          <w:sz w:val="26"/>
          <w:szCs w:val="26"/>
        </w:rPr>
        <w:t>5.1.Комісія з питань академічної доброчесності (далі – Комісія)  – це незалежний орган, що діє в закладі з метою забезпечення  дотримання учасниками освітнього процесу морально-етичних та правових норм цього Положення.</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5.2.До складу Комісії входять представники ради  ліцею, учнівського самоврядування  та педагогічного колективу.</w:t>
      </w:r>
    </w:p>
    <w:p w:rsidR="004952F2" w:rsidRDefault="00BC2605">
      <w:pPr>
        <w:spacing w:after="360" w:line="240" w:lineRule="auto"/>
        <w:rPr>
          <w:color w:val="000000"/>
          <w:sz w:val="26"/>
          <w:szCs w:val="26"/>
        </w:rPr>
      </w:pPr>
      <w:r>
        <w:rPr>
          <w:rFonts w:ascii="Times" w:eastAsia="Times" w:hAnsi="Times" w:cs="Times"/>
          <w:color w:val="000000"/>
          <w:sz w:val="26"/>
          <w:szCs w:val="26"/>
        </w:rPr>
        <w:t>Склад комісії затверджується рішенням педагогічної ради.</w:t>
      </w:r>
    </w:p>
    <w:p w:rsidR="004952F2" w:rsidRDefault="00BC2605">
      <w:pPr>
        <w:spacing w:after="360" w:line="240" w:lineRule="auto"/>
        <w:rPr>
          <w:color w:val="000000"/>
          <w:sz w:val="26"/>
          <w:szCs w:val="26"/>
        </w:rPr>
      </w:pPr>
      <w:r>
        <w:rPr>
          <w:rFonts w:ascii="Times" w:eastAsia="Times" w:hAnsi="Times" w:cs="Times"/>
          <w:color w:val="000000"/>
          <w:sz w:val="26"/>
          <w:szCs w:val="26"/>
        </w:rPr>
        <w:t>Термін повноважень Комісії – 3 роки.</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5.3.Комісія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5.4.Будь-який учасник освітнього процесу може звернутися до Комісії з заявою про порушення норм цього Положення, внесення пропозицій або доповнень.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5.5.Комісія звітує про свою роботу раз на рік.</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5.6.Повноваження Комісії:</w:t>
      </w:r>
    </w:p>
    <w:p w:rsidR="004952F2" w:rsidRDefault="00BC2605">
      <w:pPr>
        <w:spacing w:after="360" w:line="240" w:lineRule="auto"/>
        <w:rPr>
          <w:color w:val="000000"/>
          <w:sz w:val="26"/>
          <w:szCs w:val="26"/>
        </w:rPr>
      </w:pPr>
      <w:r>
        <w:rPr>
          <w:rFonts w:ascii="Times" w:eastAsia="Times" w:hAnsi="Times" w:cs="Times"/>
          <w:color w:val="000000"/>
          <w:sz w:val="26"/>
          <w:szCs w:val="26"/>
        </w:rPr>
        <w:t>– одержувати, розглядати заяви щодо порушення норм цього Положення та готувати відповідні висновки;</w:t>
      </w:r>
    </w:p>
    <w:p w:rsidR="004952F2" w:rsidRDefault="00BC2605">
      <w:pPr>
        <w:spacing w:after="360" w:line="240" w:lineRule="auto"/>
        <w:rPr>
          <w:color w:val="000000"/>
          <w:sz w:val="26"/>
          <w:szCs w:val="26"/>
        </w:rPr>
      </w:pPr>
      <w:r>
        <w:rPr>
          <w:rFonts w:ascii="Times" w:eastAsia="Times" w:hAnsi="Times" w:cs="Times"/>
          <w:color w:val="000000"/>
          <w:sz w:val="26"/>
          <w:szCs w:val="26"/>
        </w:rPr>
        <w:lastRenderedPageBreak/>
        <w:t>– ознайомлення здобувачів освіти й педагогічних працівників із цим Положенням;</w:t>
      </w:r>
    </w:p>
    <w:p w:rsidR="004952F2" w:rsidRDefault="00BC2605">
      <w:pPr>
        <w:spacing w:after="360" w:line="240" w:lineRule="auto"/>
        <w:rPr>
          <w:color w:val="000000"/>
          <w:sz w:val="26"/>
          <w:szCs w:val="26"/>
        </w:rPr>
      </w:pPr>
      <w:r>
        <w:rPr>
          <w:rFonts w:ascii="Times" w:eastAsia="Times" w:hAnsi="Times" w:cs="Times"/>
          <w:color w:val="000000"/>
          <w:sz w:val="26"/>
          <w:szCs w:val="26"/>
        </w:rPr>
        <w:t>– проводити інформаційну роботу щодо популяризації принципів академічної доброчесності та професійної етики педагогічних працівників;</w:t>
      </w:r>
    </w:p>
    <w:p w:rsidR="004952F2" w:rsidRDefault="00BC2605">
      <w:pPr>
        <w:spacing w:after="360" w:line="240" w:lineRule="auto"/>
        <w:rPr>
          <w:color w:val="000000"/>
          <w:sz w:val="26"/>
          <w:szCs w:val="26"/>
        </w:rPr>
      </w:pPr>
      <w:r>
        <w:rPr>
          <w:rFonts w:ascii="Times" w:eastAsia="Times" w:hAnsi="Times" w:cs="Times"/>
          <w:color w:val="000000"/>
          <w:sz w:val="26"/>
          <w:szCs w:val="26"/>
        </w:rPr>
        <w:t>– надавати рекомендації та консультації щодо способів і шляхів більш ефективного дотримання норм цього Положення.</w:t>
      </w:r>
    </w:p>
    <w:p w:rsidR="004952F2" w:rsidRDefault="00BC2605">
      <w:pPr>
        <w:spacing w:after="360" w:line="240" w:lineRule="auto"/>
        <w:rPr>
          <w:sz w:val="26"/>
          <w:szCs w:val="26"/>
        </w:rPr>
      </w:pPr>
      <w:r>
        <w:rPr>
          <w:rFonts w:ascii="Times" w:eastAsia="Times" w:hAnsi="Times" w:cs="Times"/>
          <w:color w:val="082663"/>
          <w:sz w:val="26"/>
          <w:szCs w:val="26"/>
        </w:rPr>
        <w:t xml:space="preserve"> </w:t>
      </w:r>
    </w:p>
    <w:p w:rsidR="004952F2" w:rsidRDefault="00BC2605">
      <w:pPr>
        <w:spacing w:after="0" w:line="240" w:lineRule="auto"/>
        <w:ind w:left="240"/>
        <w:rPr>
          <w:rFonts w:ascii="Times" w:eastAsia="Times" w:hAnsi="Times" w:cs="Times"/>
          <w:b/>
          <w:color w:val="111111"/>
          <w:sz w:val="28"/>
          <w:szCs w:val="28"/>
          <w:u w:val="single"/>
        </w:rPr>
      </w:pPr>
      <w:r>
        <w:rPr>
          <w:rFonts w:ascii="Times" w:eastAsia="Times" w:hAnsi="Times" w:cs="Times"/>
          <w:b/>
          <w:color w:val="111111"/>
          <w:sz w:val="28"/>
          <w:szCs w:val="28"/>
        </w:rPr>
        <w:t xml:space="preserve"> </w:t>
      </w:r>
      <w:r>
        <w:rPr>
          <w:rFonts w:ascii="Times" w:eastAsia="Times" w:hAnsi="Times" w:cs="Times"/>
          <w:b/>
          <w:color w:val="111111"/>
          <w:sz w:val="28"/>
          <w:szCs w:val="28"/>
          <w:u w:val="single"/>
        </w:rPr>
        <w:t>6.Заключні положення</w:t>
      </w:r>
    </w:p>
    <w:p w:rsidR="004952F2" w:rsidRDefault="004952F2">
      <w:pPr>
        <w:spacing w:after="0" w:line="240" w:lineRule="auto"/>
        <w:ind w:left="240"/>
        <w:rPr>
          <w:color w:val="111111"/>
          <w:sz w:val="28"/>
          <w:szCs w:val="28"/>
        </w:rPr>
      </w:pP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6.1.Учасники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4952F2" w:rsidRDefault="00BC2605">
      <w:pPr>
        <w:spacing w:after="360" w:line="240" w:lineRule="auto"/>
        <w:rPr>
          <w:color w:val="000000"/>
          <w:sz w:val="26"/>
          <w:szCs w:val="26"/>
        </w:rPr>
      </w:pPr>
      <w:r>
        <w:rPr>
          <w:rFonts w:ascii="Times" w:eastAsia="Times" w:hAnsi="Times" w:cs="Times"/>
          <w:color w:val="000000"/>
          <w:sz w:val="26"/>
          <w:szCs w:val="26"/>
        </w:rPr>
        <w:t>Заклад забезпечує публічний доступ до тексту Положення через власний офіційний сайт.</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6.2.Здобувачі освіти ознайомлюються з Положенням в обов’язковому порядку.</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6.3.Положення про академічну доброчесність </w:t>
      </w:r>
      <w:proofErr w:type="spellStart"/>
      <w:r>
        <w:rPr>
          <w:rFonts w:ascii="Times" w:eastAsia="Times" w:hAnsi="Times" w:cs="Times"/>
          <w:color w:val="000000"/>
          <w:sz w:val="26"/>
          <w:szCs w:val="26"/>
        </w:rPr>
        <w:t>Бутівського</w:t>
      </w:r>
      <w:proofErr w:type="spellEnd"/>
      <w:r>
        <w:rPr>
          <w:rFonts w:ascii="Times" w:eastAsia="Times" w:hAnsi="Times" w:cs="Times"/>
          <w:color w:val="000000"/>
          <w:sz w:val="26"/>
          <w:szCs w:val="26"/>
        </w:rPr>
        <w:t xml:space="preserve"> ліцею    затверджується педагогічною радою закладу та вводиться в дію наказом директора.</w:t>
      </w:r>
    </w:p>
    <w:p w:rsidR="004952F2" w:rsidRDefault="00BC2605">
      <w:pPr>
        <w:spacing w:after="360" w:line="240" w:lineRule="auto"/>
        <w:rPr>
          <w:color w:val="000000"/>
          <w:sz w:val="26"/>
          <w:szCs w:val="26"/>
        </w:rPr>
      </w:pPr>
      <w:r>
        <w:rPr>
          <w:rFonts w:ascii="Times" w:eastAsia="Times" w:hAnsi="Times" w:cs="Times"/>
          <w:color w:val="000000"/>
          <w:sz w:val="26"/>
          <w:szCs w:val="26"/>
        </w:rPr>
        <w:t xml:space="preserve"> 6.4.Зміни та доповнення до Положення можуть бути внесені будь-яким учасником освітнього процесу за поданням до педагогічної ради  ліцею.</w:t>
      </w:r>
    </w:p>
    <w:p w:rsidR="004952F2" w:rsidRDefault="004952F2">
      <w:pPr>
        <w:rPr>
          <w:sz w:val="26"/>
          <w:szCs w:val="26"/>
        </w:rPr>
      </w:pPr>
    </w:p>
    <w:sectPr w:rsidR="004952F2">
      <w:pgSz w:w="11906" w:h="16838"/>
      <w:pgMar w:top="1134" w:right="707" w:bottom="993" w:left="156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0">
    <w:charset w:val="00"/>
    <w:family w:val="auto"/>
    <w:pitch w:val="default"/>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EA0"/>
    <w:multiLevelType w:val="multilevel"/>
    <w:tmpl w:val="7DBE68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0" w:eastAsia="0" w:hAnsi="0" w:cs="0"/>
        <w:sz w:val="20"/>
        <w:szCs w:val="20"/>
      </w:rPr>
    </w:lvl>
    <w:lvl w:ilvl="2">
      <w:start w:val="1"/>
      <w:numFmt w:val="bullet"/>
      <w:lvlText w:val=""/>
      <w:lvlJc w:val="left"/>
      <w:pPr>
        <w:ind w:left="2160" w:hanging="360"/>
      </w:pPr>
      <w:rPr>
        <w:rFonts w:ascii="0" w:eastAsia="0" w:hAnsi="0" w:cs="0"/>
        <w:sz w:val="20"/>
        <w:szCs w:val="20"/>
      </w:rPr>
    </w:lvl>
    <w:lvl w:ilvl="3">
      <w:start w:val="1"/>
      <w:numFmt w:val="bullet"/>
      <w:lvlText w:val=""/>
      <w:lvlJc w:val="left"/>
      <w:pPr>
        <w:ind w:left="2880" w:hanging="360"/>
      </w:pPr>
      <w:rPr>
        <w:rFonts w:ascii="0" w:eastAsia="0" w:hAnsi="0" w:cs="0"/>
        <w:sz w:val="20"/>
        <w:szCs w:val="20"/>
      </w:rPr>
    </w:lvl>
    <w:lvl w:ilvl="4">
      <w:start w:val="1"/>
      <w:numFmt w:val="bullet"/>
      <w:lvlText w:val=""/>
      <w:lvlJc w:val="left"/>
      <w:pPr>
        <w:ind w:left="3600" w:hanging="360"/>
      </w:pPr>
      <w:rPr>
        <w:rFonts w:ascii="0" w:eastAsia="0" w:hAnsi="0" w:cs="0"/>
        <w:sz w:val="20"/>
        <w:szCs w:val="20"/>
      </w:rPr>
    </w:lvl>
    <w:lvl w:ilvl="5">
      <w:start w:val="1"/>
      <w:numFmt w:val="bullet"/>
      <w:lvlText w:val=""/>
      <w:lvlJc w:val="left"/>
      <w:pPr>
        <w:ind w:left="4320" w:hanging="360"/>
      </w:pPr>
      <w:rPr>
        <w:rFonts w:ascii="0" w:eastAsia="0" w:hAnsi="0" w:cs="0"/>
        <w:sz w:val="20"/>
        <w:szCs w:val="20"/>
      </w:rPr>
    </w:lvl>
    <w:lvl w:ilvl="6">
      <w:start w:val="1"/>
      <w:numFmt w:val="bullet"/>
      <w:lvlText w:val=""/>
      <w:lvlJc w:val="left"/>
      <w:pPr>
        <w:ind w:left="5040" w:hanging="360"/>
      </w:pPr>
      <w:rPr>
        <w:rFonts w:ascii="0" w:eastAsia="0" w:hAnsi="0" w:cs="0"/>
        <w:sz w:val="20"/>
        <w:szCs w:val="20"/>
      </w:rPr>
    </w:lvl>
    <w:lvl w:ilvl="7">
      <w:start w:val="1"/>
      <w:numFmt w:val="bullet"/>
      <w:lvlText w:val=""/>
      <w:lvlJc w:val="left"/>
      <w:pPr>
        <w:ind w:left="5760" w:hanging="360"/>
      </w:pPr>
      <w:rPr>
        <w:rFonts w:ascii="0" w:eastAsia="0" w:hAnsi="0" w:cs="0"/>
        <w:sz w:val="20"/>
        <w:szCs w:val="20"/>
      </w:rPr>
    </w:lvl>
    <w:lvl w:ilvl="8">
      <w:start w:val="1"/>
      <w:numFmt w:val="bullet"/>
      <w:lvlText w:val=""/>
      <w:lvlJc w:val="left"/>
      <w:pPr>
        <w:ind w:left="6480" w:hanging="360"/>
      </w:pPr>
      <w:rPr>
        <w:rFonts w:ascii="0" w:eastAsia="0" w:hAnsi="0" w:cs="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F2"/>
    <w:rsid w:val="004952F2"/>
    <w:rsid w:val="004B6699"/>
    <w:rsid w:val="00A66E4C"/>
    <w:rsid w:val="00BC26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4F97B-372D-484D-A717-05C89CD6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55"/>
  </w:style>
  <w:style w:type="paragraph" w:styleId="1">
    <w:name w:val="heading 1"/>
    <w:basedOn w:val="a"/>
    <w:link w:val="10"/>
    <w:uiPriority w:val="9"/>
    <w:qFormat/>
    <w:rsid w:val="00E24D1C"/>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paragraph" w:styleId="2">
    <w:name w:val="heading 2"/>
    <w:basedOn w:val="a"/>
    <w:link w:val="20"/>
    <w:uiPriority w:val="9"/>
    <w:qFormat/>
    <w:rsid w:val="00E24D1C"/>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qFormat/>
    <w:rsid w:val="00E24D1C"/>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link w:val="2"/>
    <w:uiPriority w:val="9"/>
    <w:qFormat/>
    <w:rsid w:val="00E24D1C"/>
    <w:rPr>
      <w:rFonts w:ascii="Times New Roman" w:eastAsia="Times New Roman" w:hAnsi="Times New Roman" w:cs="Times New Roman"/>
      <w:b/>
      <w:bCs/>
      <w:sz w:val="36"/>
      <w:szCs w:val="36"/>
      <w:lang w:eastAsia="ru-RU"/>
    </w:rPr>
  </w:style>
  <w:style w:type="character" w:styleId="a5">
    <w:name w:val="Strong"/>
    <w:basedOn w:val="a0"/>
    <w:uiPriority w:val="22"/>
    <w:qFormat/>
    <w:rsid w:val="00E24D1C"/>
    <w:rPr>
      <w:b/>
      <w:bCs/>
    </w:rPr>
  </w:style>
  <w:style w:type="character" w:customStyle="1" w:styleId="a6">
    <w:name w:val="Текст у виносці Знак"/>
    <w:qFormat/>
    <w:rPr>
      <w:rFonts w:ascii="Tahoma" w:eastAsia="Times New Roman" w:hAnsi="Tahoma" w:cs="Tahoma"/>
      <w:color w:val="000000"/>
      <w:sz w:val="16"/>
      <w:szCs w:val="16"/>
    </w:rPr>
  </w:style>
  <w:style w:type="character" w:customStyle="1" w:styleId="downvote-val">
    <w:name w:val="downvote-val"/>
    <w:qFormat/>
    <w:rPr>
      <w:rFonts w:ascii="Times New Roman" w:eastAsia="Times New Roman" w:hAnsi="Times New Roman" w:cs="Times New Roman"/>
      <w:color w:val="000000"/>
      <w:sz w:val="24"/>
      <w:szCs w:val="24"/>
    </w:rPr>
  </w:style>
  <w:style w:type="character" w:customStyle="1" w:styleId="text-danger">
    <w:name w:val="text-danger"/>
    <w:qFormat/>
    <w:rPr>
      <w:rFonts w:ascii="Times New Roman" w:eastAsia="Times New Roman" w:hAnsi="Times New Roman" w:cs="Times New Roman"/>
      <w:color w:val="000000"/>
      <w:sz w:val="24"/>
      <w:szCs w:val="24"/>
    </w:rPr>
  </w:style>
  <w:style w:type="character" w:customStyle="1" w:styleId="upvote-val">
    <w:name w:val="upvote-val"/>
    <w:qFormat/>
    <w:rPr>
      <w:rFonts w:ascii="Times New Roman" w:eastAsia="Times New Roman" w:hAnsi="Times New Roman" w:cs="Times New Roman"/>
      <w:color w:val="000000"/>
      <w:sz w:val="24"/>
      <w:szCs w:val="24"/>
    </w:rPr>
  </w:style>
  <w:style w:type="character" w:customStyle="1" w:styleId="text-success">
    <w:name w:val="text-success"/>
    <w:qFormat/>
    <w:rPr>
      <w:rFonts w:ascii="Times New Roman" w:eastAsia="Times New Roman" w:hAnsi="Times New Roman" w:cs="Times New Roman"/>
      <w:color w:val="000000"/>
      <w:sz w:val="24"/>
      <w:szCs w:val="24"/>
    </w:rPr>
  </w:style>
  <w:style w:type="paragraph" w:styleId="a4">
    <w:name w:val="Body Text"/>
    <w:basedOn w:val="a"/>
    <w:pPr>
      <w:spacing w:after="140"/>
    </w:pPr>
  </w:style>
  <w:style w:type="paragraph" w:styleId="a7">
    <w:name w:val="List"/>
    <w:basedOn w:val="a4"/>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Normal (Web)"/>
    <w:basedOn w:val="a"/>
    <w:uiPriority w:val="99"/>
    <w:unhideWhenUsed/>
    <w:qFormat/>
    <w:rsid w:val="00E24D1C"/>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Balloon Text"/>
    <w:basedOn w:val="a"/>
    <w:qFormat/>
    <w:pPr>
      <w:spacing w:after="0" w:line="240" w:lineRule="exact"/>
    </w:pPr>
    <w:rPr>
      <w:rFonts w:ascii="Tahoma" w:hAnsi="Tahoma" w:cs="Tahoma"/>
      <w:sz w:val="16"/>
      <w:szCs w:val="16"/>
    </w:rPr>
  </w:style>
  <w:style w:type="paragraph" w:customStyle="1" w:styleId="text-muted">
    <w:name w:val="text-muted"/>
    <w:basedOn w:val="a"/>
    <w:qFormat/>
    <w:pPr>
      <w:spacing w:beforeAutospacing="1" w:afterAutospacing="1" w:line="240" w:lineRule="exact"/>
    </w:pPr>
    <w:rPr>
      <w:rFonts w:ascii="Times New Roman" w:eastAsia="Times New Roman" w:hAnsi="Times New Roman" w:cs="Times New Roman"/>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top w:w="54" w:type="dxa"/>
        <w:left w:w="54" w:type="dxa"/>
        <w:bottom w:w="54" w:type="dxa"/>
        <w:right w:w="54" w:type="dxa"/>
      </w:tblCellMar>
    </w:tblPr>
  </w:style>
  <w:style w:type="table" w:customStyle="1" w:styleId="ae">
    <w:basedOn w:val="TableNormal0"/>
    <w:tblPr>
      <w:tblStyleRowBandSize w:val="1"/>
      <w:tblStyleColBandSize w:val="1"/>
      <w:tblCellMar>
        <w:top w:w="54" w:type="dxa"/>
        <w:left w:w="54" w:type="dxa"/>
        <w:bottom w:w="54" w:type="dxa"/>
        <w:right w:w="5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6FzGGliomZBQ6+uA+hGFFmRohg==">CgMxLjAyCGguZ2pkZ3hzMgloLjMwajB6bGw4AHIhMVB5Vk5sNkZiSGdUbE9qY3NZZEJLWlNPbkhpVVlOOWNG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7994</Words>
  <Characters>4557</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Administrator</cp:lastModifiedBy>
  <cp:revision>4</cp:revision>
  <dcterms:created xsi:type="dcterms:W3CDTF">2022-12-19T17:53:00Z</dcterms:created>
  <dcterms:modified xsi:type="dcterms:W3CDTF">2024-01-30T08:07:00Z</dcterms:modified>
</cp:coreProperties>
</file>