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27" w:rsidRPr="00CC6FD6" w:rsidRDefault="005D1C27" w:rsidP="005D1C27">
      <w:pPr>
        <w:pStyle w:val="a3"/>
        <w:shd w:val="clear" w:color="auto" w:fill="FFFFFF"/>
        <w:spacing w:before="0" w:beforeAutospacing="0" w:after="0" w:afterAutospacing="0"/>
        <w:rPr>
          <w:rFonts w:ascii="Tahoma" w:hAnsi="Tahoma" w:cs="Tahoma"/>
          <w:color w:val="111111"/>
        </w:rPr>
      </w:pPr>
      <w:r w:rsidRPr="00CC6FD6">
        <w:rPr>
          <w:color w:val="111111"/>
        </w:rPr>
        <w:br/>
        <w:t>ПОГОДЖЕНО                                           </w:t>
      </w:r>
      <w:r w:rsidR="00EF3C38" w:rsidRPr="00EF3C38">
        <w:rPr>
          <w:color w:val="111111"/>
          <w:lang w:val="ru-RU"/>
        </w:rPr>
        <w:t xml:space="preserve">                                                        </w:t>
      </w:r>
      <w:r w:rsidRPr="00CC6FD6">
        <w:rPr>
          <w:color w:val="111111"/>
        </w:rPr>
        <w:t>ЗАТВЕРДЖЕНО</w:t>
      </w:r>
      <w:r w:rsidRPr="00CC6FD6">
        <w:rPr>
          <w:color w:val="111111"/>
        </w:rPr>
        <w:br/>
        <w:t>Протокол засідання педагогічної           </w:t>
      </w:r>
      <w:r w:rsidR="00EF3C38" w:rsidRPr="00EF3C38">
        <w:rPr>
          <w:color w:val="111111"/>
          <w:lang w:val="ru-RU"/>
        </w:rPr>
        <w:t xml:space="preserve">                                                         </w:t>
      </w:r>
      <w:r w:rsidRPr="00CC6FD6">
        <w:rPr>
          <w:color w:val="111111"/>
        </w:rPr>
        <w:t> наказ від №</w:t>
      </w:r>
    </w:p>
    <w:p w:rsidR="005D1C27" w:rsidRPr="00CC6FD6" w:rsidRDefault="005D1C27" w:rsidP="005D1C27">
      <w:pPr>
        <w:pStyle w:val="a3"/>
        <w:shd w:val="clear" w:color="auto" w:fill="FFFFFF"/>
        <w:spacing w:before="0" w:beforeAutospacing="0" w:after="0" w:afterAutospacing="0"/>
        <w:rPr>
          <w:color w:val="111111"/>
        </w:rPr>
      </w:pPr>
      <w:r w:rsidRPr="00CC6FD6">
        <w:rPr>
          <w:color w:val="111111"/>
        </w:rPr>
        <w:t>ради КЗ КМР «</w:t>
      </w:r>
      <w:proofErr w:type="spellStart"/>
      <w:r w:rsidRPr="00CC6FD6">
        <w:rPr>
          <w:color w:val="111111"/>
        </w:rPr>
        <w:t>Буртівська</w:t>
      </w:r>
      <w:proofErr w:type="spellEnd"/>
      <w:r w:rsidRPr="00CC6FD6">
        <w:rPr>
          <w:color w:val="111111"/>
        </w:rPr>
        <w:t xml:space="preserve"> гімназія»                                                                 </w:t>
      </w:r>
    </w:p>
    <w:p w:rsidR="005D1C27" w:rsidRPr="00CC6FD6" w:rsidRDefault="005D1C27" w:rsidP="005D1C27">
      <w:pPr>
        <w:pStyle w:val="a3"/>
        <w:shd w:val="clear" w:color="auto" w:fill="FFFFFF"/>
        <w:spacing w:before="0" w:beforeAutospacing="0" w:after="0" w:afterAutospacing="0"/>
        <w:rPr>
          <w:rFonts w:ascii="Tahoma" w:hAnsi="Tahoma" w:cs="Tahoma"/>
          <w:color w:val="111111"/>
        </w:rPr>
      </w:pPr>
      <w:r w:rsidRPr="00CC6FD6">
        <w:rPr>
          <w:color w:val="111111"/>
        </w:rPr>
        <w:t xml:space="preserve">від   </w:t>
      </w:r>
      <w:r w:rsidR="00EF3C38">
        <w:rPr>
          <w:color w:val="111111"/>
          <w:lang w:val="en-US"/>
        </w:rPr>
        <w:t>13.</w:t>
      </w:r>
      <w:r w:rsidR="00B10B8B">
        <w:rPr>
          <w:color w:val="111111"/>
        </w:rPr>
        <w:t xml:space="preserve"> </w:t>
      </w:r>
      <w:proofErr w:type="gramStart"/>
      <w:r w:rsidR="00EF3C38">
        <w:rPr>
          <w:color w:val="111111"/>
          <w:lang w:val="en-US"/>
        </w:rPr>
        <w:t xml:space="preserve">06.2025  </w:t>
      </w:r>
      <w:r w:rsidRPr="00CC6FD6">
        <w:rPr>
          <w:color w:val="111111"/>
        </w:rPr>
        <w:t>№</w:t>
      </w:r>
      <w:proofErr w:type="gramEnd"/>
      <w:r w:rsidR="00EF3C38">
        <w:rPr>
          <w:color w:val="111111"/>
          <w:lang w:val="en-US"/>
        </w:rPr>
        <w:t>7</w:t>
      </w:r>
      <w:r w:rsidRPr="00CC6FD6">
        <w:rPr>
          <w:color w:val="111111"/>
        </w:rPr>
        <w:t xml:space="preserve">                              </w:t>
      </w:r>
    </w:p>
    <w:p w:rsidR="005D1C27" w:rsidRPr="00CC6FD6" w:rsidRDefault="005D1C27" w:rsidP="005D1C27">
      <w:pPr>
        <w:pStyle w:val="a3"/>
        <w:shd w:val="clear" w:color="auto" w:fill="FFFFFF"/>
        <w:spacing w:before="0" w:beforeAutospacing="0" w:after="0" w:afterAutospacing="0"/>
        <w:jc w:val="center"/>
        <w:rPr>
          <w:rFonts w:ascii="Tahoma" w:hAnsi="Tahoma" w:cs="Tahoma"/>
          <w:color w:val="111111"/>
        </w:rPr>
      </w:pPr>
      <w:bookmarkStart w:id="0" w:name="_GoBack"/>
      <w:r w:rsidRPr="00CC6FD6">
        <w:rPr>
          <w:b/>
          <w:bCs/>
          <w:color w:val="3F3F3F"/>
          <w:shd w:val="clear" w:color="auto" w:fill="FFFFFF"/>
        </w:rPr>
        <w:t>ПОЛОЖЕННЯ</w:t>
      </w:r>
    </w:p>
    <w:p w:rsidR="005D1C27" w:rsidRPr="00CC6FD6" w:rsidRDefault="005D1C27" w:rsidP="005D1C27">
      <w:pPr>
        <w:pStyle w:val="a3"/>
        <w:shd w:val="clear" w:color="auto" w:fill="FFFFFF"/>
        <w:spacing w:before="0" w:beforeAutospacing="0" w:after="0" w:afterAutospacing="0"/>
        <w:jc w:val="center"/>
        <w:rPr>
          <w:rFonts w:ascii="Tahoma" w:hAnsi="Tahoma" w:cs="Tahoma"/>
          <w:color w:val="111111"/>
        </w:rPr>
      </w:pPr>
      <w:r w:rsidRPr="00CC6FD6">
        <w:rPr>
          <w:b/>
          <w:bCs/>
          <w:color w:val="3F3F3F"/>
          <w:shd w:val="clear" w:color="auto" w:fill="FFFFFF"/>
        </w:rPr>
        <w:t>про запобігання та протидію насильству та жорстокому поводженню з дітьми в Комунальному закладі Кагарлицької міс</w:t>
      </w:r>
      <w:r w:rsidR="00AF1991">
        <w:rPr>
          <w:b/>
          <w:bCs/>
          <w:color w:val="3F3F3F"/>
          <w:shd w:val="clear" w:color="auto" w:fill="FFFFFF"/>
        </w:rPr>
        <w:t>ької ради «</w:t>
      </w:r>
      <w:proofErr w:type="spellStart"/>
      <w:r w:rsidR="00AF1991">
        <w:rPr>
          <w:b/>
          <w:bCs/>
          <w:color w:val="3F3F3F"/>
          <w:shd w:val="clear" w:color="auto" w:fill="FFFFFF"/>
        </w:rPr>
        <w:t>Буртівська</w:t>
      </w:r>
      <w:proofErr w:type="spellEnd"/>
      <w:r w:rsidR="00AF1991">
        <w:rPr>
          <w:b/>
          <w:bCs/>
          <w:color w:val="3F3F3F"/>
          <w:shd w:val="clear" w:color="auto" w:fill="FFFFFF"/>
        </w:rPr>
        <w:t xml:space="preserve"> гімназія»</w:t>
      </w:r>
    </w:p>
    <w:bookmarkEnd w:id="0"/>
    <w:p w:rsidR="005D1C27" w:rsidRPr="00CC6FD6" w:rsidRDefault="005D1C27" w:rsidP="005D1C27">
      <w:pPr>
        <w:pStyle w:val="a3"/>
        <w:shd w:val="clear" w:color="auto" w:fill="FFFFFF"/>
        <w:spacing w:before="0" w:beforeAutospacing="0" w:after="0" w:afterAutospacing="0"/>
        <w:jc w:val="center"/>
        <w:rPr>
          <w:rFonts w:ascii="Tahoma" w:hAnsi="Tahoma" w:cs="Tahoma"/>
          <w:color w:val="111111"/>
        </w:rPr>
      </w:pPr>
      <w:r w:rsidRPr="00CC6FD6">
        <w:rPr>
          <w:rFonts w:ascii="Calibri" w:hAnsi="Calibri" w:cs="Calibri"/>
          <w:b/>
          <w:bCs/>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1. Загальні положення</w:t>
      </w:r>
    </w:p>
    <w:p w:rsidR="005D1C27" w:rsidRDefault="005D1C27" w:rsidP="005D1C27">
      <w:pPr>
        <w:pStyle w:val="a3"/>
        <w:shd w:val="clear" w:color="auto" w:fill="FFFFFF"/>
        <w:spacing w:before="0" w:beforeAutospacing="0" w:after="0" w:afterAutospacing="0"/>
        <w:jc w:val="both"/>
        <w:rPr>
          <w:color w:val="3F3F3F"/>
          <w:shd w:val="clear" w:color="auto" w:fill="FFFFFF"/>
        </w:rPr>
      </w:pPr>
      <w:r w:rsidRPr="00CC6FD6">
        <w:rPr>
          <w:color w:val="3F3F3F"/>
          <w:shd w:val="clear" w:color="auto" w:fill="FFFFFF"/>
        </w:rPr>
        <w:t xml:space="preserve">Дане Положення регулює питання організації захисту дітей від різних форм  насильства  та  жорстокого  поводження в закладі  освіти. Положення  розроблено на основі Законів України «Про освіту», «Про внесення змін до деяких законів України щодо запобігання насильству та унеможливлення жорстокого поводження з дітьми» від 06.06.2024, «Про запобігання та протидію домашньому насильству», «Про охорону дитинства» (Відомості Верховної Ради України, 2001 р., №30, ст.142 із змінами), «Про внесення змін до деяких законодавчих актів України щодо протидії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(цькуванню), постанов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01.06.2020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w:t>
      </w:r>
      <w:r w:rsidR="00545247">
        <w:rPr>
          <w:color w:val="3F3F3F"/>
          <w:shd w:val="clear" w:color="auto" w:fill="FFFFFF"/>
        </w:rPr>
        <w:t xml:space="preserve"> </w:t>
      </w:r>
      <w:r w:rsidRPr="00CC6FD6">
        <w:rPr>
          <w:color w:val="3F3F3F"/>
          <w:shd w:val="clear" w:color="auto" w:fill="FFFFFF"/>
        </w:rPr>
        <w:t xml:space="preserve">дітей,  які  постраждали  від  жорстокого  поводження», наказу  Міністерства соціальної політики України від 13.10.2021 року № 587 «Про затвердження Типової  програми для постраждалих осіб» (зареєстровано в Міністерстві юстиції України 03.12.2021 р. за №1568/37190), наказів  Міністерства освіти та науки України від 02.10.2018 №1047 «Про затвердження Методичних рекомендацій щодо виявлення, реагування на </w:t>
      </w:r>
      <w:r w:rsidR="00545247">
        <w:rPr>
          <w:color w:val="3F3F3F"/>
          <w:shd w:val="clear" w:color="auto" w:fill="FFFFFF"/>
        </w:rPr>
        <w:t xml:space="preserve">випадки домашнього насильства і взаємодії </w:t>
      </w:r>
      <w:r w:rsidRPr="00CC6FD6">
        <w:rPr>
          <w:color w:val="3F3F3F"/>
          <w:shd w:val="clear" w:color="auto" w:fill="FFFFFF"/>
        </w:rPr>
        <w:t>педагогічних</w:t>
      </w:r>
      <w:r w:rsidR="00375B17">
        <w:rPr>
          <w:color w:val="3F3F3F"/>
          <w:shd w:val="clear" w:color="auto" w:fill="FFFFFF"/>
        </w:rPr>
        <w:t xml:space="preserve"> п</w:t>
      </w:r>
      <w:r w:rsidRPr="00CC6FD6">
        <w:rPr>
          <w:color w:val="3F3F3F"/>
          <w:shd w:val="clear" w:color="auto" w:fill="FFFFFF"/>
        </w:rPr>
        <w:t xml:space="preserve">рацівників  із  іншими  органами  та  службами»,  від </w:t>
      </w:r>
      <w:r w:rsidR="00545247">
        <w:rPr>
          <w:color w:val="3F3F3F"/>
          <w:shd w:val="clear" w:color="auto" w:fill="FFFFFF"/>
        </w:rPr>
        <w:t xml:space="preserve"> </w:t>
      </w:r>
      <w:r w:rsidRPr="00CC6FD6">
        <w:rPr>
          <w:color w:val="3F3F3F"/>
          <w:shd w:val="clear" w:color="auto" w:fill="FFFFFF"/>
        </w:rPr>
        <w:t xml:space="preserve">28.12.2019  №1646  «Про  деякі  питання  реагування  на  випадки  </w:t>
      </w:r>
      <w:proofErr w:type="spellStart"/>
      <w:r w:rsidRPr="00CC6FD6">
        <w:rPr>
          <w:color w:val="3F3F3F"/>
          <w:shd w:val="clear" w:color="auto" w:fill="FFFFFF"/>
        </w:rPr>
        <w:t>булінгу</w:t>
      </w:r>
      <w:proofErr w:type="spellEnd"/>
      <w:r w:rsidR="00545247">
        <w:rPr>
          <w:color w:val="3F3F3F"/>
          <w:shd w:val="clear" w:color="auto" w:fill="FFFFFF"/>
        </w:rPr>
        <w:t xml:space="preserve"> </w:t>
      </w:r>
      <w:r w:rsidRPr="00CC6FD6">
        <w:rPr>
          <w:color w:val="3F3F3F"/>
          <w:shd w:val="clear" w:color="auto" w:fill="FFFFFF"/>
        </w:rPr>
        <w:t xml:space="preserve">(цькування)  та  застосування  заходів  виховного  впливу  в  закладах  освіти» (зареєстровано  в  Міністерстві  юстиції  України  03.02.2020  за  №111/34394), наказів </w:t>
      </w:r>
      <w:r w:rsidR="00545247">
        <w:rPr>
          <w:color w:val="3F3F3F"/>
          <w:shd w:val="clear" w:color="auto" w:fill="FFFFFF"/>
        </w:rPr>
        <w:t>М</w:t>
      </w:r>
      <w:r w:rsidRPr="00CC6FD6">
        <w:rPr>
          <w:color w:val="3F3F3F"/>
          <w:shd w:val="clear" w:color="auto" w:fill="FFFFFF"/>
        </w:rPr>
        <w:t>іністерства  соціальної  політики  України,  Міністерства  внутрішніх  справ України  від  13.02.2019  №369/180  «Про  затвердження</w:t>
      </w:r>
      <w:r w:rsidRPr="00CC6FD6">
        <w:rPr>
          <w:rFonts w:ascii="Calibri" w:hAnsi="Calibri" w:cs="Calibri"/>
          <w:color w:val="111111"/>
          <w:shd w:val="clear" w:color="auto" w:fill="FFFFFF"/>
        </w:rPr>
        <w:t> </w:t>
      </w:r>
      <w:r w:rsidRPr="00CC6FD6">
        <w:rPr>
          <w:color w:val="3F3F3F"/>
          <w:shd w:val="clear" w:color="auto" w:fill="FFFFFF"/>
        </w:rPr>
        <w:t>Порядку  проведення оцінки ризиків вчинення домашнього насильства»</w:t>
      </w:r>
      <w:r w:rsidRPr="00CC6FD6">
        <w:rPr>
          <w:rFonts w:ascii="Calibri" w:hAnsi="Calibri" w:cs="Calibri"/>
          <w:color w:val="111111"/>
          <w:shd w:val="clear" w:color="auto" w:fill="FFFFFF"/>
        </w:rPr>
        <w:t> </w:t>
      </w:r>
      <w:r w:rsidRPr="00CC6FD6">
        <w:rPr>
          <w:color w:val="3F3F3F"/>
          <w:shd w:val="clear" w:color="auto" w:fill="FFFFFF"/>
        </w:rPr>
        <w:t>(зареєстровано  в  Міністерстві  юстиції України  02.04.2019  № 333/33304).</w:t>
      </w:r>
    </w:p>
    <w:p w:rsidR="00545247" w:rsidRPr="00CC6FD6" w:rsidRDefault="00545247" w:rsidP="005D1C27">
      <w:pPr>
        <w:pStyle w:val="a3"/>
        <w:shd w:val="clear" w:color="auto" w:fill="FFFFFF"/>
        <w:spacing w:before="0" w:beforeAutospacing="0" w:after="0" w:afterAutospacing="0"/>
        <w:jc w:val="both"/>
        <w:rPr>
          <w:rFonts w:ascii="Tahoma" w:hAnsi="Tahoma" w:cs="Tahoma"/>
          <w:color w:val="111111"/>
        </w:rPr>
      </w:pP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1.1.Основні терміни: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Безпечне освітнє середовище</w:t>
      </w:r>
      <w:r w:rsidRPr="00CC6FD6">
        <w:rPr>
          <w:rFonts w:ascii="Calibri" w:hAnsi="Calibri" w:cs="Calibri"/>
          <w:color w:val="111111"/>
          <w:shd w:val="clear" w:color="auto" w:fill="FFFFFF"/>
        </w:rPr>
        <w:t> </w:t>
      </w:r>
      <w:r w:rsidRPr="00CC6FD6">
        <w:rPr>
          <w:color w:val="3F3F3F"/>
          <w:shd w:val="clear" w:color="auto" w:fill="FFFFFF"/>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CC6FD6">
        <w:rPr>
          <w:color w:val="3F3F3F"/>
          <w:shd w:val="clear" w:color="auto" w:fill="FFFFFF"/>
        </w:rPr>
        <w:t>кібербезпеки</w:t>
      </w:r>
      <w:proofErr w:type="spellEnd"/>
      <w:r w:rsidRPr="00CC6FD6">
        <w:rPr>
          <w:color w:val="3F3F3F"/>
          <w:shd w:val="clear" w:color="auto" w:fill="FFFFFF"/>
        </w:rPr>
        <w:t>, захисту персональних даних, безпечності та якості харчових продуктів  та/або    надання неякісних   послуг  з харчування, шляхом фізичного</w:t>
      </w:r>
      <w:r w:rsidR="00545247">
        <w:rPr>
          <w:color w:val="3F3F3F"/>
          <w:shd w:val="clear" w:color="auto" w:fill="FFFFFF"/>
        </w:rPr>
        <w:t xml:space="preserve"> </w:t>
      </w:r>
      <w:r w:rsidRPr="00CC6FD6">
        <w:rPr>
          <w:color w:val="3F3F3F"/>
          <w:shd w:val="clear" w:color="auto" w:fill="FFFFFF"/>
        </w:rPr>
        <w:t>та/або    психологічного насильства,   експлуатації,   дискримінації за будь-якою</w:t>
      </w:r>
      <w:r w:rsidR="00545247">
        <w:rPr>
          <w:color w:val="3F3F3F"/>
          <w:shd w:val="clear" w:color="auto" w:fill="FFFFFF"/>
        </w:rPr>
        <w:t xml:space="preserve"> </w:t>
      </w:r>
      <w:r w:rsidRPr="00CC6FD6">
        <w:rPr>
          <w:color w:val="3F3F3F"/>
          <w:shd w:val="clear" w:color="auto" w:fill="FFFFFF"/>
        </w:rPr>
        <w:t xml:space="preserve">ознакою, приниження честі,  гідності,  ділової репутації  (зокрема шляхом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Насильство  –</w:t>
      </w:r>
      <w:r w:rsidRPr="00CC6FD6">
        <w:rPr>
          <w:rFonts w:ascii="Calibri" w:hAnsi="Calibri" w:cs="Calibri"/>
          <w:color w:val="111111"/>
          <w:shd w:val="clear" w:color="auto" w:fill="FFFFFF"/>
        </w:rPr>
        <w:t> </w:t>
      </w:r>
      <w:r w:rsidR="00375B17">
        <w:rPr>
          <w:rFonts w:ascii="Calibri" w:hAnsi="Calibri" w:cs="Calibri"/>
          <w:color w:val="111111"/>
          <w:shd w:val="clear" w:color="auto" w:fill="FFFFFF"/>
        </w:rPr>
        <w:t xml:space="preserve"> </w:t>
      </w:r>
      <w:r w:rsidRPr="00CC6FD6">
        <w:rPr>
          <w:color w:val="3F3F3F"/>
          <w:shd w:val="clear" w:color="auto" w:fill="FFFFFF"/>
        </w:rPr>
        <w:t>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lastRenderedPageBreak/>
        <w:t>Домашнє насильство</w:t>
      </w:r>
      <w:r w:rsidR="00375B17">
        <w:rPr>
          <w:b/>
          <w:bCs/>
          <w:color w:val="3F3F3F"/>
          <w:shd w:val="clear" w:color="auto" w:fill="FFFFFF"/>
        </w:rPr>
        <w:t xml:space="preserve"> </w:t>
      </w:r>
      <w:r w:rsidRPr="00CC6FD6">
        <w:rPr>
          <w:rFonts w:ascii="Calibri" w:hAnsi="Calibri" w:cs="Calibri"/>
          <w:color w:val="111111"/>
          <w:shd w:val="clear" w:color="auto" w:fill="FFFFFF"/>
        </w:rPr>
        <w:t> </w:t>
      </w:r>
      <w:r w:rsidRPr="00CC6FD6">
        <w:rPr>
          <w:color w:val="3F3F3F"/>
          <w:shd w:val="clear" w:color="auto" w:fill="FFFFFF"/>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w:t>
      </w:r>
      <w:r w:rsidR="00375B17">
        <w:rPr>
          <w:color w:val="3F3F3F"/>
          <w:shd w:val="clear" w:color="auto" w:fill="FFFFFF"/>
        </w:rPr>
        <w:t xml:space="preserve"> </w:t>
      </w:r>
      <w:r w:rsidRPr="00CC6FD6">
        <w:rPr>
          <w:color w:val="3F3F3F"/>
          <w:shd w:val="clear" w:color="auto" w:fill="FFFFFF"/>
        </w:rPr>
        <w:t>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Види домашнього насильства :</w:t>
      </w:r>
    </w:p>
    <w:p w:rsidR="005D1C27" w:rsidRPr="00545247" w:rsidRDefault="005D1C27" w:rsidP="00375B17">
      <w:pPr>
        <w:pStyle w:val="a4"/>
        <w:numPr>
          <w:ilvl w:val="0"/>
          <w:numId w:val="4"/>
        </w:numPr>
        <w:jc w:val="both"/>
        <w:rPr>
          <w:rFonts w:ascii="Times New Roman" w:hAnsi="Times New Roman" w:cs="Times New Roman"/>
          <w:sz w:val="24"/>
          <w:szCs w:val="24"/>
          <w:shd w:val="clear" w:color="auto" w:fill="FFFFFF"/>
        </w:rPr>
      </w:pPr>
      <w:r w:rsidRPr="00545247">
        <w:rPr>
          <w:rFonts w:ascii="Times New Roman" w:hAnsi="Times New Roman" w:cs="Times New Roman"/>
          <w:i/>
          <w:iCs/>
          <w:sz w:val="24"/>
          <w:szCs w:val="24"/>
          <w:shd w:val="clear" w:color="auto" w:fill="FFFFFF"/>
        </w:rPr>
        <w:t>економічне  насильство</w:t>
      </w:r>
      <w:r w:rsidR="00375B17">
        <w:rPr>
          <w:rFonts w:ascii="Times New Roman" w:hAnsi="Times New Roman" w:cs="Times New Roman"/>
          <w:i/>
          <w:iCs/>
          <w:sz w:val="24"/>
          <w:szCs w:val="24"/>
          <w:shd w:val="clear" w:color="auto" w:fill="FFFFFF"/>
        </w:rPr>
        <w:t xml:space="preserve"> </w:t>
      </w:r>
      <w:r w:rsidRPr="00545247">
        <w:rPr>
          <w:rFonts w:ascii="Times New Roman" w:hAnsi="Times New Roman" w:cs="Times New Roman"/>
          <w:i/>
          <w:iCs/>
          <w:sz w:val="24"/>
          <w:szCs w:val="24"/>
          <w:shd w:val="clear" w:color="auto" w:fill="FFFFFF"/>
        </w:rPr>
        <w:t>-</w:t>
      </w:r>
      <w:r w:rsidRPr="00545247">
        <w:rPr>
          <w:rFonts w:ascii="Times New Roman" w:hAnsi="Times New Roman" w:cs="Times New Roman"/>
          <w:color w:val="111111"/>
          <w:sz w:val="24"/>
          <w:szCs w:val="24"/>
          <w:shd w:val="clear" w:color="auto" w:fill="FFFFFF"/>
        </w:rPr>
        <w:t> </w:t>
      </w:r>
      <w:r w:rsidRPr="00545247">
        <w:rPr>
          <w:rFonts w:ascii="Times New Roman" w:hAnsi="Times New Roman" w:cs="Times New Roman"/>
          <w:sz w:val="24"/>
          <w:szCs w:val="24"/>
          <w:shd w:val="clear" w:color="auto" w:fill="FFFFFF"/>
        </w:rPr>
        <w:t> форма  домашнього  насильства,  що  включає умисне позбавлення житла, їжі, одягу, іншого майна, коштів чи документів або</w:t>
      </w:r>
      <w:r w:rsidR="00545247" w:rsidRPr="00545247">
        <w:rPr>
          <w:rFonts w:ascii="Times New Roman" w:hAnsi="Times New Roman" w:cs="Times New Roman"/>
          <w:sz w:val="24"/>
          <w:szCs w:val="24"/>
          <w:shd w:val="clear" w:color="auto" w:fill="FFFFFF"/>
        </w:rPr>
        <w:t xml:space="preserve">  можливості користуватися ними, залишення без догляду чи піклування</w:t>
      </w:r>
      <w:r w:rsidRPr="00545247">
        <w:rPr>
          <w:rFonts w:ascii="Times New Roman" w:hAnsi="Times New Roman" w:cs="Times New Roman"/>
          <w:sz w:val="24"/>
          <w:szCs w:val="24"/>
          <w:shd w:val="clear" w:color="auto" w:fill="FFFFFF"/>
        </w:rPr>
        <w:t>, перешкоджання  в  отриманні  необхідних  послуг  з  лікування  чи  реабілітації,</w:t>
      </w:r>
      <w:r w:rsidR="00545247" w:rsidRPr="00545247">
        <w:rPr>
          <w:rFonts w:ascii="Times New Roman" w:hAnsi="Times New Roman" w:cs="Times New Roman"/>
          <w:sz w:val="24"/>
          <w:szCs w:val="24"/>
          <w:shd w:val="clear" w:color="auto" w:fill="FFFFFF"/>
        </w:rPr>
        <w:t xml:space="preserve"> заборону працювати, примушення до праці</w:t>
      </w:r>
      <w:r w:rsidRPr="00545247">
        <w:rPr>
          <w:rFonts w:ascii="Times New Roman" w:hAnsi="Times New Roman" w:cs="Times New Roman"/>
          <w:sz w:val="24"/>
          <w:szCs w:val="24"/>
          <w:shd w:val="clear" w:color="auto" w:fill="FFFFFF"/>
        </w:rPr>
        <w:t>;</w:t>
      </w:r>
    </w:p>
    <w:p w:rsidR="005D1C27" w:rsidRPr="00CC6FD6" w:rsidRDefault="005D1C27" w:rsidP="00375B17">
      <w:pPr>
        <w:pStyle w:val="a3"/>
        <w:numPr>
          <w:ilvl w:val="0"/>
          <w:numId w:val="4"/>
        </w:numPr>
        <w:shd w:val="clear" w:color="auto" w:fill="FFFFFF"/>
        <w:spacing w:before="0" w:beforeAutospacing="0" w:after="0" w:afterAutospacing="0"/>
        <w:jc w:val="both"/>
        <w:rPr>
          <w:rFonts w:ascii="Tahoma" w:hAnsi="Tahoma" w:cs="Tahoma"/>
          <w:color w:val="111111"/>
        </w:rPr>
      </w:pPr>
      <w:r w:rsidRPr="00CC6FD6">
        <w:rPr>
          <w:i/>
          <w:iCs/>
          <w:color w:val="3F3F3F"/>
          <w:shd w:val="clear" w:color="auto" w:fill="FFFFFF"/>
        </w:rPr>
        <w:t>психологічне  насильство -</w:t>
      </w:r>
      <w:r w:rsidRPr="00CC6FD6">
        <w:rPr>
          <w:color w:val="3F3F3F"/>
          <w:shd w:val="clear" w:color="auto" w:fill="FFFFFF"/>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5D1C27" w:rsidRPr="00CC6FD6" w:rsidRDefault="005D1C27" w:rsidP="00375B17">
      <w:pPr>
        <w:pStyle w:val="a3"/>
        <w:numPr>
          <w:ilvl w:val="0"/>
          <w:numId w:val="4"/>
        </w:numPr>
        <w:shd w:val="clear" w:color="auto" w:fill="FFFFFF"/>
        <w:spacing w:before="0" w:beforeAutospacing="0" w:after="0" w:afterAutospacing="0"/>
        <w:jc w:val="both"/>
        <w:rPr>
          <w:rFonts w:ascii="Tahoma" w:hAnsi="Tahoma" w:cs="Tahoma"/>
          <w:color w:val="111111"/>
        </w:rPr>
      </w:pPr>
      <w:r w:rsidRPr="00CC6FD6">
        <w:rPr>
          <w:i/>
          <w:iCs/>
          <w:color w:val="3F3F3F"/>
          <w:shd w:val="clear" w:color="auto" w:fill="FFFFFF"/>
        </w:rPr>
        <w:t>сексуальне насильство -</w:t>
      </w:r>
      <w:r w:rsidRPr="00CC6FD6">
        <w:rPr>
          <w:rFonts w:ascii="Calibri" w:hAnsi="Calibri" w:cs="Calibri"/>
          <w:color w:val="111111"/>
          <w:shd w:val="clear" w:color="auto" w:fill="FFFFFF"/>
        </w:rPr>
        <w:t> </w:t>
      </w:r>
      <w:r w:rsidRPr="00CC6FD6">
        <w:rPr>
          <w:color w:val="3F3F3F"/>
          <w:shd w:val="clear" w:color="auto" w:fill="FFFFFF"/>
        </w:rPr>
        <w:t>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w:t>
      </w:r>
      <w:r w:rsidR="00557413">
        <w:rPr>
          <w:color w:val="3F3F3F"/>
          <w:shd w:val="clear" w:color="auto" w:fill="FFFFFF"/>
          <w:lang w:val="ru-RU"/>
        </w:rPr>
        <w:t xml:space="preserve"> </w:t>
      </w:r>
      <w:r w:rsidRPr="00CC6FD6">
        <w:rPr>
          <w:color w:val="3F3F3F"/>
          <w:shd w:val="clear" w:color="auto" w:fill="FFFFFF"/>
        </w:rPr>
        <w:t>примушування до акту сексуального характеру з третьою особою, а також інші правопорушення проти статевої свободи;</w:t>
      </w:r>
    </w:p>
    <w:p w:rsidR="005D1C27" w:rsidRPr="00CC6FD6" w:rsidRDefault="005D1C27" w:rsidP="00375B17">
      <w:pPr>
        <w:pStyle w:val="a3"/>
        <w:numPr>
          <w:ilvl w:val="0"/>
          <w:numId w:val="4"/>
        </w:numPr>
        <w:shd w:val="clear" w:color="auto" w:fill="FFFFFF"/>
        <w:spacing w:before="0" w:beforeAutospacing="0" w:after="0" w:afterAutospacing="0"/>
        <w:jc w:val="both"/>
        <w:rPr>
          <w:rFonts w:ascii="Tahoma" w:hAnsi="Tahoma" w:cs="Tahoma"/>
          <w:color w:val="111111"/>
        </w:rPr>
      </w:pPr>
      <w:r w:rsidRPr="00CC6FD6">
        <w:rPr>
          <w:i/>
          <w:iCs/>
          <w:color w:val="3F3F3F"/>
          <w:shd w:val="clear" w:color="auto" w:fill="FFFFFF"/>
        </w:rPr>
        <w:t>фізичне насильство -</w:t>
      </w:r>
      <w:r w:rsidRPr="00CC6FD6">
        <w:rPr>
          <w:rFonts w:ascii="Calibri" w:hAnsi="Calibri" w:cs="Calibri"/>
          <w:color w:val="111111"/>
          <w:shd w:val="clear" w:color="auto" w:fill="FFFFFF"/>
        </w:rPr>
        <w:t> </w:t>
      </w:r>
      <w:r w:rsidRPr="00CC6FD6">
        <w:rPr>
          <w:color w:val="3F3F3F"/>
          <w:shd w:val="clear" w:color="auto" w:fill="FFFFFF"/>
        </w:rPr>
        <w:t>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w:t>
      </w:r>
      <w:r w:rsidR="00557413" w:rsidRPr="00557413">
        <w:rPr>
          <w:color w:val="3F3F3F"/>
          <w:shd w:val="clear" w:color="auto" w:fill="FFFFFF"/>
        </w:rPr>
        <w:t xml:space="preserve"> </w:t>
      </w:r>
      <w:r w:rsidRPr="00CC6FD6">
        <w:rPr>
          <w:color w:val="3F3F3F"/>
          <w:shd w:val="clear" w:color="auto" w:fill="FFFFFF"/>
        </w:rPr>
        <w:t>допомоги  особі,  яка  перебуває  в  небезпечному  для  життя  стані.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proofErr w:type="spellStart"/>
      <w:r w:rsidRPr="00CC6FD6">
        <w:rPr>
          <w:b/>
          <w:bCs/>
          <w:color w:val="3F3F3F"/>
          <w:shd w:val="clear" w:color="auto" w:fill="FFFFFF"/>
        </w:rPr>
        <w:t>Булінг</w:t>
      </w:r>
      <w:proofErr w:type="spellEnd"/>
      <w:r w:rsidRPr="00CC6FD6">
        <w:rPr>
          <w:b/>
          <w:bCs/>
          <w:color w:val="3F3F3F"/>
          <w:shd w:val="clear" w:color="auto" w:fill="FFFFFF"/>
        </w:rPr>
        <w:t>  (цькування) -</w:t>
      </w:r>
      <w:r w:rsidRPr="00CC6FD6">
        <w:rPr>
          <w:rFonts w:ascii="Calibri" w:hAnsi="Calibri" w:cs="Calibri"/>
          <w:color w:val="111111"/>
          <w:shd w:val="clear" w:color="auto" w:fill="FFFFFF"/>
        </w:rPr>
        <w:t> </w:t>
      </w:r>
      <w:r w:rsidRPr="00CC6FD6">
        <w:rPr>
          <w:color w:val="3F3F3F"/>
          <w:shd w:val="clear" w:color="auto" w:fill="FFFFFF"/>
        </w:rPr>
        <w:t>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 xml:space="preserve">Види </w:t>
      </w:r>
      <w:proofErr w:type="spellStart"/>
      <w:r w:rsidRPr="00CC6FD6">
        <w:rPr>
          <w:b/>
          <w:bCs/>
          <w:color w:val="3F3F3F"/>
          <w:shd w:val="clear" w:color="auto" w:fill="FFFFFF"/>
        </w:rPr>
        <w:t>булінгу</w:t>
      </w:r>
      <w:proofErr w:type="spellEnd"/>
      <w:r w:rsidRPr="00CC6FD6">
        <w:rPr>
          <w:b/>
          <w:bCs/>
          <w:color w:val="3F3F3F"/>
          <w:shd w:val="clear" w:color="auto" w:fill="FFFFFF"/>
        </w:rPr>
        <w:t xml:space="preserve"> (цькування):</w:t>
      </w:r>
    </w:p>
    <w:p w:rsidR="005D1C27" w:rsidRPr="00CC6FD6" w:rsidRDefault="005D1C27" w:rsidP="00375B17">
      <w:pPr>
        <w:pStyle w:val="a3"/>
        <w:numPr>
          <w:ilvl w:val="0"/>
          <w:numId w:val="5"/>
        </w:numPr>
        <w:shd w:val="clear" w:color="auto" w:fill="FFFFFF"/>
        <w:spacing w:before="0" w:beforeAutospacing="0" w:after="0" w:afterAutospacing="0"/>
        <w:jc w:val="both"/>
        <w:rPr>
          <w:rFonts w:ascii="Tahoma" w:hAnsi="Tahoma" w:cs="Tahoma"/>
          <w:color w:val="111111"/>
        </w:rPr>
      </w:pPr>
      <w:r w:rsidRPr="00CC6FD6">
        <w:rPr>
          <w:i/>
          <w:iCs/>
          <w:color w:val="3F3F3F"/>
          <w:shd w:val="clear" w:color="auto" w:fill="FFFFFF"/>
        </w:rPr>
        <w:t>фізичне насильство</w:t>
      </w:r>
      <w:r w:rsidRPr="00CC6FD6">
        <w:rPr>
          <w:color w:val="3F3F3F"/>
          <w:shd w:val="clear" w:color="auto" w:fill="FFFFFF"/>
        </w:rPr>
        <w:t>(тілесні ушкодження, які завдають болю, призводять до порушень психічного та фізичного здоров’я, чи навіть смерті; це штовхання</w:t>
      </w:r>
      <w:r w:rsidR="00557413" w:rsidRPr="00557413">
        <w:rPr>
          <w:color w:val="3F3F3F"/>
          <w:shd w:val="clear" w:color="auto" w:fill="FFFFFF"/>
        </w:rPr>
        <w:t xml:space="preserve"> </w:t>
      </w:r>
      <w:r w:rsidRPr="00CC6FD6">
        <w:rPr>
          <w:color w:val="3F3F3F"/>
          <w:shd w:val="clear" w:color="auto" w:fill="FFFFFF"/>
        </w:rPr>
        <w:t xml:space="preserve">і смикання; удари, стусани, побиття; знущання, викручування рук; </w:t>
      </w:r>
      <w:proofErr w:type="spellStart"/>
      <w:r w:rsidRPr="00CC6FD6">
        <w:rPr>
          <w:color w:val="3F3F3F"/>
          <w:shd w:val="clear" w:color="auto" w:fill="FFFFFF"/>
        </w:rPr>
        <w:t>жбурляння</w:t>
      </w:r>
      <w:proofErr w:type="spellEnd"/>
      <w:r w:rsidRPr="00CC6FD6">
        <w:rPr>
          <w:color w:val="3F3F3F"/>
          <w:shd w:val="clear" w:color="auto" w:fill="FFFFFF"/>
        </w:rPr>
        <w:t xml:space="preserve"> предметів; спроби задушити);</w:t>
      </w:r>
    </w:p>
    <w:p w:rsidR="005D1C27" w:rsidRPr="00CC6FD6" w:rsidRDefault="005D1C27" w:rsidP="00375B17">
      <w:pPr>
        <w:pStyle w:val="a3"/>
        <w:numPr>
          <w:ilvl w:val="0"/>
          <w:numId w:val="5"/>
        </w:numPr>
        <w:shd w:val="clear" w:color="auto" w:fill="FFFFFF"/>
        <w:spacing w:before="0" w:beforeAutospacing="0" w:after="0" w:afterAutospacing="0"/>
        <w:jc w:val="both"/>
        <w:rPr>
          <w:rFonts w:ascii="Tahoma" w:hAnsi="Tahoma" w:cs="Tahoma"/>
          <w:color w:val="111111"/>
        </w:rPr>
      </w:pPr>
      <w:r w:rsidRPr="00CC6FD6">
        <w:rPr>
          <w:i/>
          <w:iCs/>
          <w:color w:val="3F3F3F"/>
          <w:shd w:val="clear" w:color="auto" w:fill="FFFFFF"/>
        </w:rPr>
        <w:t>психологічне  насильство</w:t>
      </w:r>
      <w:r w:rsidRPr="00CC6FD6">
        <w:rPr>
          <w:rFonts w:ascii="Calibri" w:hAnsi="Calibri" w:cs="Calibri"/>
          <w:color w:val="111111"/>
          <w:shd w:val="clear" w:color="auto" w:fill="FFFFFF"/>
        </w:rPr>
        <w:t> </w:t>
      </w:r>
      <w:r w:rsidRPr="00CC6FD6">
        <w:rPr>
          <w:color w:val="3F3F3F"/>
          <w:shd w:val="clear" w:color="auto" w:fill="FFFFFF"/>
        </w:rPr>
        <w:t>(тиск  на  психіку  іншої  людини,  який проявляється  у  нанесенні  словесних  образ,  погроз,  залякуванні, переслідуванні);</w:t>
      </w:r>
    </w:p>
    <w:p w:rsidR="005D1C27" w:rsidRPr="00CC6FD6" w:rsidRDefault="005D1C27" w:rsidP="00375B17">
      <w:pPr>
        <w:pStyle w:val="a3"/>
        <w:numPr>
          <w:ilvl w:val="0"/>
          <w:numId w:val="5"/>
        </w:numPr>
        <w:shd w:val="clear" w:color="auto" w:fill="FFFFFF"/>
        <w:spacing w:before="0" w:beforeAutospacing="0" w:after="0" w:afterAutospacing="0"/>
        <w:jc w:val="both"/>
        <w:rPr>
          <w:rFonts w:ascii="Tahoma" w:hAnsi="Tahoma" w:cs="Tahoma"/>
          <w:color w:val="111111"/>
        </w:rPr>
      </w:pPr>
      <w:r w:rsidRPr="00CC6FD6">
        <w:rPr>
          <w:i/>
          <w:iCs/>
          <w:color w:val="3F3F3F"/>
          <w:shd w:val="clear" w:color="auto" w:fill="FFFFFF"/>
        </w:rPr>
        <w:t>економічн</w:t>
      </w:r>
      <w:r w:rsidRPr="00CC6FD6">
        <w:rPr>
          <w:color w:val="3F3F3F"/>
          <w:shd w:val="clear" w:color="auto" w:fill="FFFFFF"/>
        </w:rPr>
        <w:t>е (крадіжки,  пошкодження  чи  знищення  одягу  та  інших особистих речей, вимагання грошей);</w:t>
      </w:r>
    </w:p>
    <w:p w:rsidR="005D1C27" w:rsidRPr="00CC6FD6" w:rsidRDefault="005D1C27" w:rsidP="00375B17">
      <w:pPr>
        <w:pStyle w:val="a3"/>
        <w:numPr>
          <w:ilvl w:val="0"/>
          <w:numId w:val="5"/>
        </w:numPr>
        <w:shd w:val="clear" w:color="auto" w:fill="FFFFFF"/>
        <w:spacing w:before="0" w:beforeAutospacing="0" w:after="0" w:afterAutospacing="0"/>
        <w:jc w:val="both"/>
        <w:rPr>
          <w:rFonts w:ascii="Tahoma" w:hAnsi="Tahoma" w:cs="Tahoma"/>
          <w:color w:val="111111"/>
        </w:rPr>
      </w:pPr>
      <w:r w:rsidRPr="00CC6FD6">
        <w:rPr>
          <w:i/>
          <w:iCs/>
          <w:color w:val="3F3F3F"/>
          <w:shd w:val="clear" w:color="auto" w:fill="FFFFFF"/>
        </w:rPr>
        <w:t>сексуальне</w:t>
      </w:r>
      <w:r w:rsidRPr="00CC6FD6">
        <w:rPr>
          <w:rFonts w:ascii="Calibri" w:hAnsi="Calibri" w:cs="Calibri"/>
          <w:color w:val="111111"/>
          <w:shd w:val="clear" w:color="auto" w:fill="FFFFFF"/>
        </w:rPr>
        <w:t> </w:t>
      </w:r>
      <w:r w:rsidRPr="00CC6FD6">
        <w:rPr>
          <w:color w:val="3F3F3F"/>
          <w:shd w:val="clear" w:color="auto" w:fill="FFFFFF"/>
        </w:rPr>
        <w:t xml:space="preserve">(у  випадках  </w:t>
      </w:r>
      <w:proofErr w:type="spellStart"/>
      <w:r w:rsidRPr="00CC6FD6">
        <w:rPr>
          <w:color w:val="3F3F3F"/>
          <w:shd w:val="clear" w:color="auto" w:fill="FFFFFF"/>
        </w:rPr>
        <w:t>булінгу</w:t>
      </w:r>
      <w:proofErr w:type="spellEnd"/>
      <w:r w:rsidRPr="00CC6FD6">
        <w:rPr>
          <w:color w:val="3F3F3F"/>
          <w:shd w:val="clear" w:color="auto" w:fill="FFFFFF"/>
        </w:rPr>
        <w:t>: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5D1C27" w:rsidRPr="00CC6FD6" w:rsidRDefault="005D1C27" w:rsidP="00375B17">
      <w:pPr>
        <w:pStyle w:val="a3"/>
        <w:numPr>
          <w:ilvl w:val="0"/>
          <w:numId w:val="5"/>
        </w:numPr>
        <w:shd w:val="clear" w:color="auto" w:fill="FFFFFF"/>
        <w:spacing w:before="0" w:beforeAutospacing="0" w:after="0" w:afterAutospacing="0"/>
        <w:jc w:val="both"/>
        <w:rPr>
          <w:rFonts w:ascii="Tahoma" w:hAnsi="Tahoma" w:cs="Tahoma"/>
          <w:color w:val="111111"/>
        </w:rPr>
      </w:pPr>
      <w:proofErr w:type="spellStart"/>
      <w:r w:rsidRPr="00CC6FD6">
        <w:rPr>
          <w:i/>
          <w:iCs/>
          <w:color w:val="3F3F3F"/>
          <w:shd w:val="clear" w:color="auto" w:fill="FFFFFF"/>
        </w:rPr>
        <w:t>кібербулінг</w:t>
      </w:r>
      <w:proofErr w:type="spellEnd"/>
      <w:r w:rsidRPr="00CC6FD6">
        <w:rPr>
          <w:rFonts w:ascii="Calibri" w:hAnsi="Calibri" w:cs="Calibri"/>
          <w:color w:val="111111"/>
          <w:shd w:val="clear" w:color="auto" w:fill="FFFFFF"/>
        </w:rPr>
        <w:t> </w:t>
      </w:r>
      <w:r w:rsidRPr="00CC6FD6">
        <w:rPr>
          <w:color w:val="3F3F3F"/>
          <w:shd w:val="clear" w:color="auto" w:fill="FFFFFF"/>
        </w:rPr>
        <w:t>(приниження за допомогою мобільних телефонів, Інтернету, інших електронних пристроїв).</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Проявами,  які  можуть  бути  підставами  для  підозри  в  наявності  випадку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учасника освітнього процесу в закладі освіти, є:</w:t>
      </w:r>
    </w:p>
    <w:p w:rsidR="005D1C27" w:rsidRPr="00CC6FD6" w:rsidRDefault="005D1C27" w:rsidP="00A42314">
      <w:pPr>
        <w:pStyle w:val="a3"/>
        <w:numPr>
          <w:ilvl w:val="0"/>
          <w:numId w:val="3"/>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замкнутість, тривожність, страх або, навпаки, демонстрація повної відсутності страху, ризикована, зухвала поведінка;</w:t>
      </w:r>
    </w:p>
    <w:p w:rsidR="005D1C27" w:rsidRPr="00CC6FD6" w:rsidRDefault="005D1C27" w:rsidP="00A42314">
      <w:pPr>
        <w:pStyle w:val="a3"/>
        <w:numPr>
          <w:ilvl w:val="0"/>
          <w:numId w:val="3"/>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неврівноважена поведінка;</w:t>
      </w:r>
    </w:p>
    <w:p w:rsidR="005D1C27" w:rsidRPr="00CC6FD6" w:rsidRDefault="005D1C27" w:rsidP="00A42314">
      <w:pPr>
        <w:pStyle w:val="a3"/>
        <w:numPr>
          <w:ilvl w:val="0"/>
          <w:numId w:val="3"/>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агресивність, напади люті, схильність до руйнації, нищення, насильства;</w:t>
      </w:r>
    </w:p>
    <w:p w:rsidR="005D1C27" w:rsidRPr="00CC6FD6" w:rsidRDefault="005D1C27" w:rsidP="00A42314">
      <w:pPr>
        <w:pStyle w:val="a3"/>
        <w:numPr>
          <w:ilvl w:val="0"/>
          <w:numId w:val="3"/>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lastRenderedPageBreak/>
        <w:t>різка зміна звичної для дитини поведінки;</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уповільнене мислення, знижена здатність до навчання;</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відлюдкуватість, уникнення спілкування;</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ізоляція,  виключення  з  групи,  небажання  інших  учасників  освітнього  процесу спілкуватися;</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занижена самооцінка, наявність почуття провини;</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поява швидкої втомлюваності, зниженої спроможності до концентрації уваги;</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демонстрація страху перед появою інших учасників освітнього процесу;</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схильність до пропуску навчальних занять;</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відмова відвідувати заклад освіти з посиланням на погане самопочуття;</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депресивні стани;</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proofErr w:type="spellStart"/>
      <w:r w:rsidRPr="00CC6FD6">
        <w:rPr>
          <w:color w:val="3F3F3F"/>
          <w:shd w:val="clear" w:color="auto" w:fill="FFFFFF"/>
        </w:rPr>
        <w:t>аутоагресія</w:t>
      </w:r>
      <w:proofErr w:type="spellEnd"/>
      <w:r w:rsidRPr="00CC6FD6">
        <w:rPr>
          <w:color w:val="3F3F3F"/>
          <w:shd w:val="clear" w:color="auto" w:fill="FFFFFF"/>
        </w:rPr>
        <w:t xml:space="preserve"> (</w:t>
      </w:r>
      <w:proofErr w:type="spellStart"/>
      <w:r w:rsidRPr="00CC6FD6">
        <w:rPr>
          <w:color w:val="3F3F3F"/>
          <w:shd w:val="clear" w:color="auto" w:fill="FFFFFF"/>
        </w:rPr>
        <w:t>самоушкодження</w:t>
      </w:r>
      <w:proofErr w:type="spellEnd"/>
      <w:r w:rsidRPr="00CC6FD6">
        <w:rPr>
          <w:color w:val="3F3F3F"/>
          <w:shd w:val="clear" w:color="auto" w:fill="FFFFFF"/>
        </w:rPr>
        <w:t>);</w:t>
      </w:r>
    </w:p>
    <w:p w:rsidR="00A42314" w:rsidRDefault="005D1C27" w:rsidP="00A42314">
      <w:pPr>
        <w:pStyle w:val="a3"/>
        <w:numPr>
          <w:ilvl w:val="0"/>
          <w:numId w:val="2"/>
        </w:numPr>
        <w:shd w:val="clear" w:color="auto" w:fill="FFFFFF"/>
        <w:spacing w:before="0" w:beforeAutospacing="0" w:after="0" w:afterAutospacing="0"/>
        <w:jc w:val="both"/>
        <w:rPr>
          <w:color w:val="3F3F3F"/>
          <w:shd w:val="clear" w:color="auto" w:fill="FFFFFF"/>
        </w:rPr>
      </w:pPr>
      <w:proofErr w:type="spellStart"/>
      <w:r w:rsidRPr="00CC6FD6">
        <w:rPr>
          <w:color w:val="3F3F3F"/>
          <w:shd w:val="clear" w:color="auto" w:fill="FFFFFF"/>
        </w:rPr>
        <w:t>суїцидальні</w:t>
      </w:r>
      <w:proofErr w:type="spellEnd"/>
      <w:r w:rsidRPr="00CC6FD6">
        <w:rPr>
          <w:color w:val="3F3F3F"/>
          <w:shd w:val="clear" w:color="auto" w:fill="FFFFFF"/>
        </w:rPr>
        <w:t xml:space="preserve"> прояви;</w:t>
      </w:r>
    </w:p>
    <w:p w:rsidR="005D1C27" w:rsidRPr="00A42314" w:rsidRDefault="00A42314" w:rsidP="00A42314">
      <w:pPr>
        <w:pStyle w:val="a3"/>
        <w:numPr>
          <w:ilvl w:val="0"/>
          <w:numId w:val="2"/>
        </w:numPr>
        <w:shd w:val="clear" w:color="auto" w:fill="FFFFFF"/>
        <w:spacing w:before="0" w:beforeAutospacing="0" w:after="0" w:afterAutospacing="0"/>
        <w:jc w:val="both"/>
        <w:rPr>
          <w:color w:val="3F3F3F"/>
          <w:shd w:val="clear" w:color="auto" w:fill="FFFFFF"/>
        </w:rPr>
      </w:pPr>
      <w:r>
        <w:rPr>
          <w:color w:val="3F3F3F"/>
          <w:shd w:val="clear" w:color="auto" w:fill="FFFFFF"/>
        </w:rPr>
        <w:t>я</w:t>
      </w:r>
      <w:r w:rsidR="005D1C27" w:rsidRPr="00CC6FD6">
        <w:rPr>
          <w:color w:val="3F3F3F"/>
          <w:shd w:val="clear" w:color="auto" w:fill="FFFFFF"/>
        </w:rPr>
        <w:t>вні  фізичні  ушкодження  та  (або)  ознаки  поганого  самопочуття  (нудота,  головний  біль, кволість тощо);</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намагання приховати травми та обставини їх отримання;</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скарги  дитини  на  біль  та  (або)  погане  самопочуття; </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пошкодження  чи  зникнення особистих  речей; </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наявність  фото-,  відео-  та  </w:t>
      </w:r>
      <w:proofErr w:type="spellStart"/>
      <w:r w:rsidRPr="00CC6FD6">
        <w:rPr>
          <w:color w:val="3F3F3F"/>
          <w:shd w:val="clear" w:color="auto" w:fill="FFFFFF"/>
        </w:rPr>
        <w:t>аудіоматеріалів</w:t>
      </w:r>
      <w:proofErr w:type="spellEnd"/>
      <w:r w:rsidRPr="00CC6FD6">
        <w:rPr>
          <w:color w:val="3F3F3F"/>
          <w:shd w:val="clear" w:color="auto" w:fill="FFFFFF"/>
        </w:rPr>
        <w:t>  фізичних  або  психологічних  знущань, сексуального (інтимного) змісту;</w:t>
      </w:r>
    </w:p>
    <w:p w:rsidR="005D1C27" w:rsidRPr="00CC6FD6" w:rsidRDefault="005D1C27" w:rsidP="00A42314">
      <w:pPr>
        <w:pStyle w:val="a3"/>
        <w:numPr>
          <w:ilvl w:val="0"/>
          <w:numId w:val="2"/>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наявні пошкодження або зникнення майна та (або) особистих речей.</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До  </w:t>
      </w:r>
      <w:proofErr w:type="spellStart"/>
      <w:r w:rsidRPr="00CC6FD6">
        <w:rPr>
          <w:color w:val="3F3F3F"/>
          <w:shd w:val="clear" w:color="auto" w:fill="FFFFFF"/>
        </w:rPr>
        <w:t>булінгу</w:t>
      </w:r>
      <w:proofErr w:type="spellEnd"/>
      <w:r w:rsidRPr="00CC6FD6">
        <w:rPr>
          <w:color w:val="3F3F3F"/>
          <w:shd w:val="clear" w:color="auto" w:fill="FFFFFF"/>
        </w:rPr>
        <w:t>  (цькування)  в  закладі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w:t>
      </w:r>
      <w:r w:rsidR="00557413">
        <w:rPr>
          <w:color w:val="3F3F3F"/>
          <w:shd w:val="clear" w:color="auto" w:fill="FFFFFF"/>
        </w:rPr>
        <w:t>тами,  їдальнею )  та  (</w:t>
      </w:r>
      <w:proofErr w:type="spellStart"/>
      <w:r w:rsidR="00557413">
        <w:rPr>
          <w:color w:val="3F3F3F"/>
          <w:shd w:val="clear" w:color="auto" w:fill="FFFFFF"/>
        </w:rPr>
        <w:t>аб</w:t>
      </w:r>
      <w:proofErr w:type="spellEnd"/>
      <w:r w:rsidR="00557413">
        <w:rPr>
          <w:color w:val="3F3F3F"/>
          <w:shd w:val="clear" w:color="auto" w:fill="FFFFFF"/>
          <w:lang w:val="ru-RU"/>
        </w:rPr>
        <w:t>о</w:t>
      </w:r>
      <w:r w:rsidRPr="00CC6FD6">
        <w:rPr>
          <w:color w:val="3F3F3F"/>
          <w:shd w:val="clear" w:color="auto" w:fill="FFFFFF"/>
        </w:rPr>
        <w:t>)</w:t>
      </w:r>
      <w:r w:rsidR="00557413">
        <w:rPr>
          <w:color w:val="3F3F3F"/>
          <w:shd w:val="clear" w:color="auto" w:fill="FFFFFF"/>
          <w:lang w:val="ru-RU"/>
        </w:rPr>
        <w:t xml:space="preserve"> </w:t>
      </w:r>
      <w:r w:rsidRPr="00CC6FD6">
        <w:rPr>
          <w:color w:val="3F3F3F"/>
          <w:shd w:val="clear" w:color="auto" w:fill="FFFFFF"/>
        </w:rPr>
        <w:t>за  межами  закладу  освіти  під  час  заходів,  передбач</w:t>
      </w:r>
      <w:r w:rsidR="00A42314">
        <w:rPr>
          <w:color w:val="3F3F3F"/>
          <w:shd w:val="clear" w:color="auto" w:fill="FFFFFF"/>
        </w:rPr>
        <w:t>ених  освітньою  програмою,  планом</w:t>
      </w:r>
      <w:r w:rsidRPr="00CC6FD6">
        <w:rPr>
          <w:color w:val="3F3F3F"/>
          <w:shd w:val="clear" w:color="auto" w:fill="FFFFFF"/>
        </w:rPr>
        <w:t xml:space="preserve">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Ознаками  </w:t>
      </w:r>
      <w:proofErr w:type="spellStart"/>
      <w:r w:rsidRPr="00CC6FD6">
        <w:rPr>
          <w:color w:val="3F3F3F"/>
          <w:shd w:val="clear" w:color="auto" w:fill="FFFFFF"/>
        </w:rPr>
        <w:t>булінгу</w:t>
      </w:r>
      <w:proofErr w:type="spellEnd"/>
      <w:r w:rsidRPr="00CC6FD6">
        <w:rPr>
          <w:color w:val="3F3F3F"/>
          <w:shd w:val="clear" w:color="auto" w:fill="FFFFFF"/>
        </w:rPr>
        <w:t>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00375B17">
        <w:rPr>
          <w:color w:val="3F3F3F"/>
          <w:shd w:val="clear" w:color="auto" w:fill="FFFFFF"/>
        </w:rPr>
        <w:t xml:space="preserve"> </w:t>
      </w:r>
      <w:r w:rsidRPr="00CC6FD6">
        <w:rPr>
          <w:color w:val="3F3F3F"/>
          <w:shd w:val="clear" w:color="auto" w:fill="FFFFFF"/>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00375B17">
        <w:rPr>
          <w:color w:val="3F3F3F"/>
          <w:shd w:val="clear" w:color="auto" w:fill="FFFFFF"/>
        </w:rPr>
        <w:t xml:space="preserve"> </w:t>
      </w:r>
      <w:r w:rsidRPr="00CC6FD6">
        <w:rPr>
          <w:color w:val="3F3F3F"/>
          <w:shd w:val="clear" w:color="auto" w:fill="FFFFFF"/>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00375B17">
        <w:rPr>
          <w:color w:val="3F3F3F"/>
          <w:shd w:val="clear" w:color="auto" w:fill="FFFFFF"/>
        </w:rPr>
        <w:t xml:space="preserve"> </w:t>
      </w:r>
      <w:r w:rsidRPr="00CC6FD6">
        <w:rPr>
          <w:color w:val="3F3F3F"/>
          <w:shd w:val="clear" w:color="auto" w:fill="FFFFFF"/>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00375B17">
        <w:rPr>
          <w:color w:val="3F3F3F"/>
          <w:shd w:val="clear" w:color="auto" w:fill="FFFFFF"/>
        </w:rPr>
        <w:t xml:space="preserve"> </w:t>
      </w:r>
      <w:r w:rsidRPr="00CC6FD6">
        <w:rPr>
          <w:color w:val="3F3F3F"/>
          <w:shd w:val="clear" w:color="auto" w:fill="FFFFFF"/>
        </w:rPr>
        <w:t>будь-яка  форма  небажаної  фізичної  поведінки,  зокрема  ляпаси,  стусани,  штовхання, щипання, шмагання, кусання, завдання ударів;</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00375B17">
        <w:rPr>
          <w:color w:val="3F3F3F"/>
          <w:shd w:val="clear" w:color="auto" w:fill="FFFFFF"/>
        </w:rPr>
        <w:t xml:space="preserve"> </w:t>
      </w:r>
      <w:r w:rsidRPr="00CC6FD6">
        <w:rPr>
          <w:color w:val="3F3F3F"/>
          <w:shd w:val="clear" w:color="auto" w:fill="FFFFFF"/>
        </w:rPr>
        <w:t>інші правопорушення насильницького характеру.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Calibri" w:hAnsi="Calibri" w:cs="Calibri"/>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2.</w:t>
      </w:r>
      <w:r w:rsidRPr="00CC6FD6">
        <w:rPr>
          <w:rFonts w:ascii="Calibri" w:hAnsi="Calibri" w:cs="Calibri"/>
          <w:color w:val="111111"/>
          <w:shd w:val="clear" w:color="auto" w:fill="FFFFFF"/>
        </w:rPr>
        <w:t> </w:t>
      </w:r>
      <w:r w:rsidRPr="00CC6FD6">
        <w:rPr>
          <w:b/>
          <w:bCs/>
          <w:color w:val="3F3F3F"/>
          <w:shd w:val="clear" w:color="auto" w:fill="FFFFFF"/>
        </w:rPr>
        <w:t>Запобігання та протидія</w:t>
      </w:r>
      <w:r w:rsidRPr="00CC6FD6">
        <w:rPr>
          <w:rFonts w:ascii="Calibri" w:hAnsi="Calibri" w:cs="Calibri"/>
          <w:color w:val="111111"/>
          <w:shd w:val="clear" w:color="auto" w:fill="FFFFFF"/>
        </w:rPr>
        <w:t> </w:t>
      </w:r>
      <w:r w:rsidRPr="00CC6FD6">
        <w:rPr>
          <w:b/>
          <w:bCs/>
          <w:color w:val="3F3F3F"/>
          <w:shd w:val="clear" w:color="auto" w:fill="FFFFFF"/>
        </w:rPr>
        <w:t>різним  формам наси</w:t>
      </w:r>
      <w:r w:rsidR="00375B17">
        <w:rPr>
          <w:b/>
          <w:bCs/>
          <w:color w:val="3F3F3F"/>
          <w:shd w:val="clear" w:color="auto" w:fill="FFFFFF"/>
        </w:rPr>
        <w:t>льства та жорстокого поводження</w:t>
      </w:r>
      <w:r w:rsidRPr="00CC6FD6">
        <w:rPr>
          <w:rFonts w:ascii="Calibri" w:hAnsi="Calibri" w:cs="Calibri"/>
          <w:color w:val="111111"/>
          <w:shd w:val="clear" w:color="auto" w:fill="FFFFFF"/>
        </w:rPr>
        <w:t> </w:t>
      </w:r>
      <w:r w:rsidRPr="00CC6FD6">
        <w:rPr>
          <w:b/>
          <w:bCs/>
          <w:color w:val="3F3F3F"/>
          <w:shd w:val="clear" w:color="auto" w:fill="FFFFFF"/>
        </w:rPr>
        <w:t>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bookmarkStart w:id="1" w:name="n138"/>
      <w:bookmarkEnd w:id="1"/>
      <w:r w:rsidRPr="00CC6FD6">
        <w:rPr>
          <w:color w:val="3F3F3F"/>
          <w:shd w:val="clear" w:color="auto" w:fill="FFFFFF"/>
        </w:rPr>
        <w:t>2.1. Діяльність щодо запобігання та протидії</w:t>
      </w:r>
      <w:r w:rsidRPr="00CC6FD6">
        <w:rPr>
          <w:rFonts w:ascii="Calibri" w:hAnsi="Calibri" w:cs="Calibri"/>
          <w:color w:val="111111"/>
          <w:shd w:val="clear" w:color="auto" w:fill="FFFFFF"/>
        </w:rPr>
        <w:t> </w:t>
      </w:r>
      <w:r w:rsidRPr="00CC6FD6">
        <w:rPr>
          <w:color w:val="3F3F3F"/>
          <w:shd w:val="clear" w:color="auto" w:fill="FFFFFF"/>
        </w:rPr>
        <w:t>насильства та жорстокого поводження</w:t>
      </w:r>
      <w:r w:rsidRPr="00CC6FD6">
        <w:rPr>
          <w:rFonts w:ascii="Calibri" w:hAnsi="Calibri" w:cs="Calibri"/>
          <w:color w:val="111111"/>
          <w:shd w:val="clear" w:color="auto" w:fill="FFFFFF"/>
        </w:rPr>
        <w:t> </w:t>
      </w:r>
      <w:r w:rsidRPr="00CC6FD6">
        <w:rPr>
          <w:color w:val="3F3F3F"/>
          <w:shd w:val="clear" w:color="auto" w:fill="FFFFFF"/>
        </w:rPr>
        <w:t>  в закладі освіти має бути постійним системним процесом, спрямованим на:</w:t>
      </w:r>
      <w:bookmarkStart w:id="2" w:name="n139"/>
      <w:bookmarkEnd w:id="2"/>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lastRenderedPageBreak/>
        <w:t>визначення та реалізацію необхідних заходів, способів і методів запобігання виникненню</w:t>
      </w:r>
      <w:r w:rsidRPr="00CC6FD6">
        <w:rPr>
          <w:rFonts w:ascii="Calibri" w:hAnsi="Calibri" w:cs="Calibri"/>
          <w:color w:val="111111"/>
          <w:shd w:val="clear" w:color="auto" w:fill="FFFFFF"/>
        </w:rPr>
        <w:t> </w:t>
      </w:r>
      <w:r w:rsidRPr="00CC6FD6">
        <w:rPr>
          <w:color w:val="3F3F3F"/>
          <w:shd w:val="clear" w:color="auto" w:fill="FFFFFF"/>
        </w:rPr>
        <w:t>насильства та жорстокого поводження</w:t>
      </w:r>
      <w:r w:rsidRPr="00CC6FD6">
        <w:rPr>
          <w:rFonts w:ascii="Calibri" w:hAnsi="Calibri" w:cs="Calibri"/>
          <w:color w:val="111111"/>
          <w:shd w:val="clear" w:color="auto" w:fill="FFFFFF"/>
        </w:rPr>
        <w:t> </w:t>
      </w:r>
      <w:r w:rsidRPr="00CC6FD6">
        <w:rPr>
          <w:color w:val="3F3F3F"/>
          <w:shd w:val="clear" w:color="auto" w:fill="FFFFFF"/>
        </w:rPr>
        <w:t> та (або) потенційних ризиків його виникнення;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bookmarkStart w:id="3" w:name="n140"/>
      <w:bookmarkEnd w:id="3"/>
      <w:r w:rsidRPr="00CC6FD6">
        <w:rPr>
          <w:color w:val="3F3F3F"/>
          <w:shd w:val="clear" w:color="auto" w:fill="FFFFFF"/>
        </w:rPr>
        <w:t>виявлення</w:t>
      </w:r>
      <w:r w:rsidRPr="00CC6FD6">
        <w:rPr>
          <w:rFonts w:ascii="Calibri" w:hAnsi="Calibri" w:cs="Calibri"/>
          <w:color w:val="111111"/>
          <w:shd w:val="clear" w:color="auto" w:fill="FFFFFF"/>
        </w:rPr>
        <w:t> </w:t>
      </w:r>
      <w:r w:rsidRPr="00CC6FD6">
        <w:rPr>
          <w:color w:val="3F3F3F"/>
          <w:shd w:val="clear" w:color="auto" w:fill="FFFFFF"/>
        </w:rPr>
        <w:t>насильства та жорстокого поводження</w:t>
      </w:r>
      <w:r w:rsidRPr="00CC6FD6">
        <w:rPr>
          <w:rFonts w:ascii="Calibri" w:hAnsi="Calibri" w:cs="Calibri"/>
          <w:color w:val="111111"/>
          <w:shd w:val="clear" w:color="auto" w:fill="FFFFFF"/>
        </w:rPr>
        <w:t> </w:t>
      </w:r>
      <w:r w:rsidRPr="00CC6FD6">
        <w:rPr>
          <w:color w:val="3F3F3F"/>
          <w:shd w:val="clear" w:color="auto" w:fill="FFFFFF"/>
        </w:rPr>
        <w:t>  та (або) потенційних ризиків його виникнення;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bookmarkStart w:id="4" w:name="n141"/>
      <w:bookmarkEnd w:id="4"/>
      <w:r w:rsidRPr="00CC6FD6">
        <w:rPr>
          <w:color w:val="3F3F3F"/>
          <w:shd w:val="clear" w:color="auto" w:fill="FFFFFF"/>
        </w:rPr>
        <w:t>визначення та реалізацію необхідних заходів, способів і методів вирішення ситуацій насильства та жорстокого поводження   та/або усунення потенційних ризиків його виникнення.</w:t>
      </w:r>
      <w:bookmarkStart w:id="5" w:name="n142"/>
      <w:bookmarkEnd w:id="5"/>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2.2. Діяльність щодо запобігання та протидії насильства та жорстокого поводження   в закладі освіти ґрунтується на принципах:</w:t>
      </w:r>
    </w:p>
    <w:p w:rsidR="005D1C27" w:rsidRPr="00CC6FD6" w:rsidRDefault="005D1C27" w:rsidP="00375B17">
      <w:pPr>
        <w:pStyle w:val="a3"/>
        <w:numPr>
          <w:ilvl w:val="0"/>
          <w:numId w:val="6"/>
        </w:numPr>
        <w:shd w:val="clear" w:color="auto" w:fill="FFFFFF"/>
        <w:spacing w:before="0" w:beforeAutospacing="0" w:after="0" w:afterAutospacing="0"/>
        <w:jc w:val="both"/>
        <w:rPr>
          <w:rFonts w:ascii="Tahoma" w:hAnsi="Tahoma" w:cs="Tahoma"/>
          <w:color w:val="111111"/>
        </w:rPr>
      </w:pPr>
      <w:bookmarkStart w:id="6" w:name="n143"/>
      <w:bookmarkEnd w:id="6"/>
      <w:r w:rsidRPr="00CC6FD6">
        <w:rPr>
          <w:color w:val="3F3F3F"/>
          <w:shd w:val="clear" w:color="auto" w:fill="FFFFFF"/>
        </w:rPr>
        <w:t>недискримінації за будь-якими ознаками;</w:t>
      </w:r>
    </w:p>
    <w:p w:rsidR="005D1C27" w:rsidRPr="00CC6FD6" w:rsidRDefault="005D1C27" w:rsidP="00375B17">
      <w:pPr>
        <w:pStyle w:val="a3"/>
        <w:numPr>
          <w:ilvl w:val="0"/>
          <w:numId w:val="6"/>
        </w:numPr>
        <w:shd w:val="clear" w:color="auto" w:fill="FFFFFF"/>
        <w:spacing w:before="0" w:beforeAutospacing="0" w:after="0" w:afterAutospacing="0"/>
        <w:jc w:val="both"/>
        <w:rPr>
          <w:rFonts w:ascii="Tahoma" w:hAnsi="Tahoma" w:cs="Tahoma"/>
          <w:color w:val="111111"/>
        </w:rPr>
      </w:pPr>
      <w:bookmarkStart w:id="7" w:name="n144"/>
      <w:bookmarkEnd w:id="7"/>
      <w:r w:rsidRPr="00CC6FD6">
        <w:rPr>
          <w:color w:val="3F3F3F"/>
          <w:shd w:val="clear" w:color="auto" w:fill="FFFFFF"/>
        </w:rPr>
        <w:t>ненасильницької поведінки в міжособистісних стосунках;</w:t>
      </w:r>
    </w:p>
    <w:p w:rsidR="005D1C27" w:rsidRPr="00CC6FD6" w:rsidRDefault="005D1C27" w:rsidP="00375B17">
      <w:pPr>
        <w:pStyle w:val="a3"/>
        <w:numPr>
          <w:ilvl w:val="0"/>
          <w:numId w:val="6"/>
        </w:numPr>
        <w:shd w:val="clear" w:color="auto" w:fill="FFFFFF"/>
        <w:spacing w:before="0" w:beforeAutospacing="0" w:after="0" w:afterAutospacing="0"/>
        <w:jc w:val="both"/>
        <w:rPr>
          <w:rFonts w:ascii="Tahoma" w:hAnsi="Tahoma" w:cs="Tahoma"/>
          <w:color w:val="111111"/>
        </w:rPr>
      </w:pPr>
      <w:bookmarkStart w:id="8" w:name="n145"/>
      <w:bookmarkEnd w:id="8"/>
      <w:r w:rsidRPr="00CC6FD6">
        <w:rPr>
          <w:color w:val="3F3F3F"/>
          <w:shd w:val="clear" w:color="auto" w:fill="FFFFFF"/>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5D1C27" w:rsidRPr="00CC6FD6" w:rsidRDefault="005D1C27" w:rsidP="00375B17">
      <w:pPr>
        <w:pStyle w:val="a3"/>
        <w:numPr>
          <w:ilvl w:val="0"/>
          <w:numId w:val="6"/>
        </w:numPr>
        <w:shd w:val="clear" w:color="auto" w:fill="FFFFFF"/>
        <w:spacing w:before="0" w:beforeAutospacing="0" w:after="0" w:afterAutospacing="0"/>
        <w:jc w:val="both"/>
        <w:rPr>
          <w:rFonts w:ascii="Tahoma" w:hAnsi="Tahoma" w:cs="Tahoma"/>
          <w:color w:val="111111"/>
        </w:rPr>
      </w:pPr>
      <w:bookmarkStart w:id="9" w:name="n146"/>
      <w:bookmarkEnd w:id="9"/>
      <w:r w:rsidRPr="00CC6FD6">
        <w:rPr>
          <w:color w:val="3F3F3F"/>
          <w:shd w:val="clear" w:color="auto" w:fill="FFFFFF"/>
        </w:rPr>
        <w:t>особистісно-орієнтованого підходу до кожної дитини;</w:t>
      </w:r>
    </w:p>
    <w:p w:rsidR="005D1C27" w:rsidRPr="00CC6FD6" w:rsidRDefault="005D1C27" w:rsidP="00375B17">
      <w:pPr>
        <w:pStyle w:val="a3"/>
        <w:numPr>
          <w:ilvl w:val="0"/>
          <w:numId w:val="6"/>
        </w:numPr>
        <w:shd w:val="clear" w:color="auto" w:fill="FFFFFF"/>
        <w:spacing w:before="0" w:beforeAutospacing="0" w:after="0" w:afterAutospacing="0"/>
        <w:jc w:val="both"/>
        <w:rPr>
          <w:rFonts w:ascii="Tahoma" w:hAnsi="Tahoma" w:cs="Tahoma"/>
          <w:color w:val="111111"/>
        </w:rPr>
      </w:pPr>
      <w:bookmarkStart w:id="10" w:name="n147"/>
      <w:bookmarkEnd w:id="10"/>
      <w:r w:rsidRPr="00CC6FD6">
        <w:rPr>
          <w:color w:val="3F3F3F"/>
          <w:shd w:val="clear" w:color="auto" w:fill="FFFFFF"/>
        </w:rPr>
        <w:t>розвитку соціального та емоційного інтелекту учасників освітнього процесу;</w:t>
      </w:r>
    </w:p>
    <w:p w:rsidR="005D1C27" w:rsidRPr="00CC6FD6" w:rsidRDefault="005D1C27" w:rsidP="00375B17">
      <w:pPr>
        <w:pStyle w:val="a3"/>
        <w:numPr>
          <w:ilvl w:val="0"/>
          <w:numId w:val="6"/>
        </w:numPr>
        <w:shd w:val="clear" w:color="auto" w:fill="FFFFFF"/>
        <w:spacing w:before="0" w:beforeAutospacing="0" w:after="0" w:afterAutospacing="0"/>
        <w:jc w:val="both"/>
        <w:rPr>
          <w:rFonts w:ascii="Tahoma" w:hAnsi="Tahoma" w:cs="Tahoma"/>
          <w:color w:val="111111"/>
        </w:rPr>
      </w:pPr>
      <w:bookmarkStart w:id="11" w:name="n148"/>
      <w:bookmarkEnd w:id="11"/>
      <w:r w:rsidRPr="00CC6FD6">
        <w:rPr>
          <w:color w:val="3F3F3F"/>
          <w:shd w:val="clear" w:color="auto" w:fill="FFFFFF"/>
        </w:rPr>
        <w:t>гендерної рівності;</w:t>
      </w:r>
    </w:p>
    <w:p w:rsidR="005D1C27" w:rsidRPr="00CC6FD6" w:rsidRDefault="005D1C27" w:rsidP="00375B17">
      <w:pPr>
        <w:pStyle w:val="a3"/>
        <w:numPr>
          <w:ilvl w:val="0"/>
          <w:numId w:val="6"/>
        </w:numPr>
        <w:shd w:val="clear" w:color="auto" w:fill="FFFFFF"/>
        <w:spacing w:before="0" w:beforeAutospacing="0" w:after="0" w:afterAutospacing="0"/>
        <w:jc w:val="both"/>
        <w:rPr>
          <w:rFonts w:ascii="Tahoma" w:hAnsi="Tahoma" w:cs="Tahoma"/>
          <w:color w:val="111111"/>
        </w:rPr>
      </w:pPr>
      <w:bookmarkStart w:id="12" w:name="n149"/>
      <w:bookmarkEnd w:id="12"/>
      <w:r w:rsidRPr="00CC6FD6">
        <w:rPr>
          <w:color w:val="3F3F3F"/>
          <w:shd w:val="clear" w:color="auto" w:fill="FFFFFF"/>
        </w:rPr>
        <w:t>участі учасників освітнього процесу в прийнятті рішень відповідно до положень законодавства та установчих документів закладу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bookmarkStart w:id="13" w:name="n150"/>
      <w:bookmarkEnd w:id="13"/>
      <w:r w:rsidRPr="00CC6FD6">
        <w:rPr>
          <w:color w:val="3F3F3F"/>
          <w:shd w:val="clear" w:color="auto" w:fill="FFFFFF"/>
        </w:rPr>
        <w:t>2.3. Завданнями діяльності щодо запобігання та протидії насильства та жорстокого поводження   в закладі освіти є:</w:t>
      </w:r>
    </w:p>
    <w:p w:rsidR="005D1C27" w:rsidRPr="00CC6FD6" w:rsidRDefault="005D1C27" w:rsidP="00375B17">
      <w:pPr>
        <w:pStyle w:val="a3"/>
        <w:numPr>
          <w:ilvl w:val="0"/>
          <w:numId w:val="7"/>
        </w:numPr>
        <w:shd w:val="clear" w:color="auto" w:fill="FFFFFF"/>
        <w:spacing w:before="0" w:beforeAutospacing="0" w:after="0" w:afterAutospacing="0"/>
        <w:jc w:val="both"/>
        <w:rPr>
          <w:rFonts w:ascii="Tahoma" w:hAnsi="Tahoma" w:cs="Tahoma"/>
          <w:color w:val="111111"/>
        </w:rPr>
      </w:pPr>
      <w:bookmarkStart w:id="14" w:name="n151"/>
      <w:bookmarkEnd w:id="14"/>
      <w:r w:rsidRPr="00CC6FD6">
        <w:rPr>
          <w:color w:val="3F3F3F"/>
          <w:shd w:val="clear" w:color="auto" w:fill="FFFFFF"/>
        </w:rPr>
        <w:t>створення безпечного освітнього середовища в закладі освіти, що включає психологічну та фізичну безпеку учасників освітнього процесу;</w:t>
      </w:r>
    </w:p>
    <w:p w:rsidR="005D1C27" w:rsidRPr="00CC6FD6" w:rsidRDefault="005D1C27" w:rsidP="00375B17">
      <w:pPr>
        <w:pStyle w:val="a3"/>
        <w:numPr>
          <w:ilvl w:val="0"/>
          <w:numId w:val="7"/>
        </w:numPr>
        <w:shd w:val="clear" w:color="auto" w:fill="FFFFFF"/>
        <w:spacing w:before="0" w:beforeAutospacing="0" w:after="0" w:afterAutospacing="0"/>
        <w:jc w:val="both"/>
        <w:rPr>
          <w:rFonts w:ascii="Tahoma" w:hAnsi="Tahoma" w:cs="Tahoma"/>
          <w:color w:val="111111"/>
        </w:rPr>
      </w:pPr>
      <w:bookmarkStart w:id="15" w:name="n152"/>
      <w:bookmarkEnd w:id="15"/>
      <w:r w:rsidRPr="00CC6FD6">
        <w:rPr>
          <w:color w:val="3F3F3F"/>
          <w:shd w:val="clear" w:color="auto" w:fill="FFFFFF"/>
        </w:rPr>
        <w:t>визначення стану, причин і передумов поширення насильства та жорстокого поводження   в закладі освіти;</w:t>
      </w:r>
    </w:p>
    <w:p w:rsidR="005D1C27" w:rsidRPr="00CC6FD6" w:rsidRDefault="005D1C27" w:rsidP="00375B17">
      <w:pPr>
        <w:pStyle w:val="a3"/>
        <w:numPr>
          <w:ilvl w:val="0"/>
          <w:numId w:val="7"/>
        </w:numPr>
        <w:shd w:val="clear" w:color="auto" w:fill="FFFFFF"/>
        <w:spacing w:before="0" w:beforeAutospacing="0" w:after="0" w:afterAutospacing="0"/>
        <w:jc w:val="both"/>
        <w:rPr>
          <w:rFonts w:ascii="Tahoma" w:hAnsi="Tahoma" w:cs="Tahoma"/>
          <w:color w:val="111111"/>
        </w:rPr>
      </w:pPr>
      <w:bookmarkStart w:id="16" w:name="n153"/>
      <w:bookmarkEnd w:id="16"/>
      <w:r w:rsidRPr="00CC6FD6">
        <w:rPr>
          <w:color w:val="3F3F3F"/>
          <w:shd w:val="clear" w:color="auto" w:fill="FFFFFF"/>
        </w:rPr>
        <w:t>підвищення рівня поінформованості учасників освітнього процесу про насильство та жорстокого поводження  ;</w:t>
      </w:r>
    </w:p>
    <w:p w:rsidR="005D1C27" w:rsidRPr="00CC6FD6" w:rsidRDefault="005D1C27" w:rsidP="00375B17">
      <w:pPr>
        <w:pStyle w:val="a3"/>
        <w:numPr>
          <w:ilvl w:val="0"/>
          <w:numId w:val="7"/>
        </w:numPr>
        <w:shd w:val="clear" w:color="auto" w:fill="FFFFFF"/>
        <w:spacing w:before="0" w:beforeAutospacing="0" w:after="0" w:afterAutospacing="0"/>
        <w:jc w:val="both"/>
        <w:rPr>
          <w:rFonts w:ascii="Tahoma" w:hAnsi="Tahoma" w:cs="Tahoma"/>
          <w:color w:val="111111"/>
        </w:rPr>
      </w:pPr>
      <w:bookmarkStart w:id="17" w:name="n154"/>
      <w:bookmarkEnd w:id="17"/>
      <w:r w:rsidRPr="00CC6FD6">
        <w:rPr>
          <w:color w:val="3F3F3F"/>
          <w:shd w:val="clear" w:color="auto" w:fill="FFFFFF"/>
        </w:rPr>
        <w:t>формування в учасників освітнього процесу нетерпимого ставлення до насильницьких моделей поведінки, усвідомлення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як порушення прав людини;</w:t>
      </w:r>
    </w:p>
    <w:p w:rsidR="005D1C27" w:rsidRPr="00CC6FD6" w:rsidRDefault="005D1C27" w:rsidP="00375B17">
      <w:pPr>
        <w:pStyle w:val="a3"/>
        <w:numPr>
          <w:ilvl w:val="0"/>
          <w:numId w:val="7"/>
        </w:numPr>
        <w:shd w:val="clear" w:color="auto" w:fill="FFFFFF"/>
        <w:spacing w:before="0" w:beforeAutospacing="0" w:after="0" w:afterAutospacing="0"/>
        <w:jc w:val="both"/>
        <w:rPr>
          <w:rFonts w:ascii="Tahoma" w:hAnsi="Tahoma" w:cs="Tahoma"/>
          <w:color w:val="111111"/>
        </w:rPr>
      </w:pPr>
      <w:bookmarkStart w:id="18" w:name="n155"/>
      <w:bookmarkEnd w:id="18"/>
      <w:r w:rsidRPr="00CC6FD6">
        <w:rPr>
          <w:color w:val="3F3F3F"/>
          <w:shd w:val="clear" w:color="auto" w:fill="FFFFFF"/>
        </w:rPr>
        <w:t>заохочення всіх учасників освітнього процесу до активного сприяння запобіганню насильства та жорстокого поводження.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bookmarkStart w:id="19" w:name="n156"/>
      <w:bookmarkEnd w:id="19"/>
      <w:r w:rsidRPr="00CC6FD6">
        <w:rPr>
          <w:color w:val="3F3F3F"/>
          <w:shd w:val="clear" w:color="auto" w:fill="FFFFFF"/>
        </w:rPr>
        <w:t>2.4. Діяльність щодо запобігання та протидії</w:t>
      </w:r>
      <w:r w:rsidRPr="00CC6FD6">
        <w:rPr>
          <w:rFonts w:ascii="Calibri" w:hAnsi="Calibri" w:cs="Calibri"/>
          <w:color w:val="111111"/>
          <w:shd w:val="clear" w:color="auto" w:fill="FFFFFF"/>
        </w:rPr>
        <w:t> </w:t>
      </w:r>
      <w:r w:rsidRPr="00CC6FD6">
        <w:rPr>
          <w:color w:val="3F3F3F"/>
          <w:shd w:val="clear" w:color="auto" w:fill="FFFFFF"/>
        </w:rPr>
        <w:t>насильства та жорстокого поводження   в закладі освіти відображається в плані заходів, спрямованих на запобігання та протидію</w:t>
      </w:r>
      <w:r w:rsidRPr="00CC6FD6">
        <w:rPr>
          <w:rFonts w:ascii="Calibri" w:hAnsi="Calibri" w:cs="Calibri"/>
          <w:color w:val="111111"/>
          <w:shd w:val="clear" w:color="auto" w:fill="FFFFFF"/>
        </w:rPr>
        <w:t> </w:t>
      </w:r>
      <w:r w:rsidRPr="00CC6FD6">
        <w:rPr>
          <w:color w:val="3F3F3F"/>
          <w:shd w:val="clear" w:color="auto" w:fill="FFFFFF"/>
        </w:rPr>
        <w:t>насильства та жорстокого поводження    в закладі освіти (далі - План).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bookmarkStart w:id="20" w:name="n157"/>
      <w:bookmarkEnd w:id="20"/>
      <w:r w:rsidRPr="00CC6FD6">
        <w:rPr>
          <w:color w:val="3F3F3F"/>
          <w:shd w:val="clear" w:color="auto" w:fill="FFFFFF"/>
        </w:rP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w:t>
      </w:r>
    </w:p>
    <w:p w:rsidR="005D1C27" w:rsidRPr="00CC6FD6" w:rsidRDefault="00375B17" w:rsidP="005D1C27">
      <w:pPr>
        <w:pStyle w:val="a3"/>
        <w:shd w:val="clear" w:color="auto" w:fill="FFFFFF"/>
        <w:spacing w:before="0" w:beforeAutospacing="0" w:after="0" w:afterAutospacing="0"/>
        <w:jc w:val="both"/>
        <w:rPr>
          <w:rFonts w:ascii="Tahoma" w:hAnsi="Tahoma" w:cs="Tahoma"/>
          <w:color w:val="111111"/>
        </w:rPr>
      </w:pPr>
      <w:bookmarkStart w:id="21" w:name="n158"/>
      <w:bookmarkStart w:id="22" w:name="n159"/>
      <w:bookmarkEnd w:id="21"/>
      <w:bookmarkEnd w:id="22"/>
      <w:r>
        <w:rPr>
          <w:color w:val="3F3F3F"/>
          <w:shd w:val="clear" w:color="auto" w:fill="FFFFFF"/>
        </w:rPr>
        <w:t>Заплановані заходи повинні</w:t>
      </w:r>
    </w:p>
    <w:p w:rsidR="005D1C27" w:rsidRPr="00CC6FD6" w:rsidRDefault="005D1C27" w:rsidP="00375B17">
      <w:pPr>
        <w:pStyle w:val="a3"/>
        <w:numPr>
          <w:ilvl w:val="0"/>
          <w:numId w:val="8"/>
        </w:numPr>
        <w:shd w:val="clear" w:color="auto" w:fill="FFFFFF"/>
        <w:spacing w:before="0" w:beforeAutospacing="0" w:after="0" w:afterAutospacing="0"/>
        <w:jc w:val="both"/>
        <w:rPr>
          <w:rFonts w:ascii="Tahoma" w:hAnsi="Tahoma" w:cs="Tahoma"/>
          <w:color w:val="111111"/>
        </w:rPr>
      </w:pPr>
      <w:bookmarkStart w:id="23" w:name="n160"/>
      <w:bookmarkEnd w:id="23"/>
      <w:r w:rsidRPr="00CC6FD6">
        <w:rPr>
          <w:color w:val="3F3F3F"/>
          <w:shd w:val="clear" w:color="auto" w:fill="FFFFFF"/>
        </w:rPr>
        <w:t>спрямовуватись на задоволення потреб окремого закладу освіти у створенні безпечного освітнього середовища;</w:t>
      </w:r>
    </w:p>
    <w:p w:rsidR="005D1C27" w:rsidRPr="00CC6FD6" w:rsidRDefault="005D1C27" w:rsidP="00375B17">
      <w:pPr>
        <w:pStyle w:val="a3"/>
        <w:numPr>
          <w:ilvl w:val="0"/>
          <w:numId w:val="8"/>
        </w:numPr>
        <w:shd w:val="clear" w:color="auto" w:fill="FFFFFF"/>
        <w:spacing w:before="0" w:beforeAutospacing="0" w:after="0" w:afterAutospacing="0"/>
        <w:jc w:val="both"/>
        <w:rPr>
          <w:rFonts w:ascii="Tahoma" w:hAnsi="Tahoma" w:cs="Tahoma"/>
          <w:color w:val="111111"/>
        </w:rPr>
      </w:pPr>
      <w:bookmarkStart w:id="24" w:name="n161"/>
      <w:bookmarkEnd w:id="24"/>
      <w:r w:rsidRPr="00CC6FD6">
        <w:rPr>
          <w:color w:val="3F3F3F"/>
          <w:shd w:val="clear" w:color="auto" w:fill="FFFFFF"/>
        </w:rPr>
        <w:t>мати вимірювані показники ефективності;</w:t>
      </w:r>
    </w:p>
    <w:p w:rsidR="005D1C27" w:rsidRPr="00CC6FD6" w:rsidRDefault="005D1C27" w:rsidP="00375B17">
      <w:pPr>
        <w:pStyle w:val="a3"/>
        <w:numPr>
          <w:ilvl w:val="0"/>
          <w:numId w:val="8"/>
        </w:numPr>
        <w:shd w:val="clear" w:color="auto" w:fill="FFFFFF"/>
        <w:spacing w:before="0" w:beforeAutospacing="0" w:after="0" w:afterAutospacing="0"/>
        <w:jc w:val="both"/>
        <w:rPr>
          <w:rFonts w:ascii="Tahoma" w:hAnsi="Tahoma" w:cs="Tahoma"/>
          <w:color w:val="111111"/>
        </w:rPr>
      </w:pPr>
      <w:bookmarkStart w:id="25" w:name="n162"/>
      <w:bookmarkEnd w:id="25"/>
      <w:r w:rsidRPr="00CC6FD6">
        <w:rPr>
          <w:color w:val="3F3F3F"/>
          <w:shd w:val="clear" w:color="auto" w:fill="FFFFFF"/>
        </w:rPr>
        <w:t>залучати всіх учасників освітнього процесу.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bookmarkStart w:id="26" w:name="n163"/>
      <w:bookmarkEnd w:id="26"/>
      <w:r w:rsidRPr="00CC6FD6">
        <w:rPr>
          <w:color w:val="3F3F3F"/>
          <w:shd w:val="clear" w:color="auto" w:fill="FFFFFF"/>
        </w:rP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bookmarkStart w:id="27" w:name="n164"/>
      <w:bookmarkEnd w:id="27"/>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sidRPr="00CC6FD6">
        <w:rPr>
          <w:color w:val="3F3F3F"/>
          <w:shd w:val="clear" w:color="auto" w:fill="FFFFFF"/>
        </w:rPr>
        <w:t>відеосюжетів</w:t>
      </w:r>
      <w:proofErr w:type="spellEnd"/>
      <w:r w:rsidRPr="00CC6FD6">
        <w:rPr>
          <w:color w:val="3F3F3F"/>
          <w:shd w:val="clear" w:color="auto" w:fill="FFFFFF"/>
        </w:rPr>
        <w:t>, літературних творів, матеріалів ЗМІ, особистого досвіду, запрошення гостей, у формі рольових ігор та інших організаційних формах.</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bookmarkStart w:id="28" w:name="n165"/>
      <w:bookmarkEnd w:id="28"/>
      <w:r w:rsidRPr="00CC6FD6">
        <w:rPr>
          <w:color w:val="3F3F3F"/>
          <w:shd w:val="clear" w:color="auto" w:fill="FFFFFF"/>
        </w:rPr>
        <w:lastRenderedPageBreak/>
        <w:t>5. До заходів, спрямованих на запобігання та протидію</w:t>
      </w:r>
      <w:r w:rsidRPr="00CC6FD6">
        <w:rPr>
          <w:rFonts w:ascii="Calibri" w:hAnsi="Calibri" w:cs="Calibri"/>
          <w:color w:val="111111"/>
          <w:shd w:val="clear" w:color="auto" w:fill="FFFFFF"/>
        </w:rPr>
        <w:t> </w:t>
      </w:r>
      <w:r w:rsidRPr="00CC6FD6">
        <w:rPr>
          <w:color w:val="3F3F3F"/>
          <w:shd w:val="clear" w:color="auto" w:fill="FFFFFF"/>
        </w:rPr>
        <w:t>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(цькуванню) в закладі освіти, належать заходи щодо:</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29" w:name="n166"/>
      <w:bookmarkEnd w:id="29"/>
      <w:r w:rsidRPr="00CC6FD6">
        <w:rPr>
          <w:color w:val="3F3F3F"/>
          <w:shd w:val="clear" w:color="auto" w:fill="FFFFFF"/>
        </w:rPr>
        <w:t>організації належних заходів безпеки відповідно до законодавства (пост охорони, відеоспостереженням за місцями загального користування тощо);</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0" w:name="n167"/>
      <w:bookmarkEnd w:id="30"/>
      <w:r w:rsidRPr="00CC6FD6">
        <w:rPr>
          <w:color w:val="3F3F3F"/>
          <w:shd w:val="clear" w:color="auto" w:fill="FFFFFF"/>
        </w:rPr>
        <w:t>організації безпечного користування мережею Інтернет під час освітнього процесу;</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1" w:name="n168"/>
      <w:bookmarkEnd w:id="31"/>
      <w:r w:rsidRPr="00CC6FD6">
        <w:rPr>
          <w:color w:val="3F3F3F"/>
          <w:shd w:val="clear" w:color="auto" w:fill="FFFFFF"/>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2" w:name="n169"/>
      <w:bookmarkEnd w:id="32"/>
      <w:r w:rsidRPr="00CC6FD6">
        <w:rPr>
          <w:color w:val="3F3F3F"/>
          <w:shd w:val="clear" w:color="auto" w:fill="FFFFFF"/>
        </w:rPr>
        <w:t>розвитку соціального та емоційного інтелекту учасників освітнього процесу, зокрема:</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3" w:name="n170"/>
      <w:bookmarkEnd w:id="33"/>
      <w:r w:rsidRPr="00CC6FD6">
        <w:rPr>
          <w:color w:val="3F3F3F"/>
          <w:shd w:val="clear" w:color="auto" w:fill="FFFFFF"/>
        </w:rPr>
        <w:t>розуміння та сприйняття цінності прав та свобод людини, вміння відстоювати свої права та поважати права інших;</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4" w:name="n171"/>
      <w:bookmarkEnd w:id="34"/>
      <w:r w:rsidRPr="00CC6FD6">
        <w:rPr>
          <w:color w:val="3F3F3F"/>
          <w:shd w:val="clear" w:color="auto" w:fill="FFFFFF"/>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5" w:name="n172"/>
      <w:bookmarkEnd w:id="35"/>
      <w:r w:rsidRPr="00CC6FD6">
        <w:rPr>
          <w:color w:val="3F3F3F"/>
          <w:shd w:val="clear" w:color="auto" w:fill="FFFFFF"/>
        </w:rPr>
        <w:t>здатності попереджувати та розв’язувати конфлікти ненасильницьким шляхом;</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6" w:name="n173"/>
      <w:bookmarkEnd w:id="36"/>
      <w:r w:rsidRPr="00CC6FD6">
        <w:rPr>
          <w:color w:val="3F3F3F"/>
          <w:shd w:val="clear" w:color="auto" w:fill="FFFFFF"/>
        </w:rPr>
        <w:t>відповідального ставлення до своїх громадянських прав і обов’язків, пов’язаних з участю в суспільному житті;</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7" w:name="n174"/>
      <w:bookmarkEnd w:id="37"/>
      <w:r w:rsidRPr="00CC6FD6">
        <w:rPr>
          <w:color w:val="3F3F3F"/>
          <w:shd w:val="clear" w:color="auto" w:fill="FFFFFF"/>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8" w:name="n175"/>
      <w:bookmarkEnd w:id="38"/>
      <w:r w:rsidRPr="00CC6FD6">
        <w:rPr>
          <w:color w:val="3F3F3F"/>
          <w:shd w:val="clear" w:color="auto" w:fill="FFFFFF"/>
        </w:rPr>
        <w:t>здатності критично аналізувати інформацію, розглядати питання з різних позицій, приймати обґрунтовані рішення;</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39" w:name="n176"/>
      <w:bookmarkEnd w:id="39"/>
      <w:r w:rsidRPr="00CC6FD6">
        <w:rPr>
          <w:color w:val="3F3F3F"/>
          <w:shd w:val="clear" w:color="auto" w:fill="FFFFFF"/>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40" w:name="n177"/>
      <w:bookmarkEnd w:id="40"/>
      <w:r w:rsidRPr="00CC6FD6">
        <w:rPr>
          <w:color w:val="3F3F3F"/>
          <w:shd w:val="clear" w:color="auto" w:fill="FFFFFF"/>
        </w:rPr>
        <w:t xml:space="preserve">підвищення рівня обізнаності учасників освітнього процесу про </w:t>
      </w:r>
      <w:proofErr w:type="spellStart"/>
      <w:r w:rsidRPr="00CC6FD6">
        <w:rPr>
          <w:color w:val="3F3F3F"/>
          <w:shd w:val="clear" w:color="auto" w:fill="FFFFFF"/>
        </w:rPr>
        <w:t>булінг</w:t>
      </w:r>
      <w:proofErr w:type="spellEnd"/>
      <w:r w:rsidRPr="00CC6FD6">
        <w:rPr>
          <w:color w:val="3F3F3F"/>
          <w:shd w:val="clear" w:color="auto" w:fill="FFFFFF"/>
        </w:rPr>
        <w:t xml:space="preserve"> (цькування),</w:t>
      </w:r>
      <w:r w:rsidRPr="00CC6FD6">
        <w:rPr>
          <w:rFonts w:ascii="Calibri" w:hAnsi="Calibri" w:cs="Calibri"/>
          <w:color w:val="111111"/>
          <w:shd w:val="clear" w:color="auto" w:fill="FFFFFF"/>
        </w:rPr>
        <w:t> </w:t>
      </w:r>
      <w:r w:rsidRPr="00CC6FD6">
        <w:rPr>
          <w:color w:val="3F3F3F"/>
          <w:shd w:val="clear" w:color="auto" w:fill="FFFFFF"/>
        </w:rPr>
        <w:t xml:space="preserve">насильство та жорстоке поводження,  його причини та наслідки, порядок реагування на випадки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тощо;</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bookmarkStart w:id="41" w:name="n178"/>
      <w:bookmarkEnd w:id="41"/>
      <w:r w:rsidRPr="00CC6FD6">
        <w:rPr>
          <w:color w:val="3F3F3F"/>
          <w:shd w:val="clear" w:color="auto" w:fill="FFFFFF"/>
        </w:rPr>
        <w:t xml:space="preserve">створення в закладі освіти культури, що ґрунтується на нетерпимості до будь-яких форм насильства та дискримінації,  жорстокого поводження  в тому числі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розроблення правил поведінки для всіх учасників освітнього процесу –учнів, батьків, вчителів та інформування про них;</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визначення обов’язків та відповідальності учасників освітнього процесу</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щодо створення та дотримання безпечної поведінки в закладі освіти;</w:t>
      </w:r>
    </w:p>
    <w:p w:rsidR="005D1C27" w:rsidRPr="00CC6FD6" w:rsidRDefault="005D1C27" w:rsidP="00375B17">
      <w:pPr>
        <w:pStyle w:val="a3"/>
        <w:numPr>
          <w:ilvl w:val="0"/>
          <w:numId w:val="9"/>
        </w:numPr>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проведення інструктажів всім працівникам закладу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Відповідно до ст.30 Закону України «Про освіту» заклад освіти забезпечує на своєму сайті відкритий доступ до публічної інформації та документів, зокрема: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правил поведінки здобувача освіти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плану заходів, спрямованих на запобігання та протидію насильству та жорстокому поводження з дітьми у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 порядку подання та розгляду (з дотриманням конфіденційності) заяв та звернень про випадки домашнього насильства та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 порядок реагування на доведені випадки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в закладі освіти та відповідальність осіб, причетних до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контактну інформацію про уповноважену особу з питань запобігання та протидії</w:t>
      </w:r>
      <w:r w:rsidRPr="00CC6FD6">
        <w:rPr>
          <w:rFonts w:ascii="Calibri" w:hAnsi="Calibri" w:cs="Calibri"/>
          <w:color w:val="111111"/>
          <w:shd w:val="clear" w:color="auto" w:fill="FFFFFF"/>
        </w:rPr>
        <w:t> </w:t>
      </w:r>
      <w:r w:rsidRPr="00CC6FD6">
        <w:rPr>
          <w:color w:val="3F3F3F"/>
          <w:shd w:val="clear" w:color="auto" w:fill="FFFFFF"/>
        </w:rPr>
        <w:t>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xml:space="preserve"> та домашньому насильству із числа працівників закладу, про служби, до яких можна звернутися постраждалим (інформаційний стенд та сайт закладу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інформацію про проведення виховної роботи та інформаційно-просвітницьких заходів;</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цілодобові телефони довіри з питань допомоги жертвам насилля у закладі освіти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2.1. Керівник або уповноважена особа: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lastRenderedPageBreak/>
        <w:t>Керівник  (уповноважена  особа  –  призначається  наказом  керівника) в закладі освіти в якому перебувають діти, зобов’язаний:</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організувати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сформувати безпечне  освітнє середовище, вільне від насильства та жорстокого поводження з дитиною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проводити інформаційно-просвітницькі заходи з учасниками освітнього процесу з питань запобігання та протидії насильства та жорсткого поводження з дитиною;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розглядати усні та письмові  заяви здобувачів освіти, їхніх батьків, законних представників, інших осіб про  випадки насильства або жорсткого поводження з дитиною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за  потреби  викликати  бригаду  екстреної  (швидкої)  медичної  допомоги  для  надання екстреної медичної допомоги;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протягом однієї доби з моменту надходження та у разі виявлення ознак насильства або жорстокого поводження з дитиною невідкладно повідомляти про це батьків;</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створювати комісію по розгляду звернень та скарг щодо випадків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домашнього насильства або жорстокого поводження з дитиною до складу якої включає працівника ювенальної превенції. Комісія працює відповідно до наказу Міністерства освіти і науки України від 28.12.2019 № 1646 «Про деякі питання реагування на випадки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та застосування заходів виховного впливу в закладах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скликати  засідання  комісії  з  розгляду  випадку  </w:t>
      </w:r>
      <w:proofErr w:type="spellStart"/>
      <w:r w:rsidRPr="00CC6FD6">
        <w:rPr>
          <w:color w:val="3F3F3F"/>
          <w:shd w:val="clear" w:color="auto" w:fill="FFFFFF"/>
        </w:rPr>
        <w:t>булінгу</w:t>
      </w:r>
      <w:proofErr w:type="spellEnd"/>
      <w:r w:rsidRPr="00CC6FD6">
        <w:rPr>
          <w:color w:val="3F3F3F"/>
          <w:shd w:val="clear" w:color="auto" w:fill="FFFFFF"/>
        </w:rPr>
        <w:t>  (цькування)  (далі-  комісія)  не пізніше ніж упродовж трьох робочих днів з дня отримання заяви або повідомлення;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видавати рішення про проведення розслідування;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скликати засідання комісії з розгляду випадків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насильства або жорстокого поводження з дитиною для прийняття рішення за результатами проведеного розслідування та відповідних заходів реагування;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вживати заходів для надання соціальних та психолого-педагогічних послуг здобувачам освіти, які стали жертвами насильства або жорсткого поводження з дитиною, вчинили </w:t>
      </w:r>
      <w:proofErr w:type="spellStart"/>
      <w:r w:rsidRPr="00CC6FD6">
        <w:rPr>
          <w:color w:val="3F3F3F"/>
          <w:shd w:val="clear" w:color="auto" w:fill="FFFFFF"/>
        </w:rPr>
        <w:t>булінг</w:t>
      </w:r>
      <w:proofErr w:type="spellEnd"/>
      <w:r w:rsidRPr="00CC6FD6">
        <w:rPr>
          <w:color w:val="3F3F3F"/>
          <w:shd w:val="clear" w:color="auto" w:fill="FFFFFF"/>
        </w:rPr>
        <w:t xml:space="preserve"> (цькування), стали його свідками або постраждали від </w:t>
      </w:r>
      <w:proofErr w:type="spellStart"/>
      <w:r w:rsidRPr="00CC6FD6">
        <w:rPr>
          <w:color w:val="3F3F3F"/>
          <w:shd w:val="clear" w:color="auto" w:fill="FFFFFF"/>
        </w:rPr>
        <w:t>булінгу</w:t>
      </w:r>
      <w:proofErr w:type="spellEnd"/>
      <w:r w:rsidRPr="00CC6FD6">
        <w:rPr>
          <w:color w:val="3F3F3F"/>
          <w:shd w:val="clear" w:color="auto" w:fill="FFFFFF"/>
        </w:rPr>
        <w:t>/насильства або жорсткого поводження з дитиною;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здійснювати контроль за виконанням плану заходів, спрямованих на запобігання та протидію насильству або жорсткого поводження з дитиною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 програми для таких осіб;</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повідомляти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з’ясування  причин,  які  призвели  до  випадку  </w:t>
      </w:r>
      <w:proofErr w:type="spellStart"/>
      <w:r w:rsidRPr="00CC6FD6">
        <w:rPr>
          <w:color w:val="3F3F3F"/>
          <w:shd w:val="clear" w:color="auto" w:fill="FFFFFF"/>
        </w:rPr>
        <w:t>булінгу</w:t>
      </w:r>
      <w:proofErr w:type="spellEnd"/>
      <w:r w:rsidRPr="00CC6FD6">
        <w:rPr>
          <w:color w:val="3F3F3F"/>
          <w:shd w:val="clear" w:color="auto" w:fill="FFFFFF"/>
        </w:rPr>
        <w:t>  (цькування)  та  вжиття  заходів  для усунення таких причин;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повідомляти  центр  соціальних  служб  для  сім’ї,  дітей  та  молоді  з  метою  здійснення оцінки  потреб  сторін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визначення  соціальних  послуг  та  методів соціальної роботи, забезпечення психологічної та надання соціальних послуг;</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повідомляти письмово уповноваженим підрозділам органів Національної поліції України та службі у справах дітей про випадки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(цькування)/насильства або жорсткого поводження з дитиною у закладі освіти (відповідальність за неповідомлення про факт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/насильства або жорсткого поводження з дитиною лежить лише на керівникові закладу).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2.2. Педагогічні та інші працівники закладу освіти зобов’язані: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забезпечувати здобувачам освіти захист під час освітнього процесу від     будь - яких форм насильства та жорстокого поводження з дітьми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своєчасно виявляти ознаки насильства або жорстокого поводження з дитиною;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lastRenderedPageBreak/>
        <w:t>- вживати невідкладних заходів для припинення насильства або жорстокого поводження з дитиною;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  за потреби надавати </w:t>
      </w:r>
      <w:proofErr w:type="spellStart"/>
      <w:r w:rsidRPr="00CC6FD6">
        <w:rPr>
          <w:color w:val="3F3F3F"/>
          <w:shd w:val="clear" w:color="auto" w:fill="FFFFFF"/>
        </w:rPr>
        <w:t>домедичну</w:t>
      </w:r>
      <w:proofErr w:type="spellEnd"/>
      <w:r w:rsidRPr="00CC6FD6">
        <w:rPr>
          <w:color w:val="3F3F3F"/>
          <w:shd w:val="clear" w:color="auto" w:fill="FFFFFF"/>
        </w:rPr>
        <w:t xml:space="preserve"> допомогу, викликати бригаду екстреної (швидкої) медичної допомоги та звернутися до органів Національної поліції України;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повідомляти  керівництво  закладу  освіти  або  уповноважену  особу  про випадки  насильства або жорстокого поводження з дитиною,  свідком  якого  вони  були  особисто  або  інформацію  про  які  отримали  від  інших  осіб;</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повідомляти батьків або інших законних представників дитини, яка вчинила насильство або жорстоке поводження, та дитина, яка постраждала від насильства або жорстокого поводження;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 сприяти у проведенні розслідування щодо випадків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насильства та жорстокого поводження з дитиною;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виконувати рішення та рекомендації комісії з розгляду випадків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насильства та жорстокого поводження з дитиною у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2.3.</w:t>
      </w:r>
      <w:r w:rsidR="00375B17">
        <w:rPr>
          <w:b/>
          <w:bCs/>
          <w:i/>
          <w:iCs/>
          <w:color w:val="3F3F3F"/>
          <w:shd w:val="clear" w:color="auto" w:fill="FFFFFF"/>
        </w:rPr>
        <w:t xml:space="preserve"> </w:t>
      </w:r>
      <w:r w:rsidRPr="00CC6FD6">
        <w:rPr>
          <w:b/>
          <w:bCs/>
          <w:i/>
          <w:iCs/>
          <w:color w:val="3F3F3F"/>
          <w:shd w:val="clear" w:color="auto" w:fill="FFFFFF"/>
        </w:rPr>
        <w:t>Психологічна служба (психолог/соціальний педагог):</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стали його свідками або постраждали від насильства або жорстокого поводження, веде облік випадків та оформлення документації, згідно цього Положення;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забезпечує реалізацію просвітницького напрямку всіх учасників освітнього процесу шляхом організації тематичних заходів, бесід - консультацій з</w:t>
      </w:r>
      <w:r w:rsidRPr="00CC6FD6">
        <w:rPr>
          <w:rFonts w:ascii="Calibri" w:hAnsi="Calibri" w:cs="Calibri"/>
          <w:color w:val="111111"/>
          <w:shd w:val="clear" w:color="auto" w:fill="FFFFFF"/>
        </w:rPr>
        <w:t> </w:t>
      </w:r>
      <w:r w:rsidRPr="00CC6FD6">
        <w:rPr>
          <w:color w:val="3F3F3F"/>
          <w:shd w:val="clear" w:color="auto" w:fill="FFFFFF"/>
        </w:rPr>
        <w:t>метою формування навичок толерантної та ненасильницької поведінки, спілкування та взаємодії.</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Calibri" w:hAnsi="Calibri" w:cs="Calibri"/>
          <w:b/>
          <w:bCs/>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3.  Права та обов'язки учасників освітнього процесу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3.1.</w:t>
      </w:r>
      <w:r w:rsidR="00375B17">
        <w:rPr>
          <w:b/>
          <w:bCs/>
          <w:i/>
          <w:iCs/>
          <w:color w:val="3F3F3F"/>
          <w:shd w:val="clear" w:color="auto" w:fill="FFFFFF"/>
        </w:rPr>
        <w:t xml:space="preserve"> </w:t>
      </w:r>
      <w:r w:rsidRPr="00CC6FD6">
        <w:rPr>
          <w:b/>
          <w:bCs/>
          <w:i/>
          <w:iCs/>
          <w:color w:val="3F3F3F"/>
          <w:shd w:val="clear" w:color="auto" w:fill="FFFFFF"/>
        </w:rPr>
        <w:t>Здобувачі освіти мають право на: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якісні освітні послуги;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свободу  творчої,  спортивної,  оздоровчої,  культурної,  просвітницької, наукової і науково-технічної діяльності тощо;</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особисту або через своїх законних представників участь у громадському самоврядуванні та управлінні закладом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безпечні та нешкідливі умови навчання і праці;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повагу людської гідності;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захист під час освітнього процесу від приниження честі та гідності, будь-яких форм насильства та жорстокому поводженню,  експлуатації, дискримінації за будь-якою  ознакою,  пропаганди  та  агітації,  що  завдають  шкоди  здоров'ю здобувачам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учасники освітнього процесу можуть повідомити про випадок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стороною  якого  вони  стали  або  підозрюють  про  його  вчинення  та  стосовно інш</w:t>
      </w:r>
      <w:r w:rsidR="00557413">
        <w:rPr>
          <w:color w:val="3F3F3F"/>
          <w:shd w:val="clear" w:color="auto" w:fill="FFFFFF"/>
        </w:rPr>
        <w:t>их учасників освітнього процесу</w:t>
      </w:r>
      <w:r w:rsidR="00557413" w:rsidRPr="00557413">
        <w:rPr>
          <w:color w:val="3F3F3F"/>
          <w:shd w:val="clear" w:color="auto" w:fill="FFFFFF"/>
        </w:rPr>
        <w:t xml:space="preserve"> </w:t>
      </w:r>
      <w:r w:rsidRPr="00CC6FD6">
        <w:rPr>
          <w:color w:val="3F3F3F"/>
          <w:shd w:val="clear" w:color="auto" w:fill="FFFFFF"/>
        </w:rPr>
        <w:t xml:space="preserve">або  про  який  отримали  достовірну  інформацію,  керівника  закладу  освіти  або  інших суб’єктів реагування на випадки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отримання  соціальних  та  психолого-педагогічних  послуг  як  особа,  яка постраждала  від  насильства або жорстокого поводження,  стала  його  свідком  або вчинила насильство або жорстоке поводження.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3.2. Здобувачі освіти зобов'язані: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00375B17">
        <w:rPr>
          <w:rFonts w:ascii="Calibri" w:hAnsi="Calibri" w:cs="Calibri"/>
          <w:color w:val="111111"/>
          <w:shd w:val="clear" w:color="auto" w:fill="FFFFFF"/>
        </w:rPr>
        <w:t>    </w:t>
      </w:r>
      <w:r w:rsidRPr="00CC6FD6">
        <w:rPr>
          <w:color w:val="3F3F3F"/>
          <w:shd w:val="clear" w:color="auto" w:fill="FFFFFF"/>
        </w:rPr>
        <w:t>поважати  гідність,  права,  свободи  та  законні  інтереси  всіх  учасників освітнього процесу, дотримуватися етичних норм;</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lastRenderedPageBreak/>
        <w:t>-</w:t>
      </w:r>
      <w:r w:rsidRPr="00CC6FD6">
        <w:rPr>
          <w:rFonts w:ascii="Calibri" w:hAnsi="Calibri" w:cs="Calibri"/>
          <w:color w:val="111111"/>
          <w:shd w:val="clear" w:color="auto" w:fill="FFFFFF"/>
        </w:rPr>
        <w:t>       </w:t>
      </w:r>
      <w:proofErr w:type="spellStart"/>
      <w:r w:rsidRPr="00CC6FD6">
        <w:rPr>
          <w:color w:val="3F3F3F"/>
          <w:shd w:val="clear" w:color="auto" w:fill="FFFFFF"/>
        </w:rPr>
        <w:t>відповідально</w:t>
      </w:r>
      <w:proofErr w:type="spellEnd"/>
      <w:r w:rsidRPr="00CC6FD6">
        <w:rPr>
          <w:color w:val="3F3F3F"/>
          <w:shd w:val="clear" w:color="auto" w:fill="FFFFFF"/>
        </w:rPr>
        <w:t xml:space="preserve"> та дбайливо ставитися до власного здоров'я, здоров'я оточуючих, довкілля;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дотримуватися установчих документів, правил внутрішнього розпорядку закладу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повідомляти керівництво закладу освіти про факти насильства або жорстокого поводження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3.3. Працівники, які залучаються до освітнього процесу:</w:t>
      </w:r>
    </w:p>
    <w:p w:rsidR="005D1C27" w:rsidRPr="00375B17" w:rsidRDefault="005D1C27" w:rsidP="005D1C27">
      <w:pPr>
        <w:pStyle w:val="a3"/>
        <w:shd w:val="clear" w:color="auto" w:fill="FFFFFF"/>
        <w:spacing w:before="0" w:beforeAutospacing="0" w:after="0" w:afterAutospacing="0"/>
        <w:jc w:val="both"/>
        <w:rPr>
          <w:rFonts w:ascii="Tahoma" w:hAnsi="Tahoma" w:cs="Tahoma"/>
          <w:b/>
          <w:i/>
          <w:color w:val="111111"/>
        </w:rPr>
      </w:pPr>
      <w:r w:rsidRPr="00375B17">
        <w:rPr>
          <w:b/>
          <w:i/>
          <w:color w:val="3F3F3F"/>
          <w:shd w:val="clear" w:color="auto" w:fill="FFFFFF"/>
        </w:rPr>
        <w:t>Мають право на: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захист професійної честі і гідності;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захист  під  час  освітнього  процесу  від  будь-яких  форм  насильства  та жорстоке поводження  стосовно  здобувачів  освіти, експлуатації, у тому числі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дискримінації за будь – якою ознакою, від пропаганди та агітації, що завдають шкоди здоров'ю.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3.4. Зобов'язані: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 </w:t>
      </w:r>
      <w:r w:rsidR="00375B17">
        <w:rPr>
          <w:color w:val="3F3F3F"/>
          <w:shd w:val="clear" w:color="auto" w:fill="FFFFFF"/>
        </w:rPr>
        <w:t xml:space="preserve">  </w:t>
      </w:r>
      <w:r w:rsidRPr="00CC6FD6">
        <w:rPr>
          <w:color w:val="3F3F3F"/>
          <w:shd w:val="clear" w:color="auto" w:fill="FFFFFF"/>
        </w:rPr>
        <w:t>дотримуватися педагогічної етики;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поважати  гідність,  права,  свободи  і  законні  інтереси  всіх  учасників освітнього процесу;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утверджувати настановленням  і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формувати у здобувачів освіти усвідомлення необхідності додержуватися Конституції та законів України;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формувати у здобувачів  освіти  прагнення до взаєморозуміння, миру, захищати здобувачів освіти під час освітнього процесу від будь-яких форм насильства жорстоке поводження,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закладу освіти алкогольних напоїв, наркотичних засобів, іншим шкідливим звичкам;</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додержуватися  установчих  документів  та  правил  внутрішнього розпорядку закладу освіти, виконувати свої посадові обов'язки;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Arial" w:hAnsi="Arial" w:cs="Arial"/>
          <w:b/>
          <w:bCs/>
          <w:i/>
          <w:iCs/>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i/>
          <w:iCs/>
          <w:color w:val="3F3F3F"/>
          <w:shd w:val="clear" w:color="auto" w:fill="FFFFFF"/>
        </w:rPr>
        <w:t xml:space="preserve">3.5. Батьки (законні </w:t>
      </w:r>
      <w:r w:rsidR="00375B17">
        <w:rPr>
          <w:b/>
          <w:bCs/>
          <w:i/>
          <w:iCs/>
          <w:color w:val="3F3F3F"/>
          <w:shd w:val="clear" w:color="auto" w:fill="FFFFFF"/>
        </w:rPr>
        <w:t>представники) здобувачів освіти</w:t>
      </w:r>
    </w:p>
    <w:p w:rsidR="005D1C27" w:rsidRPr="00375B17" w:rsidRDefault="005D1C27" w:rsidP="005D1C27">
      <w:pPr>
        <w:pStyle w:val="a3"/>
        <w:shd w:val="clear" w:color="auto" w:fill="FFFFFF"/>
        <w:spacing w:before="0" w:beforeAutospacing="0" w:after="0" w:afterAutospacing="0"/>
        <w:jc w:val="both"/>
        <w:rPr>
          <w:rFonts w:ascii="Tahoma" w:hAnsi="Tahoma" w:cs="Tahoma"/>
          <w:b/>
          <w:color w:val="111111"/>
        </w:rPr>
      </w:pPr>
      <w:r w:rsidRPr="00375B17">
        <w:rPr>
          <w:b/>
          <w:color w:val="3F3F3F"/>
          <w:shd w:val="clear" w:color="auto" w:fill="FFFFFF"/>
        </w:rPr>
        <w:t>мають право:</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насильства або жорстокого поводження, стали його свідками або вчинили насильство або жорстоке поводження;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 xml:space="preserve"> повідомляти про випадок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подавати заяву про випадки  насильства або жорстокого поводження стосовно  дитини  або будь-якого іншого учасника освітнього процесу;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вимагати  повного  та  неупередженого  розслідування  випадків  насильства або жорстокого поводження  стосовно  дитини  або  будь-якого  іншого  учасника  освітнього процесу.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Зобов'язані: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lastRenderedPageBreak/>
        <w:t>-</w:t>
      </w:r>
      <w:r w:rsidRPr="00CC6FD6">
        <w:rPr>
          <w:rFonts w:ascii="Calibri" w:hAnsi="Calibri" w:cs="Calibri"/>
          <w:color w:val="111111"/>
          <w:shd w:val="clear" w:color="auto" w:fill="FFFFFF"/>
        </w:rPr>
        <w:t>  </w:t>
      </w:r>
      <w:r w:rsidRPr="00CC6FD6">
        <w:rPr>
          <w:color w:val="3F3F3F"/>
          <w:shd w:val="clear" w:color="auto" w:fill="FFFFFF"/>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поважати  гідність,  права,  свободи  і  законні  інтереси  дитини  та  інших учасників освітнього процесу;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дбати  про  фізичне  і  психічне  здоров'я  дитини,  сприяти  розвитку  її здібностей, формувати навички здорового способу життя;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утверджувати настановленням  і  особистим  прикладом повагу  до суспільної  моралі  та  суспільних  цінностей,  зокрема  правди,  справедливості, патріотизму, гуманізму, толерантності, працелюбства;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формувати у дитини культуру діалогу, культуру життя у взаєморозумінні ,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сприяти у проведенні розслідування щодо випадків насильства або жорстокого поводження;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w:t>
      </w:r>
      <w:r w:rsidRPr="00CC6FD6">
        <w:rPr>
          <w:rFonts w:ascii="Calibri" w:hAnsi="Calibri" w:cs="Calibri"/>
          <w:color w:val="111111"/>
          <w:shd w:val="clear" w:color="auto" w:fill="FFFFFF"/>
        </w:rPr>
        <w:t>  </w:t>
      </w:r>
      <w:r w:rsidRPr="00CC6FD6">
        <w:rPr>
          <w:color w:val="3F3F3F"/>
          <w:shd w:val="clear" w:color="auto" w:fill="FFFFFF"/>
        </w:rPr>
        <w:t>виконувати рішення та рекомендації комісії з розгляду випадків насильства або жорстокого поводження  та  інше,  що  сприятиме  покращенню  виправлення  ситуації,  що призвела до насильства або жорстокого поводження.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Calibri" w:hAnsi="Calibri" w:cs="Calibri"/>
          <w:b/>
          <w:bCs/>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4. Склад комісії, права та обов’язки її членів:</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4.1. Склад комісії затверджується наказом керівника закладу освіти. Комісія виконує свої обов’язки на постійній основі.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4.2. Склад комісії формується з урахуванням основних завдань комісії. Комісія  складається  з  голови,  заступника  голови,  секр</w:t>
      </w:r>
      <w:r w:rsidR="00557413">
        <w:rPr>
          <w:color w:val="3F3F3F"/>
          <w:shd w:val="clear" w:color="auto" w:fill="FFFFFF"/>
        </w:rPr>
        <w:t xml:space="preserve">етаря  та  не  менше  ніж  </w:t>
      </w:r>
      <w:proofErr w:type="spellStart"/>
      <w:r w:rsidR="00557413">
        <w:rPr>
          <w:color w:val="3F3F3F"/>
          <w:shd w:val="clear" w:color="auto" w:fill="FFFFFF"/>
          <w:lang w:val="ru-RU"/>
        </w:rPr>
        <w:t>трьох</w:t>
      </w:r>
      <w:proofErr w:type="spellEnd"/>
      <w:r w:rsidRPr="00CC6FD6">
        <w:rPr>
          <w:color w:val="3F3F3F"/>
          <w:shd w:val="clear" w:color="auto" w:fill="FFFFFF"/>
        </w:rPr>
        <w:t>  її членів.</w:t>
      </w:r>
    </w:p>
    <w:p w:rsidR="005D1C27" w:rsidRPr="00557413" w:rsidRDefault="005D1C27" w:rsidP="005D1C27">
      <w:pPr>
        <w:pStyle w:val="a3"/>
        <w:shd w:val="clear" w:color="auto" w:fill="FFFFFF"/>
        <w:spacing w:before="0" w:beforeAutospacing="0" w:after="0" w:afterAutospacing="0"/>
        <w:jc w:val="both"/>
        <w:rPr>
          <w:rFonts w:ascii="Tahoma" w:hAnsi="Tahoma" w:cs="Tahoma"/>
          <w:color w:val="111111"/>
          <w:lang w:val="ru-RU"/>
        </w:rPr>
      </w:pPr>
      <w:r w:rsidRPr="00CC6FD6">
        <w:rPr>
          <w:color w:val="3F3F3F"/>
          <w:shd w:val="clear" w:color="auto" w:fill="FFFFFF"/>
        </w:rPr>
        <w:t>До  складу  комісії  входять  педагогічні працівники,  у  тому  числі практичний  психолог  та  соціальний  педагог  (за  наявності)  закладу  освіти</w:t>
      </w:r>
      <w:r w:rsidR="00557413">
        <w:rPr>
          <w:color w:val="3F3F3F"/>
          <w:shd w:val="clear" w:color="auto" w:fill="FFFFFF"/>
          <w:lang w:val="ru-RU"/>
        </w:rPr>
        <w:t>.</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До  участі  в  засіданні  комісії  за  згодою  залучаються  батьки  або  інші  законні представники  малолітніх  або  неповнолітніх  сторін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а  також  можуть залучатися  сторони  </w:t>
      </w:r>
      <w:proofErr w:type="spellStart"/>
      <w:r w:rsidRPr="00CC6FD6">
        <w:rPr>
          <w:color w:val="3F3F3F"/>
          <w:shd w:val="clear" w:color="auto" w:fill="FFFFFF"/>
        </w:rPr>
        <w:t>булінгу</w:t>
      </w:r>
      <w:proofErr w:type="spellEnd"/>
      <w:r w:rsidRPr="00CC6FD6">
        <w:rPr>
          <w:color w:val="3F3F3F"/>
          <w:shd w:val="clear" w:color="auto" w:fill="FFFFFF"/>
        </w:rPr>
        <w:t>  (цькування),  представники  інших  суб’єктів  реагування  на випадки</w:t>
      </w:r>
      <w:r w:rsidRPr="00CC6FD6">
        <w:rPr>
          <w:rFonts w:ascii="Calibri" w:hAnsi="Calibri" w:cs="Calibri"/>
          <w:color w:val="111111"/>
          <w:shd w:val="clear" w:color="auto" w:fill="FFFFFF"/>
        </w:rPr>
        <w:t>  </w:t>
      </w:r>
      <w:r w:rsidRPr="00CC6FD6">
        <w:rPr>
          <w:color w:val="3F3F3F"/>
          <w:shd w:val="clear" w:color="auto" w:fill="FFFFFF"/>
        </w:rPr>
        <w:t>насильства та жорстокого поводження</w:t>
      </w:r>
      <w:r w:rsidRPr="00CC6FD6">
        <w:rPr>
          <w:rFonts w:ascii="Calibri" w:hAnsi="Calibri" w:cs="Calibri"/>
          <w:color w:val="111111"/>
          <w:shd w:val="clear" w:color="auto" w:fill="FFFFFF"/>
        </w:rPr>
        <w:t> </w:t>
      </w:r>
      <w:r w:rsidRPr="00CC6FD6">
        <w:rPr>
          <w:color w:val="3F3F3F"/>
          <w:shd w:val="clear" w:color="auto" w:fill="FFFFFF"/>
        </w:rPr>
        <w:t>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4.3. Головою комісії є керівник закладу освіти або уповноважена особа.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4.4.Секретар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557413" w:rsidRPr="00EF3C38" w:rsidRDefault="005D1C27" w:rsidP="005D1C27">
      <w:pPr>
        <w:pStyle w:val="a3"/>
        <w:shd w:val="clear" w:color="auto" w:fill="FFFFFF"/>
        <w:spacing w:before="0" w:beforeAutospacing="0" w:after="0" w:afterAutospacing="0"/>
        <w:jc w:val="both"/>
        <w:rPr>
          <w:color w:val="3F3F3F"/>
          <w:shd w:val="clear" w:color="auto" w:fill="FFFFFF"/>
        </w:rPr>
      </w:pPr>
      <w:r w:rsidRPr="00CC6FD6">
        <w:rPr>
          <w:color w:val="3F3F3F"/>
          <w:shd w:val="clear" w:color="auto" w:fill="FFFFFF"/>
        </w:rPr>
        <w:t xml:space="preserve">4.5.Член комісії має право: </w:t>
      </w:r>
      <w:r w:rsidR="00557413" w:rsidRPr="00EF3C38">
        <w:rPr>
          <w:color w:val="3F3F3F"/>
          <w:shd w:val="clear" w:color="auto" w:fill="FFFFFF"/>
        </w:rPr>
        <w:t xml:space="preserve">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ознайомлюватися  з  матеріалами,  що  стосуються  випадку</w:t>
      </w:r>
      <w:r w:rsidRPr="00CC6FD6">
        <w:rPr>
          <w:rFonts w:ascii="Calibri" w:hAnsi="Calibri" w:cs="Calibri"/>
          <w:color w:val="111111"/>
          <w:shd w:val="clear" w:color="auto" w:fill="FFFFFF"/>
        </w:rPr>
        <w:t> </w:t>
      </w:r>
      <w:r w:rsidRPr="00CC6FD6">
        <w:rPr>
          <w:color w:val="3F3F3F"/>
          <w:shd w:val="clear" w:color="auto" w:fill="FFFFFF"/>
        </w:rPr>
        <w:t>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(цькування)  брати участь у їх перевірці; подавати пропозиції, висловлювати власну думку з питань, що розглядаються; брати участь у прийнятті рішення шляхом голосування; висловлювати окрему думку усно або письмово; вносити пропозиції до порядку денного засідання комісії.</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4.6. Член комісії зобов’язаний: особисто брати участь у роботі комісії;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 </w:t>
      </w:r>
      <w:r w:rsidRPr="00CC6FD6">
        <w:rPr>
          <w:color w:val="3F3F3F"/>
          <w:shd w:val="clear" w:color="auto" w:fill="FFFFFF"/>
        </w:rPr>
        <w:lastRenderedPageBreak/>
        <w:t>виконувати  в  межах,  передбачених  законодавством  та  посадовими обов’язками, доручення голови комісії; брати участь у голосуванні.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Calibri" w:hAnsi="Calibri" w:cs="Calibri"/>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5. Порядок роботи комісії</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5.1. Метою  діяльності  комісії  є:</w:t>
      </w:r>
    </w:p>
    <w:p w:rsidR="005D1C27" w:rsidRPr="00CC6FD6" w:rsidRDefault="00375B17" w:rsidP="005D1C27">
      <w:pPr>
        <w:pStyle w:val="a3"/>
        <w:shd w:val="clear" w:color="auto" w:fill="FFFFFF"/>
        <w:spacing w:before="0" w:beforeAutospacing="0" w:after="0" w:afterAutospacing="0"/>
        <w:jc w:val="both"/>
        <w:rPr>
          <w:rFonts w:ascii="Tahoma" w:hAnsi="Tahoma" w:cs="Tahoma"/>
          <w:color w:val="111111"/>
        </w:rPr>
      </w:pPr>
      <w:r>
        <w:rPr>
          <w:color w:val="3F3F3F"/>
          <w:shd w:val="clear" w:color="auto" w:fill="FFFFFF"/>
        </w:rPr>
        <w:t xml:space="preserve">- </w:t>
      </w:r>
      <w:r w:rsidR="005D1C27" w:rsidRPr="00CC6FD6">
        <w:rPr>
          <w:color w:val="3F3F3F"/>
          <w:shd w:val="clear" w:color="auto" w:fill="FFFFFF"/>
        </w:rPr>
        <w:t>припинення  випадку</w:t>
      </w:r>
      <w:r w:rsidR="005D1C27" w:rsidRPr="00CC6FD6">
        <w:rPr>
          <w:rFonts w:ascii="Calibri" w:hAnsi="Calibri" w:cs="Calibri"/>
          <w:color w:val="111111"/>
          <w:shd w:val="clear" w:color="auto" w:fill="FFFFFF"/>
        </w:rPr>
        <w:t> </w:t>
      </w:r>
      <w:r w:rsidR="005D1C27" w:rsidRPr="00CC6FD6">
        <w:rPr>
          <w:color w:val="3F3F3F"/>
          <w:shd w:val="clear" w:color="auto" w:fill="FFFFFF"/>
        </w:rPr>
        <w:t> насильства та жорстокого поводження,   </w:t>
      </w:r>
      <w:proofErr w:type="spellStart"/>
      <w:r w:rsidR="005D1C27" w:rsidRPr="00CC6FD6">
        <w:rPr>
          <w:color w:val="3F3F3F"/>
          <w:shd w:val="clear" w:color="auto" w:fill="FFFFFF"/>
        </w:rPr>
        <w:t>булінгу</w:t>
      </w:r>
      <w:proofErr w:type="spellEnd"/>
      <w:r w:rsidR="005D1C27" w:rsidRPr="00CC6FD6">
        <w:rPr>
          <w:color w:val="3F3F3F"/>
          <w:shd w:val="clear" w:color="auto" w:fill="FFFFFF"/>
        </w:rPr>
        <w:t>  (цькування)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CC6FD6">
        <w:rPr>
          <w:color w:val="3F3F3F"/>
          <w:shd w:val="clear" w:color="auto" w:fill="FFFFFF"/>
        </w:rPr>
        <w:t>булінгу</w:t>
      </w:r>
      <w:proofErr w:type="spellEnd"/>
      <w:r w:rsidRPr="00CC6FD6">
        <w:rPr>
          <w:color w:val="3F3F3F"/>
          <w:shd w:val="clear" w:color="auto" w:fill="FFFFFF"/>
        </w:rPr>
        <w:t>  (цькування);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з’ясування  причин, які  призвели  до  випадку  насильства та жорстокого поводження та  вжиття  заходів  для  усунення  таких  причин;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оцінка потреб сторін  насильства та жорстокого поводження,  в соціальних та  психолого-педагогічних послугах та забезпечення таких послуг.</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5.2. Діяльність комісії здійснюється на принципах:</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законності;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верховенства права;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поваги та дотримання прав і свобод людини;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 неупередженого ставлення до сторін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відкритості та прозорості;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конфіденційності та захисту персональних даних;</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невідкладного реагування;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 комплексного підходу до розгляду випадку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нетерпимості до</w:t>
      </w:r>
      <w:r w:rsidRPr="00CC6FD6">
        <w:rPr>
          <w:rFonts w:ascii="Calibri" w:hAnsi="Calibri" w:cs="Calibri"/>
          <w:color w:val="111111"/>
          <w:shd w:val="clear" w:color="auto" w:fill="FFFFFF"/>
        </w:rPr>
        <w:t> </w:t>
      </w:r>
      <w:r w:rsidRPr="00CC6FD6">
        <w:rPr>
          <w:color w:val="3F3F3F"/>
          <w:shd w:val="clear" w:color="auto" w:fill="FFFFFF"/>
        </w:rPr>
        <w:t>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та визнання його суспільної небезпеки.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Комісія  у  своїй  діяльності  забезпечує  дотримання  вимог  Законів  України  «Про інформацію», «Про захист персональних даних».</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5.3. До завдань комісії належать:</w:t>
      </w:r>
    </w:p>
    <w:p w:rsidR="00B10453" w:rsidRDefault="005D1C27" w:rsidP="005D1C27">
      <w:pPr>
        <w:pStyle w:val="a3"/>
        <w:shd w:val="clear" w:color="auto" w:fill="FFFFFF"/>
        <w:spacing w:before="0" w:beforeAutospacing="0" w:after="0" w:afterAutospacing="0"/>
        <w:jc w:val="both"/>
        <w:rPr>
          <w:color w:val="3F3F3F"/>
          <w:shd w:val="clear" w:color="auto" w:fill="FFFFFF"/>
        </w:rPr>
      </w:pPr>
      <w:r w:rsidRPr="00CC6FD6">
        <w:rPr>
          <w:color w:val="3F3F3F"/>
          <w:shd w:val="clear" w:color="auto" w:fill="FFFFFF"/>
        </w:rPr>
        <w:t>- збір  інформації  щодо  обставин  випадку</w:t>
      </w:r>
      <w:r w:rsidRPr="00CC6FD6">
        <w:rPr>
          <w:rFonts w:ascii="Calibri" w:hAnsi="Calibri" w:cs="Calibri"/>
          <w:color w:val="111111"/>
          <w:shd w:val="clear" w:color="auto" w:fill="FFFFFF"/>
        </w:rPr>
        <w:t> </w:t>
      </w:r>
      <w:r w:rsidRPr="00CC6FD6">
        <w:rPr>
          <w:color w:val="3F3F3F"/>
          <w:shd w:val="clear" w:color="auto" w:fill="FFFFFF"/>
        </w:rPr>
        <w:t>протидію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зокрема  пояснень  сторін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батьків  або  інших  законних  представників  малолітніх  або неповнолітніх  сторін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w:t>
      </w:r>
    </w:p>
    <w:p w:rsidR="00B10453" w:rsidRDefault="005D1C27" w:rsidP="005D1C27">
      <w:pPr>
        <w:pStyle w:val="a3"/>
        <w:shd w:val="clear" w:color="auto" w:fill="FFFFFF"/>
        <w:spacing w:before="0" w:beforeAutospacing="0" w:after="0" w:afterAutospacing="0"/>
        <w:jc w:val="both"/>
        <w:rPr>
          <w:color w:val="3F3F3F"/>
          <w:shd w:val="clear" w:color="auto" w:fill="FFFFFF"/>
        </w:rPr>
      </w:pPr>
      <w:r w:rsidRPr="00CC6FD6">
        <w:rPr>
          <w:color w:val="3F3F3F"/>
          <w:shd w:val="clear" w:color="auto" w:fill="FFFFFF"/>
        </w:rPr>
        <w:t>висновків  прак</w:t>
      </w:r>
      <w:r w:rsidR="00B10453">
        <w:rPr>
          <w:color w:val="3F3F3F"/>
          <w:shd w:val="clear" w:color="auto" w:fill="FFFFFF"/>
        </w:rPr>
        <w:t>тичного  психолога  та</w:t>
      </w:r>
      <w:r w:rsidR="00B10453" w:rsidRPr="00B10453">
        <w:rPr>
          <w:color w:val="3F3F3F"/>
          <w:shd w:val="clear" w:color="auto" w:fill="FFFFFF"/>
        </w:rPr>
        <w:t xml:space="preserve"> соціального</w:t>
      </w:r>
      <w:r w:rsidR="00B10453">
        <w:rPr>
          <w:color w:val="3F3F3F"/>
          <w:shd w:val="clear" w:color="auto" w:fill="FFFFFF"/>
        </w:rPr>
        <w:t xml:space="preserve"> педагога </w:t>
      </w:r>
      <w:r w:rsidRPr="00CC6FD6">
        <w:rPr>
          <w:color w:val="3F3F3F"/>
          <w:shd w:val="clear" w:color="auto" w:fill="FFFFFF"/>
        </w:rPr>
        <w:t>(за  наявності)  закладу  освіти;</w:t>
      </w:r>
    </w:p>
    <w:p w:rsidR="00B10453" w:rsidRDefault="005D1C27" w:rsidP="005D1C27">
      <w:pPr>
        <w:pStyle w:val="a3"/>
        <w:shd w:val="clear" w:color="auto" w:fill="FFFFFF"/>
        <w:spacing w:before="0" w:beforeAutospacing="0" w:after="0" w:afterAutospacing="0"/>
        <w:jc w:val="both"/>
        <w:rPr>
          <w:color w:val="3F3F3F"/>
          <w:shd w:val="clear" w:color="auto" w:fill="FFFFFF"/>
        </w:rPr>
      </w:pPr>
      <w:r w:rsidRPr="00CC6FD6">
        <w:rPr>
          <w:color w:val="3F3F3F"/>
          <w:shd w:val="clear" w:color="auto" w:fill="FFFFFF"/>
        </w:rPr>
        <w:t xml:space="preserve">відомостей  служби  у  справах  дітей  та  центру соціальних  служб  для  сім’ї,  дітей  та  молоді;  </w:t>
      </w:r>
    </w:p>
    <w:p w:rsidR="005D1C27" w:rsidRPr="00B10453" w:rsidRDefault="005D1C27" w:rsidP="005D1C27">
      <w:pPr>
        <w:pStyle w:val="a3"/>
        <w:shd w:val="clear" w:color="auto" w:fill="FFFFFF"/>
        <w:spacing w:before="0" w:beforeAutospacing="0" w:after="0" w:afterAutospacing="0"/>
        <w:jc w:val="both"/>
        <w:rPr>
          <w:color w:val="3F3F3F"/>
          <w:shd w:val="clear" w:color="auto" w:fill="FFFFFF"/>
        </w:rPr>
      </w:pPr>
      <w:r w:rsidRPr="00CC6FD6">
        <w:rPr>
          <w:color w:val="3F3F3F"/>
          <w:shd w:val="clear" w:color="auto" w:fill="FFFFFF"/>
        </w:rPr>
        <w:t>експертних  висновків  (за  наявності),  якщо  у результаті  вчинення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(цькування)  була  завдана  шкода  психічному  або  фізичному здоров’ю потерпілого;</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розгляд  та  аналіз  зібраних  матеріалів  щодо  обставин  випадку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(цькування)  та прийняття  рішення  про  наявність/відсутність  обставин,  що  обґрунтовують  інформацію, зазначену у заяві.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-оцінка потреб сторін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-визначення причин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(цькування)  та  необхідних  заходів  для  усунення  таких причин;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lastRenderedPageBreak/>
        <w:t>визначення заходів виховного впливу щодо сторін</w:t>
      </w:r>
      <w:r w:rsidRPr="00CC6FD6">
        <w:rPr>
          <w:rFonts w:ascii="Calibri" w:hAnsi="Calibri" w:cs="Calibri"/>
          <w:color w:val="111111"/>
          <w:shd w:val="clear" w:color="auto" w:fill="FFFFFF"/>
        </w:rPr>
        <w:t> </w:t>
      </w:r>
      <w:r w:rsidRPr="00CC6FD6">
        <w:rPr>
          <w:color w:val="3F3F3F"/>
          <w:shd w:val="clear" w:color="auto" w:fill="FFFFFF"/>
        </w:rPr>
        <w:t>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у групі (класі), де стався випадок;</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-моніторинг  ефективності  соціальних  та  психолого-педагогічних послуг,  заходів  з усунення  причин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(цькування),  заходів  виховного  впливу та корегування (за потреби) відповідних послуг та заходів;</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(цькування),  їхніми  батьками  або іншими законними представниками;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5.4. Формою роботи комісії є засідання, які проводяться у разі потреби. Дату, час і місце проведення засідання комісії визначає її голова.</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5.5.  Засідання  комісії  є  правомочним  у  разі  участі  в  ньому  не  менш  як  двох  третин  її складу.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5.6.  Секретар  комісії  не  пізніше  </w:t>
      </w:r>
      <w:r w:rsidR="00B10453">
        <w:rPr>
          <w:color w:val="3F3F3F"/>
          <w:shd w:val="clear" w:color="auto" w:fill="FFFFFF"/>
        </w:rPr>
        <w:t>п’ятна</w:t>
      </w:r>
      <w:r w:rsidRPr="00CC6FD6">
        <w:rPr>
          <w:color w:val="3F3F3F"/>
          <w:shd w:val="clear" w:color="auto" w:fill="FFFFFF"/>
        </w:rPr>
        <w:t>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5.8.</w:t>
      </w:r>
      <w:r w:rsidR="00B10453">
        <w:rPr>
          <w:color w:val="3F3F3F"/>
          <w:shd w:val="clear" w:color="auto" w:fill="FFFFFF"/>
        </w:rPr>
        <w:t xml:space="preserve"> </w:t>
      </w:r>
      <w:r w:rsidRPr="00CC6FD6">
        <w:rPr>
          <w:color w:val="3F3F3F"/>
          <w:shd w:val="clear" w:color="auto" w:fill="FFFFFF"/>
        </w:rPr>
        <w:t>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Особи, залучені до участі в засіданні комісії, під час засідання комісії мають право:</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ознайомлюватися з матеріалами, поданими на розгляд комісії;</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ставити питання по суті розгляду;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подавати пропозиції, висловлювати власну думку з питань, що розглядаються.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5.11. Строк розгляду комісією заяви або повідомлення про випадок</w:t>
      </w:r>
      <w:r w:rsidRPr="00CC6FD6">
        <w:rPr>
          <w:rFonts w:ascii="Calibri" w:hAnsi="Calibri" w:cs="Calibri"/>
          <w:color w:val="111111"/>
          <w:shd w:val="clear" w:color="auto" w:fill="FFFFFF"/>
        </w:rPr>
        <w:t> </w:t>
      </w:r>
      <w:r w:rsidRPr="00CC6FD6">
        <w:rPr>
          <w:color w:val="3F3F3F"/>
          <w:shd w:val="clear" w:color="auto" w:fill="FFFFFF"/>
        </w:rPr>
        <w:t> насильства та жорстокого поводження,  </w:t>
      </w:r>
      <w:proofErr w:type="spellStart"/>
      <w:r w:rsidRPr="00CC6FD6">
        <w:rPr>
          <w:color w:val="3F3F3F"/>
          <w:shd w:val="clear" w:color="auto" w:fill="FFFFFF"/>
        </w:rPr>
        <w:t>булінгу</w:t>
      </w:r>
      <w:proofErr w:type="spellEnd"/>
      <w:r w:rsidRPr="00CC6FD6">
        <w:rPr>
          <w:color w:val="3F3F3F"/>
          <w:shd w:val="clear" w:color="auto" w:fill="FFFFFF"/>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Calibri" w:hAnsi="Calibri" w:cs="Calibri"/>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6. Відповідальність осіб причетних до насильства або жорстокого поводження.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6.1. Відповідальність  за жорстоке поводження встановлена статтею 173 п.4 Кодексу України про адміністративні правопорушення такого змісту: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 xml:space="preserve">жорстоке поводження,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тягне </w:t>
      </w:r>
      <w:r w:rsidRPr="00CC6FD6">
        <w:rPr>
          <w:color w:val="3F3F3F"/>
          <w:shd w:val="clear" w:color="auto" w:fill="FFFFFF"/>
        </w:rPr>
        <w:lastRenderedPageBreak/>
        <w:t>за  собою  накладення  штрафу  від  п’ятдесяти  до  ста  неоподаткованих мінімумів доходів громадян або громадські роботи на строк від двадцяти до сорока годин.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неоподаткованих мінімумів  доходів  громадян  або  громадські  роботи  на  строк  від  сорока  до шістдесяти годин.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неоподаткованих  мінімумів  доходів  громадян  або громадські роботи на строк від двадцяти до сорока годин.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роботи на строк від сорока до шістдесяти годин.</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6.2. Неповідомлення  директором  закладу  уповноваженим  підрозділам органів  Національної  поліції  України  про  випадки  насильства та жорстокого поводження учасника  освітнього  процесу  –  тягне  за  собою  накладення  штрафу  від п’ятдесяти до ста неоподаткованих мінімумів доходів громадян або виправні роботи  на  строк  до  одного  місяця  з  відрахуванням  до  двадцяти  процентів заробітку.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Calibri" w:hAnsi="Calibri" w:cs="Calibri"/>
          <w:b/>
          <w:bCs/>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7. Взаємодія  з  установами,  які  здійснюють  заходи  у  сфері запобігання  та  захисту  від  різних   форм  насильства  та  жорстокого поводження в закладі освіти передбачає:</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7.1.  Налагодження  співпраці  із  службою  у  справах  дітей,   центром соціальних  служб,   представниками  правоохоронних органів, громадських інституцій.</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7.2.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жорстокому поводженню.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7.3. Участь представників інших установ у професійному інформуванні усіх  учасників  освітнього  процесу  щодо  запобіганню  насильству  та  жорстокому поводженню.</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7.4. Залучення представників служби у справах дітей, центрів соціальних служб,  представниками  правоохоронних  органів, громадських інституцій до розгляду звернень, заяв всіх видів насильства та жорстокого поводження.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Calibri" w:hAnsi="Calibri" w:cs="Calibri"/>
          <w:b/>
          <w:bCs/>
          <w:color w:val="111111"/>
          <w:shd w:val="clear" w:color="auto" w:fill="FFFFFF"/>
        </w:rPr>
        <w:t> </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b/>
          <w:bCs/>
          <w:color w:val="3F3F3F"/>
          <w:shd w:val="clear" w:color="auto" w:fill="FFFFFF"/>
        </w:rPr>
        <w:t>8. Прикінцеві положення</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8.1. Положення про запобігання та протидію насильству та жорстокому поводженню з дітьми  схвалюється педагогічною радою та затверджується  наказом  керівника  закладу,  і  є  обов'язковими  до  виконання усіма учасниками освітнього процесу.</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color w:val="3F3F3F"/>
          <w:shd w:val="clear" w:color="auto" w:fill="FFFFFF"/>
        </w:rPr>
        <w:t>8.2. Учасники  освітнього  процесу  мають  бути  ознайомлені  з  порядком захисту дітей від різних форм насильства та жорстокого поводження в закладі освіти.</w:t>
      </w:r>
    </w:p>
    <w:p w:rsidR="005D1C27" w:rsidRPr="00CC6FD6" w:rsidRDefault="005D1C27" w:rsidP="005D1C27">
      <w:pPr>
        <w:pStyle w:val="a3"/>
        <w:shd w:val="clear" w:color="auto" w:fill="FFFFFF"/>
        <w:spacing w:before="0" w:beforeAutospacing="0" w:after="0" w:afterAutospacing="0"/>
        <w:jc w:val="both"/>
        <w:rPr>
          <w:rFonts w:ascii="Tahoma" w:hAnsi="Tahoma" w:cs="Tahoma"/>
          <w:color w:val="111111"/>
        </w:rPr>
      </w:pPr>
      <w:r w:rsidRPr="00CC6FD6">
        <w:rPr>
          <w:rFonts w:ascii="Calibri" w:hAnsi="Calibri" w:cs="Calibri"/>
          <w:color w:val="111111"/>
          <w:shd w:val="clear" w:color="auto" w:fill="FFFFFF"/>
        </w:rPr>
        <w:t> </w:t>
      </w:r>
    </w:p>
    <w:p w:rsidR="0037545C" w:rsidRPr="00CC6FD6" w:rsidRDefault="0037545C" w:rsidP="005D1C27">
      <w:pPr>
        <w:spacing w:after="0" w:line="240" w:lineRule="auto"/>
        <w:rPr>
          <w:sz w:val="24"/>
          <w:szCs w:val="24"/>
        </w:rPr>
      </w:pPr>
    </w:p>
    <w:sectPr w:rsidR="0037545C" w:rsidRPr="00CC6F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190D"/>
    <w:multiLevelType w:val="hybridMultilevel"/>
    <w:tmpl w:val="9CB43F58"/>
    <w:lvl w:ilvl="0" w:tplc="7AB27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7B01B38"/>
    <w:multiLevelType w:val="hybridMultilevel"/>
    <w:tmpl w:val="F99C7A1E"/>
    <w:lvl w:ilvl="0" w:tplc="7AB27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DD0024B"/>
    <w:multiLevelType w:val="hybridMultilevel"/>
    <w:tmpl w:val="3D1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77EB5"/>
    <w:multiLevelType w:val="hybridMultilevel"/>
    <w:tmpl w:val="5CB6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722B2"/>
    <w:multiLevelType w:val="hybridMultilevel"/>
    <w:tmpl w:val="95044030"/>
    <w:lvl w:ilvl="0" w:tplc="7AB27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35189"/>
    <w:multiLevelType w:val="hybridMultilevel"/>
    <w:tmpl w:val="5BDA32B6"/>
    <w:lvl w:ilvl="0" w:tplc="7AB27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8711DA"/>
    <w:multiLevelType w:val="hybridMultilevel"/>
    <w:tmpl w:val="3BC2FA8C"/>
    <w:lvl w:ilvl="0" w:tplc="7AB27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35FD2"/>
    <w:multiLevelType w:val="hybridMultilevel"/>
    <w:tmpl w:val="6A06CB56"/>
    <w:lvl w:ilvl="0" w:tplc="7AB277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C4E01A1"/>
    <w:multiLevelType w:val="hybridMultilevel"/>
    <w:tmpl w:val="7D3CDEF8"/>
    <w:lvl w:ilvl="0" w:tplc="7AB27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3"/>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CA0"/>
    <w:rsid w:val="00093CA0"/>
    <w:rsid w:val="0037545C"/>
    <w:rsid w:val="00375B17"/>
    <w:rsid w:val="00545247"/>
    <w:rsid w:val="00557413"/>
    <w:rsid w:val="005D1C27"/>
    <w:rsid w:val="00A42314"/>
    <w:rsid w:val="00AF1991"/>
    <w:rsid w:val="00B10453"/>
    <w:rsid w:val="00B10B8B"/>
    <w:rsid w:val="00CC6FD6"/>
    <w:rsid w:val="00EF3C38"/>
    <w:rsid w:val="00FF64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5C57"/>
  <w15:docId w15:val="{FFD8B874-EB2C-4E23-A86D-7ADE4FD2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C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545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9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F808-8218-4561-9D67-C5AC67A6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6166</Words>
  <Characters>35150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ROZUMNIKI</dc:creator>
  <cp:keywords/>
  <dc:description/>
  <cp:lastModifiedBy>admin</cp:lastModifiedBy>
  <cp:revision>9</cp:revision>
  <dcterms:created xsi:type="dcterms:W3CDTF">2025-07-07T04:20:00Z</dcterms:created>
  <dcterms:modified xsi:type="dcterms:W3CDTF">2025-07-07T19:17:00Z</dcterms:modified>
</cp:coreProperties>
</file>