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31" w:rsidRPr="00AF5431" w:rsidRDefault="00AF5431" w:rsidP="00AF5431">
      <w:pPr>
        <w:shd w:val="clear" w:color="auto" w:fill="FFFFFF"/>
        <w:spacing w:before="150" w:after="180" w:line="270" w:lineRule="atLeast"/>
        <w:rPr>
          <w:rFonts w:ascii="Times New Roman" w:eastAsia="Times New Roman" w:hAnsi="Times New Roman" w:cs="Times New Roman"/>
          <w:color w:val="111111"/>
          <w:sz w:val="28"/>
          <w:szCs w:val="28"/>
          <w:lang w:eastAsia="ru-RU"/>
        </w:rPr>
      </w:pPr>
      <w:r w:rsidRPr="00AF5431">
        <w:rPr>
          <w:rFonts w:ascii="Times New Roman" w:eastAsia="Times New Roman" w:hAnsi="Times New Roman" w:cs="Times New Roman"/>
          <w:color w:val="111111"/>
          <w:sz w:val="28"/>
          <w:szCs w:val="28"/>
          <w:lang w:eastAsia="ru-RU"/>
        </w:rPr>
        <w:t>Верховною Радою України було прийнято Закон України від 18 грудня 2018 року № 2657 - VІІІ "Про внесення змін до деяких законодавчих актів України щодо протидії булінгу (цькуванню)", зокрема вказаним нормативно-правовим актом внесено зміни до Кодексу України про адміністративні правопорушення та Закону України "Про освіту".</w:t>
      </w:r>
    </w:p>
    <w:p w:rsidR="00AF5431" w:rsidRPr="00AF5431" w:rsidRDefault="00AF5431" w:rsidP="00AF5431">
      <w:pPr>
        <w:shd w:val="clear" w:color="auto" w:fill="FFFFFF"/>
        <w:spacing w:before="150" w:after="180" w:line="270" w:lineRule="atLeast"/>
        <w:rPr>
          <w:rFonts w:ascii="Times New Roman" w:eastAsia="Times New Roman" w:hAnsi="Times New Roman" w:cs="Times New Roman"/>
          <w:color w:val="111111"/>
          <w:sz w:val="28"/>
          <w:szCs w:val="28"/>
          <w:lang w:eastAsia="ru-RU"/>
        </w:rPr>
      </w:pPr>
      <w:r w:rsidRPr="00AF5431">
        <w:rPr>
          <w:rFonts w:ascii="Times New Roman" w:eastAsia="Times New Roman" w:hAnsi="Times New Roman" w:cs="Times New Roman"/>
          <w:color w:val="111111"/>
          <w:sz w:val="28"/>
          <w:szCs w:val="28"/>
          <w:lang w:eastAsia="ru-RU"/>
        </w:rPr>
        <w:t>    Згідно із Законом, </w:t>
      </w:r>
      <w:r w:rsidRPr="00AF5431">
        <w:rPr>
          <w:rFonts w:ascii="Times New Roman" w:eastAsia="Times New Roman" w:hAnsi="Times New Roman" w:cs="Times New Roman"/>
          <w:b/>
          <w:bCs/>
          <w:color w:val="111111"/>
          <w:sz w:val="28"/>
          <w:szCs w:val="28"/>
          <w:lang w:eastAsia="ru-RU"/>
        </w:rPr>
        <w:t>булінг (цькування)</w:t>
      </w:r>
      <w:r w:rsidRPr="00AF5431">
        <w:rPr>
          <w:rFonts w:ascii="Times New Roman" w:eastAsia="Times New Roman" w:hAnsi="Times New Roman" w:cs="Times New Roman"/>
          <w:color w:val="111111"/>
          <w:sz w:val="28"/>
          <w:szCs w:val="28"/>
          <w:lang w:eastAsia="ru-RU"/>
        </w:rPr>
        <w:t> -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AF5431" w:rsidRPr="00AF5431" w:rsidRDefault="00AF5431" w:rsidP="00AF5431">
      <w:pPr>
        <w:shd w:val="clear" w:color="auto" w:fill="FFFFFF"/>
        <w:spacing w:before="225" w:after="150" w:line="240" w:lineRule="auto"/>
        <w:jc w:val="center"/>
        <w:outlineLvl w:val="1"/>
        <w:rPr>
          <w:rFonts w:ascii="Arial" w:eastAsia="Times New Roman" w:hAnsi="Arial" w:cs="Arial"/>
          <w:b/>
          <w:bCs/>
          <w:color w:val="111111"/>
          <w:sz w:val="26"/>
          <w:szCs w:val="26"/>
          <w:lang w:eastAsia="ru-RU"/>
        </w:rPr>
      </w:pPr>
      <w:r w:rsidRPr="00AF5431">
        <w:rPr>
          <w:rFonts w:ascii="Arial" w:eastAsia="Times New Roman" w:hAnsi="Arial" w:cs="Arial"/>
          <w:b/>
          <w:bCs/>
          <w:color w:val="0000FF"/>
          <w:sz w:val="26"/>
          <w:szCs w:val="26"/>
          <w:lang w:eastAsia="ru-RU"/>
        </w:rPr>
        <w:t>ТЕЛЕФОНИ ДОВІРИ</w:t>
      </w:r>
    </w:p>
    <w:p w:rsidR="00AF5431" w:rsidRPr="00AF5431" w:rsidRDefault="00AF5431" w:rsidP="00AF5431">
      <w:pPr>
        <w:shd w:val="clear" w:color="auto" w:fill="FFFFFF"/>
        <w:spacing w:before="150" w:after="180" w:line="270" w:lineRule="atLeast"/>
        <w:jc w:val="center"/>
        <w:rPr>
          <w:rFonts w:ascii="Tahoma" w:eastAsia="Times New Roman" w:hAnsi="Tahoma" w:cs="Tahoma"/>
          <w:color w:val="111111"/>
          <w:sz w:val="18"/>
          <w:szCs w:val="18"/>
          <w:lang w:eastAsia="ru-RU"/>
        </w:rPr>
      </w:pPr>
      <w:r w:rsidRPr="00AF5431">
        <w:rPr>
          <w:rFonts w:ascii="Tahoma" w:eastAsia="Times New Roman" w:hAnsi="Tahoma" w:cs="Tahoma"/>
          <w:b/>
          <w:bCs/>
          <w:color w:val="0000FF"/>
          <w:sz w:val="18"/>
          <w:szCs w:val="18"/>
          <w:lang w:eastAsia="ru-RU"/>
        </w:rPr>
        <w:t>- Дитяча лінія</w:t>
      </w:r>
      <w:r w:rsidRPr="00AF5431">
        <w:rPr>
          <w:rFonts w:ascii="Tahoma" w:eastAsia="Times New Roman" w:hAnsi="Tahoma" w:cs="Tahoma"/>
          <w:b/>
          <w:bCs/>
          <w:color w:val="FF0000"/>
          <w:sz w:val="18"/>
          <w:szCs w:val="18"/>
          <w:lang w:eastAsia="ru-RU"/>
        </w:rPr>
        <w:t> 116 111 </w:t>
      </w:r>
      <w:r w:rsidRPr="00AF5431">
        <w:rPr>
          <w:rFonts w:ascii="Tahoma" w:eastAsia="Times New Roman" w:hAnsi="Tahoma" w:cs="Tahoma"/>
          <w:b/>
          <w:bCs/>
          <w:color w:val="0000FF"/>
          <w:sz w:val="18"/>
          <w:szCs w:val="18"/>
          <w:lang w:eastAsia="ru-RU"/>
        </w:rPr>
        <w:t>або</w:t>
      </w:r>
      <w:r w:rsidRPr="00AF5431">
        <w:rPr>
          <w:rFonts w:ascii="Tahoma" w:eastAsia="Times New Roman" w:hAnsi="Tahoma" w:cs="Tahoma"/>
          <w:b/>
          <w:bCs/>
          <w:color w:val="FF0000"/>
          <w:sz w:val="18"/>
          <w:szCs w:val="18"/>
          <w:lang w:eastAsia="ru-RU"/>
        </w:rPr>
        <w:t> 800 500 225 (з 12.00 до 16.00);</w:t>
      </w:r>
    </w:p>
    <w:p w:rsidR="00AF5431" w:rsidRPr="00AF5431" w:rsidRDefault="00AF5431" w:rsidP="00AF5431">
      <w:pPr>
        <w:shd w:val="clear" w:color="auto" w:fill="FFFFFF"/>
        <w:spacing w:before="150" w:after="180" w:line="270" w:lineRule="atLeast"/>
        <w:jc w:val="center"/>
        <w:rPr>
          <w:rFonts w:ascii="Tahoma" w:eastAsia="Times New Roman" w:hAnsi="Tahoma" w:cs="Tahoma"/>
          <w:color w:val="111111"/>
          <w:sz w:val="18"/>
          <w:szCs w:val="18"/>
          <w:lang w:eastAsia="ru-RU"/>
        </w:rPr>
      </w:pPr>
      <w:r w:rsidRPr="00AF5431">
        <w:rPr>
          <w:rFonts w:ascii="Tahoma" w:eastAsia="Times New Roman" w:hAnsi="Tahoma" w:cs="Tahoma"/>
          <w:b/>
          <w:bCs/>
          <w:color w:val="0000FF"/>
          <w:sz w:val="18"/>
          <w:szCs w:val="18"/>
          <w:lang w:eastAsia="ru-RU"/>
        </w:rPr>
        <w:t>- Гаряча телефонна лінія щодо булінгу</w:t>
      </w:r>
      <w:r w:rsidRPr="00AF5431">
        <w:rPr>
          <w:rFonts w:ascii="Tahoma" w:eastAsia="Times New Roman" w:hAnsi="Tahoma" w:cs="Tahoma"/>
          <w:b/>
          <w:bCs/>
          <w:color w:val="FF0000"/>
          <w:sz w:val="18"/>
          <w:szCs w:val="18"/>
          <w:lang w:eastAsia="ru-RU"/>
        </w:rPr>
        <w:t> 116 000;</w:t>
      </w:r>
    </w:p>
    <w:p w:rsidR="00AF5431" w:rsidRPr="00AF5431" w:rsidRDefault="00AF5431" w:rsidP="00AF5431">
      <w:pPr>
        <w:shd w:val="clear" w:color="auto" w:fill="FFFFFF"/>
        <w:spacing w:before="150" w:after="180" w:line="270" w:lineRule="atLeast"/>
        <w:jc w:val="center"/>
        <w:rPr>
          <w:rFonts w:ascii="Tahoma" w:eastAsia="Times New Roman" w:hAnsi="Tahoma" w:cs="Tahoma"/>
          <w:color w:val="111111"/>
          <w:sz w:val="18"/>
          <w:szCs w:val="18"/>
          <w:lang w:eastAsia="ru-RU"/>
        </w:rPr>
      </w:pPr>
      <w:r w:rsidRPr="00AF5431">
        <w:rPr>
          <w:rFonts w:ascii="Tahoma" w:eastAsia="Times New Roman" w:hAnsi="Tahoma" w:cs="Tahoma"/>
          <w:b/>
          <w:bCs/>
          <w:color w:val="0000FF"/>
          <w:sz w:val="18"/>
          <w:szCs w:val="18"/>
          <w:lang w:eastAsia="ru-RU"/>
        </w:rPr>
        <w:t>- Гаряча лінія з питань запобігання насильству</w:t>
      </w:r>
    </w:p>
    <w:p w:rsidR="00AF5431" w:rsidRPr="00AF5431" w:rsidRDefault="00AF5431" w:rsidP="00AF5431">
      <w:pPr>
        <w:shd w:val="clear" w:color="auto" w:fill="FFFFFF"/>
        <w:spacing w:before="150" w:after="180" w:line="270" w:lineRule="atLeast"/>
        <w:jc w:val="center"/>
        <w:rPr>
          <w:rFonts w:ascii="Tahoma" w:eastAsia="Times New Roman" w:hAnsi="Tahoma" w:cs="Tahoma"/>
          <w:color w:val="111111"/>
          <w:sz w:val="18"/>
          <w:szCs w:val="18"/>
          <w:lang w:eastAsia="ru-RU"/>
        </w:rPr>
      </w:pPr>
      <w:r w:rsidRPr="00AF5431">
        <w:rPr>
          <w:rFonts w:ascii="Tahoma" w:eastAsia="Times New Roman" w:hAnsi="Tahoma" w:cs="Tahoma"/>
          <w:b/>
          <w:bCs/>
          <w:color w:val="FF0000"/>
          <w:sz w:val="18"/>
          <w:szCs w:val="18"/>
          <w:lang w:eastAsia="ru-RU"/>
        </w:rPr>
        <w:t>116 123 або 0 800 500 335;</w:t>
      </w:r>
    </w:p>
    <w:p w:rsidR="00AF5431" w:rsidRPr="00AF5431" w:rsidRDefault="00AF5431" w:rsidP="00AF5431">
      <w:pPr>
        <w:shd w:val="clear" w:color="auto" w:fill="FFFFFF"/>
        <w:spacing w:before="150" w:after="180" w:line="270" w:lineRule="atLeast"/>
        <w:jc w:val="center"/>
        <w:rPr>
          <w:rFonts w:ascii="Tahoma" w:eastAsia="Times New Roman" w:hAnsi="Tahoma" w:cs="Tahoma"/>
          <w:color w:val="111111"/>
          <w:sz w:val="18"/>
          <w:szCs w:val="18"/>
          <w:lang w:eastAsia="ru-RU"/>
        </w:rPr>
      </w:pPr>
      <w:r w:rsidRPr="00AF5431">
        <w:rPr>
          <w:rFonts w:ascii="Tahoma" w:eastAsia="Times New Roman" w:hAnsi="Tahoma" w:cs="Tahoma"/>
          <w:b/>
          <w:bCs/>
          <w:color w:val="0000FF"/>
          <w:sz w:val="18"/>
          <w:szCs w:val="18"/>
          <w:lang w:eastAsia="ru-RU"/>
        </w:rPr>
        <w:t>- Уповноважений Верховної Ради з прав людини</w:t>
      </w:r>
    </w:p>
    <w:p w:rsidR="00AF5431" w:rsidRPr="00AF5431" w:rsidRDefault="00AF5431" w:rsidP="00AF5431">
      <w:pPr>
        <w:shd w:val="clear" w:color="auto" w:fill="FFFFFF"/>
        <w:spacing w:before="225" w:after="150" w:line="240" w:lineRule="auto"/>
        <w:jc w:val="center"/>
        <w:outlineLvl w:val="1"/>
        <w:rPr>
          <w:rFonts w:ascii="Arial" w:eastAsia="Times New Roman" w:hAnsi="Arial" w:cs="Arial"/>
          <w:b/>
          <w:bCs/>
          <w:color w:val="111111"/>
          <w:sz w:val="26"/>
          <w:szCs w:val="26"/>
          <w:lang w:eastAsia="ru-RU"/>
        </w:rPr>
      </w:pPr>
      <w:r w:rsidRPr="00AF5431">
        <w:rPr>
          <w:rFonts w:ascii="Arial" w:eastAsia="Times New Roman" w:hAnsi="Arial" w:cs="Arial"/>
          <w:b/>
          <w:bCs/>
          <w:color w:val="FF0000"/>
          <w:sz w:val="26"/>
          <w:lang w:eastAsia="ru-RU"/>
        </w:rPr>
        <w:t>0 80050 17 20;</w:t>
      </w:r>
    </w:p>
    <w:p w:rsidR="00AF5431" w:rsidRPr="00AF5431" w:rsidRDefault="00AF5431" w:rsidP="00AF5431">
      <w:pPr>
        <w:shd w:val="clear" w:color="auto" w:fill="FFFFFF"/>
        <w:spacing w:before="225" w:after="150" w:line="240" w:lineRule="auto"/>
        <w:jc w:val="center"/>
        <w:outlineLvl w:val="1"/>
        <w:rPr>
          <w:rFonts w:ascii="Arial" w:eastAsia="Times New Roman" w:hAnsi="Arial" w:cs="Arial"/>
          <w:b/>
          <w:bCs/>
          <w:color w:val="111111"/>
          <w:sz w:val="26"/>
          <w:szCs w:val="26"/>
          <w:lang w:eastAsia="ru-RU"/>
        </w:rPr>
      </w:pPr>
      <w:r w:rsidRPr="00AF5431">
        <w:rPr>
          <w:rFonts w:ascii="Arial" w:eastAsia="Times New Roman" w:hAnsi="Arial" w:cs="Arial"/>
          <w:b/>
          <w:bCs/>
          <w:color w:val="0000FF"/>
          <w:sz w:val="26"/>
          <w:lang w:eastAsia="ru-RU"/>
        </w:rPr>
        <w:t>- Уповноважений Президента України з прав дитини</w:t>
      </w:r>
    </w:p>
    <w:p w:rsidR="00AF5431" w:rsidRPr="00AF5431" w:rsidRDefault="00AF5431" w:rsidP="00AF5431">
      <w:pPr>
        <w:shd w:val="clear" w:color="auto" w:fill="FFFFFF"/>
        <w:spacing w:before="150" w:after="180" w:line="270" w:lineRule="atLeast"/>
        <w:jc w:val="center"/>
        <w:rPr>
          <w:rFonts w:ascii="Tahoma" w:eastAsia="Times New Roman" w:hAnsi="Tahoma" w:cs="Tahoma"/>
          <w:color w:val="111111"/>
          <w:sz w:val="18"/>
          <w:szCs w:val="18"/>
          <w:lang w:eastAsia="ru-RU"/>
        </w:rPr>
      </w:pPr>
      <w:r w:rsidRPr="00AF5431">
        <w:rPr>
          <w:rFonts w:ascii="Tahoma" w:eastAsia="Times New Roman" w:hAnsi="Tahoma" w:cs="Tahoma"/>
          <w:b/>
          <w:bCs/>
          <w:color w:val="FF0000"/>
          <w:sz w:val="18"/>
          <w:szCs w:val="18"/>
          <w:lang w:eastAsia="ru-RU"/>
        </w:rPr>
        <w:t>044 255 76 75;</w:t>
      </w:r>
    </w:p>
    <w:p w:rsidR="00AF5431" w:rsidRPr="00AF5431" w:rsidRDefault="00AF5431" w:rsidP="00AF5431">
      <w:pPr>
        <w:shd w:val="clear" w:color="auto" w:fill="FFFFFF"/>
        <w:spacing w:before="150" w:after="180" w:line="270" w:lineRule="atLeast"/>
        <w:jc w:val="center"/>
        <w:rPr>
          <w:rFonts w:ascii="Tahoma" w:eastAsia="Times New Roman" w:hAnsi="Tahoma" w:cs="Tahoma"/>
          <w:color w:val="111111"/>
          <w:sz w:val="18"/>
          <w:szCs w:val="18"/>
          <w:lang w:eastAsia="ru-RU"/>
        </w:rPr>
      </w:pPr>
      <w:r w:rsidRPr="00AF5431">
        <w:rPr>
          <w:rFonts w:ascii="Tahoma" w:eastAsia="Times New Roman" w:hAnsi="Tahoma" w:cs="Tahoma"/>
          <w:b/>
          <w:bCs/>
          <w:color w:val="0000FF"/>
          <w:sz w:val="18"/>
          <w:szCs w:val="18"/>
          <w:lang w:eastAsia="ru-RU"/>
        </w:rPr>
        <w:t>- Центр надання безоплатної правової допомоги</w:t>
      </w:r>
    </w:p>
    <w:p w:rsidR="00AF5431" w:rsidRPr="00AF5431" w:rsidRDefault="00AF5431" w:rsidP="00AF5431">
      <w:pPr>
        <w:shd w:val="clear" w:color="auto" w:fill="FFFFFF"/>
        <w:spacing w:before="150" w:after="180" w:line="270" w:lineRule="atLeast"/>
        <w:jc w:val="center"/>
        <w:rPr>
          <w:rFonts w:ascii="Tahoma" w:eastAsia="Times New Roman" w:hAnsi="Tahoma" w:cs="Tahoma"/>
          <w:color w:val="111111"/>
          <w:sz w:val="18"/>
          <w:szCs w:val="18"/>
          <w:lang w:eastAsia="ru-RU"/>
        </w:rPr>
      </w:pPr>
      <w:r w:rsidRPr="00AF5431">
        <w:rPr>
          <w:rFonts w:ascii="Tahoma" w:eastAsia="Times New Roman" w:hAnsi="Tahoma" w:cs="Tahoma"/>
          <w:b/>
          <w:bCs/>
          <w:color w:val="FF0000"/>
          <w:sz w:val="18"/>
          <w:szCs w:val="18"/>
          <w:lang w:eastAsia="ru-RU"/>
        </w:rPr>
        <w:t>0 800 213 103;</w:t>
      </w:r>
    </w:p>
    <w:p w:rsidR="00AF5431" w:rsidRPr="00AF5431" w:rsidRDefault="00AF5431" w:rsidP="00AF5431">
      <w:pPr>
        <w:shd w:val="clear" w:color="auto" w:fill="FFFFFF"/>
        <w:spacing w:before="150" w:after="180" w:line="270" w:lineRule="atLeast"/>
        <w:jc w:val="center"/>
        <w:rPr>
          <w:rFonts w:ascii="Tahoma" w:eastAsia="Times New Roman" w:hAnsi="Tahoma" w:cs="Tahoma"/>
          <w:color w:val="111111"/>
          <w:sz w:val="18"/>
          <w:szCs w:val="18"/>
          <w:lang w:eastAsia="ru-RU"/>
        </w:rPr>
      </w:pPr>
      <w:r w:rsidRPr="00AF5431">
        <w:rPr>
          <w:rFonts w:ascii="Tahoma" w:eastAsia="Times New Roman" w:hAnsi="Tahoma" w:cs="Tahoma"/>
          <w:b/>
          <w:bCs/>
          <w:color w:val="0000FF"/>
          <w:sz w:val="18"/>
          <w:szCs w:val="18"/>
          <w:lang w:eastAsia="ru-RU"/>
        </w:rPr>
        <w:t>- Національна поліція України</w:t>
      </w:r>
      <w:r w:rsidRPr="00AF5431">
        <w:rPr>
          <w:rFonts w:ascii="Tahoma" w:eastAsia="Times New Roman" w:hAnsi="Tahoma" w:cs="Tahoma"/>
          <w:b/>
          <w:bCs/>
          <w:color w:val="FF0000"/>
          <w:sz w:val="18"/>
          <w:szCs w:val="18"/>
          <w:lang w:eastAsia="ru-RU"/>
        </w:rPr>
        <w:t> 102</w:t>
      </w:r>
    </w:p>
    <w:p w:rsidR="00D01764" w:rsidRDefault="00D01764"/>
    <w:sectPr w:rsidR="00D01764" w:rsidSect="00D017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5431"/>
    <w:rsid w:val="005233DC"/>
    <w:rsid w:val="00560623"/>
    <w:rsid w:val="007C1B1A"/>
    <w:rsid w:val="00AF5431"/>
    <w:rsid w:val="00D01764"/>
    <w:rsid w:val="00E01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764"/>
  </w:style>
  <w:style w:type="paragraph" w:styleId="2">
    <w:name w:val="heading 2"/>
    <w:basedOn w:val="a"/>
    <w:link w:val="20"/>
    <w:uiPriority w:val="9"/>
    <w:qFormat/>
    <w:rsid w:val="00AF54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543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F54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5431"/>
    <w:rPr>
      <w:b/>
      <w:bCs/>
    </w:rPr>
  </w:style>
</w:styles>
</file>

<file path=word/webSettings.xml><?xml version="1.0" encoding="utf-8"?>
<w:webSettings xmlns:r="http://schemas.openxmlformats.org/officeDocument/2006/relationships" xmlns:w="http://schemas.openxmlformats.org/wordprocessingml/2006/main">
  <w:divs>
    <w:div w:id="20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Company>Microsoft</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2021-01-12T19:21:00Z</dcterms:created>
  <dcterms:modified xsi:type="dcterms:W3CDTF">2021-01-12T19:21:00Z</dcterms:modified>
</cp:coreProperties>
</file>