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A5" w:rsidRPr="00F356A5" w:rsidRDefault="00F356A5" w:rsidP="00F35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F356A5" w:rsidRPr="00F356A5" w:rsidRDefault="00F356A5" w:rsidP="00F35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з 02.11.2020 по 06.11.2020</w:t>
      </w:r>
    </w:p>
    <w:p w:rsidR="00F356A5" w:rsidRPr="00F356A5" w:rsidRDefault="00F356A5" w:rsidP="00F356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7-В клас</w:t>
      </w:r>
    </w:p>
    <w:p w:rsidR="00F356A5" w:rsidRPr="00F356A5" w:rsidRDefault="00F356A5" w:rsidP="00F3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56A5" w:rsidRPr="00F356A5" w:rsidRDefault="00F356A5" w:rsidP="00F35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56A5" w:rsidRPr="00F356A5" w:rsidRDefault="00F356A5" w:rsidP="00F356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5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Контрольний твір на тему: «Мій улюблений герой» за повістю Івана Франка «Захар Беркут» за планом, що в зошиті.</w:t>
      </w:r>
    </w:p>
    <w:p w:rsidR="00F356A5" w:rsidRDefault="00F356A5" w:rsidP="00F356A5">
      <w:pPr>
        <w:pStyle w:val="a3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</w:p>
    <w:p w:rsidR="00F356A5" w:rsidRDefault="00F356A5" w:rsidP="00C84FCE">
      <w:pPr>
        <w:pStyle w:val="a3"/>
        <w:numPr>
          <w:ilvl w:val="0"/>
          <w:numId w:val="4"/>
        </w:numPr>
        <w:spacing w:before="0" w:beforeAutospacing="0" w:after="200" w:afterAutospacing="0"/>
      </w:pPr>
      <w:r w:rsidRPr="00F356A5">
        <w:rPr>
          <w:rFonts w:ascii="Calibri" w:hAnsi="Calibri" w:cs="Calibri"/>
          <w:b/>
          <w:bCs/>
          <w:color w:val="000000"/>
          <w:sz w:val="28"/>
          <w:szCs w:val="28"/>
        </w:rPr>
        <w:t xml:space="preserve">Тема: Тарас Шевченко </w:t>
      </w:r>
      <w:proofErr w:type="spellStart"/>
      <w:r w:rsidRPr="00F356A5">
        <w:rPr>
          <w:rFonts w:ascii="Calibri" w:hAnsi="Calibri" w:cs="Calibri"/>
          <w:b/>
          <w:bCs/>
          <w:color w:val="000000"/>
          <w:sz w:val="28"/>
          <w:szCs w:val="28"/>
        </w:rPr>
        <w:t>Балада</w:t>
      </w:r>
      <w:proofErr w:type="spellEnd"/>
      <w:r w:rsidRPr="00F356A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F356A5">
        <w:rPr>
          <w:rFonts w:ascii="Calibri" w:hAnsi="Calibri" w:cs="Calibri"/>
          <w:b/>
          <w:bCs/>
          <w:color w:val="000000"/>
          <w:sz w:val="28"/>
          <w:szCs w:val="28"/>
        </w:rPr>
        <w:t>« Тополя</w:t>
      </w:r>
      <w:proofErr w:type="gramEnd"/>
      <w:r w:rsidRPr="00F356A5">
        <w:rPr>
          <w:rFonts w:ascii="Calibri" w:hAnsi="Calibri" w:cs="Calibri"/>
          <w:b/>
          <w:bCs/>
          <w:color w:val="000000"/>
          <w:sz w:val="28"/>
          <w:szCs w:val="28"/>
        </w:rPr>
        <w:t>»</w:t>
      </w:r>
    </w:p>
    <w:p w:rsidR="00F356A5" w:rsidRDefault="00F356A5" w:rsidP="00F356A5">
      <w:pPr>
        <w:pStyle w:val="a3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                       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Хід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уроку:</w:t>
      </w:r>
    </w:p>
    <w:p w:rsidR="00F356A5" w:rsidRDefault="00F356A5" w:rsidP="00F356A5">
      <w:pPr>
        <w:pStyle w:val="a3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І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Повторення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біографії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  Т.Г.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Шевченка</w:t>
      </w:r>
      <w:proofErr w:type="spellEnd"/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Т.Шевченко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народився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9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березня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1814 року в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селі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Моринці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Звенигородського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повіту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Київської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губернії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тепер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Черкаська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область)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Сім´я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Шевченка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належала пану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Енгельгардту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Разом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зі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своїм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паном Шевченко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потрапляє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до Петербурга.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У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Літньому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саду Шевченко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знайомиться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з І.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Сошенком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-  студентом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Академії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мистецтв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Шевченка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викуплено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з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кріпацтва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22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квітня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1838 року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Після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викупу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став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навчатися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Академії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мистецтв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В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Академії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був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учнем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Карла Брюллова.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Перша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збірка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«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Кобзар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»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була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видана в 1840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році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 У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збірці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спочатку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було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всього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8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творів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numPr>
          <w:ilvl w:val="0"/>
          <w:numId w:val="1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Помер 10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березня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1861 року </w:t>
      </w:r>
    </w:p>
    <w:p w:rsidR="00F356A5" w:rsidRDefault="00F356A5" w:rsidP="00F356A5">
      <w:pPr>
        <w:pStyle w:val="a3"/>
        <w:spacing w:before="0" w:beforeAutospacing="0" w:after="200" w:afterAutospacing="0"/>
        <w:ind w:left="36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ІІ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Балада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« Тополя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» (1839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рік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, Шевченко 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навчався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Академії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мистецтв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p w:rsidR="00F356A5" w:rsidRDefault="00F356A5" w:rsidP="00F356A5">
      <w:pPr>
        <w:pStyle w:val="a3"/>
        <w:numPr>
          <w:ilvl w:val="0"/>
          <w:numId w:val="2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Балада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– невеликий за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розміром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ліро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епічний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твір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фольклорного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походження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легендарну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історичну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тему.</w:t>
      </w:r>
    </w:p>
    <w:p w:rsidR="00F356A5" w:rsidRDefault="00F356A5" w:rsidP="00F356A5">
      <w:pPr>
        <w:pStyle w:val="a3"/>
        <w:numPr>
          <w:ilvl w:val="0"/>
          <w:numId w:val="2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Балада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« Тополя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» написана в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період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ранньої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творчості</w:t>
      </w:r>
      <w:proofErr w:type="spellEnd"/>
    </w:p>
    <w:p w:rsidR="00F356A5" w:rsidRDefault="00F356A5" w:rsidP="00F356A5">
      <w:pPr>
        <w:pStyle w:val="a3"/>
        <w:numPr>
          <w:ilvl w:val="0"/>
          <w:numId w:val="2"/>
        </w:numPr>
        <w:spacing w:before="0" w:beforeAutospacing="0" w:after="200" w:afterAutospacing="0"/>
        <w:ind w:left="1440"/>
      </w:pPr>
      <w:r>
        <w:rPr>
          <w:rFonts w:ascii="Calibri" w:hAnsi="Calibri" w:cs="Calibri"/>
          <w:color w:val="000000"/>
          <w:sz w:val="28"/>
          <w:szCs w:val="28"/>
        </w:rPr>
        <w:t xml:space="preserve">Тема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твору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: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дівчина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кохала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козака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 Козак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пішов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війну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дівчина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його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вірно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чекала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вже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два роки.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Мати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хотіла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віддати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дочку за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багатого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старого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чоловіка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Дівчина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нізащо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не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хотіла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виходити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за нелюба. Вона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пішла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до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ворожки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дізнатися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живий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її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коханий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spacing w:before="0" w:beforeAutospacing="0" w:after="20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Ворожка дала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зілля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  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Надії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дівчини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не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справдились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–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козак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не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повернувся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Втретє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випивши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зілля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дівчина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перетворилася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 тополю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numPr>
          <w:ilvl w:val="0"/>
          <w:numId w:val="3"/>
        </w:numPr>
        <w:spacing w:before="0" w:beforeAutospacing="0" w:after="200" w:afterAutospacing="0"/>
        <w:ind w:left="144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Перетворення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людини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рослину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тварину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називається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МЕТАМОРФОЗОЮ.</w:t>
      </w:r>
    </w:p>
    <w:p w:rsidR="00F356A5" w:rsidRDefault="00F356A5" w:rsidP="00F356A5">
      <w:pPr>
        <w:pStyle w:val="a3"/>
        <w:spacing w:before="0" w:beforeAutospacing="0" w:after="20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 xml:space="preserve">ІІІ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Читання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балади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“Тополя”</w:t>
      </w:r>
    </w:p>
    <w:p w:rsidR="00F356A5" w:rsidRDefault="00F356A5" w:rsidP="00F356A5">
      <w:pPr>
        <w:pStyle w:val="a3"/>
        <w:spacing w:before="0" w:beforeAutospacing="0" w:after="200" w:afterAutospacing="0"/>
        <w:ind w:left="720"/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F356A5" w:rsidRDefault="00F356A5" w:rsidP="00F356A5">
      <w:pPr>
        <w:pStyle w:val="a3"/>
        <w:spacing w:before="0" w:beforeAutospacing="0" w:after="200" w:afterAutospacing="0"/>
        <w:ind w:left="720"/>
      </w:pP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Домашнє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  <w:t>: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Прочитати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баладу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«Тополя», знати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зміст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</w:p>
    <w:p w:rsidR="00F356A5" w:rsidRDefault="00F356A5" w:rsidP="00F356A5">
      <w:pPr>
        <w:pStyle w:val="a3"/>
        <w:spacing w:before="0" w:beforeAutospacing="0" w:after="200" w:afterAutospacing="0"/>
        <w:ind w:left="360"/>
      </w:pPr>
      <w:r>
        <w:t> </w:t>
      </w:r>
    </w:p>
    <w:p w:rsidR="005C3F5F" w:rsidRDefault="005C3F5F"/>
    <w:sectPr w:rsidR="005C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8E6"/>
    <w:multiLevelType w:val="hybridMultilevel"/>
    <w:tmpl w:val="A632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41789"/>
    <w:multiLevelType w:val="multilevel"/>
    <w:tmpl w:val="560E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62534"/>
    <w:multiLevelType w:val="multilevel"/>
    <w:tmpl w:val="CCFEB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37056"/>
    <w:multiLevelType w:val="multilevel"/>
    <w:tmpl w:val="DD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A5"/>
    <w:rsid w:val="005C3F5F"/>
    <w:rsid w:val="00F3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EAFF"/>
  <w15:chartTrackingRefBased/>
  <w15:docId w15:val="{CBD86C3E-547D-4F71-820B-A264A317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871,baiaagaaboqcaaadoymaaawfkgaaaaaaaaaaaaaaaaaaaaaaaaaaaaaaaaaaaaaaaaaaaaaaaaaaaaaaaaaaaaaaaaaaaaaaaaaaaaaaaaaaaaaaaaaaaaaaaaaaaaaaaaaaaaaaaaaaaaaaaaaaaaaaaaaaaaaaaaaaaaaaaaaaaaaaaaaaaaaaaaaaaaaaaaaaaaaaaaaaaaaaaaaaaaaaaaaaaaaaaaaaaaa"/>
    <w:basedOn w:val="a"/>
    <w:rsid w:val="00F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2020-10-29T16:57:00Z</dcterms:created>
  <dcterms:modified xsi:type="dcterms:W3CDTF">2020-10-29T17:01:00Z</dcterms:modified>
</cp:coreProperties>
</file>