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B4" w:rsidRPr="00D60CB4" w:rsidRDefault="00D60CB4" w:rsidP="00D60C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748"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D60CB4" w:rsidRDefault="003A1748" w:rsidP="003A17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748">
        <w:rPr>
          <w:rFonts w:ascii="Times New Roman" w:hAnsi="Times New Roman" w:cs="Times New Roman"/>
          <w:sz w:val="28"/>
          <w:szCs w:val="28"/>
        </w:rPr>
        <w:t>Укра</w:t>
      </w:r>
      <w:r w:rsidRPr="003A1748"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мова 11 А</w:t>
      </w:r>
      <w:proofErr w:type="gramStart"/>
      <w:r w:rsidRPr="003A1748">
        <w:rPr>
          <w:rFonts w:ascii="Times New Roman" w:hAnsi="Times New Roman" w:cs="Times New Roman"/>
          <w:sz w:val="28"/>
          <w:szCs w:val="28"/>
          <w:lang w:val="uk-UA"/>
        </w:rPr>
        <w:t>,Б</w:t>
      </w:r>
      <w:proofErr w:type="gram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</w:p>
    <w:p w:rsidR="003F5A0B" w:rsidRDefault="003F5A0B" w:rsidP="003A17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урок</w:t>
      </w:r>
    </w:p>
    <w:p w:rsidR="003F5A0B" w:rsidRDefault="003A1748" w:rsidP="003F5A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3F5A0B">
        <w:rPr>
          <w:rFonts w:ascii="Times New Roman" w:hAnsi="Times New Roman" w:cs="Times New Roman"/>
          <w:sz w:val="28"/>
          <w:szCs w:val="28"/>
          <w:lang w:val="uk-UA"/>
        </w:rPr>
        <w:t>Пряма мова. Розділові знаки при прямій мові</w:t>
      </w:r>
    </w:p>
    <w:p w:rsidR="003F5A0B" w:rsidRDefault="003F5A0B" w:rsidP="003F5A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1.Повторіть теоретичний матеріал на стор.165</w:t>
      </w:r>
    </w:p>
    <w:p w:rsidR="003F5A0B" w:rsidRDefault="003F5A0B" w:rsidP="003F5A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2.Запам</w:t>
      </w:r>
      <w:r w:rsidRPr="003F5A0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всі випадки вживання розділових знаків при прямій мові</w:t>
      </w:r>
    </w:p>
    <w:p w:rsidR="003F5A0B" w:rsidRDefault="003F5A0B" w:rsidP="003F5A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F5A0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тести на стор.169-170 </w:t>
      </w:r>
    </w:p>
    <w:p w:rsidR="003F5A0B" w:rsidRDefault="003F5A0B" w:rsidP="003F5A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урок</w:t>
      </w:r>
    </w:p>
    <w:p w:rsidR="003F5A0B" w:rsidRDefault="003F5A0B" w:rsidP="003F5A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Стилістична норма. Стилістичні особливості засобів лексикології</w:t>
      </w:r>
    </w:p>
    <w:p w:rsidR="003F5A0B" w:rsidRDefault="003F5A0B" w:rsidP="003F5A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теоретичний матеріал параграфа 38</w:t>
      </w:r>
    </w:p>
    <w:p w:rsidR="003F5A0B" w:rsidRDefault="003F5A0B" w:rsidP="003F5A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382 (усно)</w:t>
      </w:r>
    </w:p>
    <w:p w:rsidR="003F5A0B" w:rsidRPr="003F5A0B" w:rsidRDefault="003F5A0B" w:rsidP="003F5A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386 (письмово)</w:t>
      </w:r>
    </w:p>
    <w:p w:rsidR="0084375A" w:rsidRDefault="0084375A" w:rsidP="00D60CB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Д/з </w:t>
      </w:r>
      <w:r w:rsidR="00D60CB4"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F5A0B">
        <w:rPr>
          <w:rFonts w:ascii="Times New Roman" w:hAnsi="Times New Roman" w:cs="Times New Roman"/>
          <w:b/>
          <w:sz w:val="28"/>
          <w:szCs w:val="28"/>
          <w:lang w:val="uk-UA"/>
        </w:rPr>
        <w:t>параграф 37-38, вправа 386 (письмово). Роботи надіслати до 10.05</w:t>
      </w:r>
    </w:p>
    <w:p w:rsidR="003F5A0B" w:rsidRDefault="003F5A0B" w:rsidP="003F5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ТЕМИ УСНИХ ТВОРІВ У ФОРМАТІ ЗНО</w:t>
      </w:r>
    </w:p>
    <w:p w:rsidR="003F5A0B" w:rsidRPr="003F5A0B" w:rsidRDefault="003F5A0B" w:rsidP="003F5A0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5A0B" w:rsidRDefault="003F5A0B" w:rsidP="003F5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F5A0B">
        <w:rPr>
          <w:rFonts w:ascii="Times New Roman" w:hAnsi="Times New Roman" w:cs="Times New Roman"/>
          <w:sz w:val="28"/>
          <w:szCs w:val="28"/>
          <w:lang w:val="uk-UA"/>
        </w:rPr>
        <w:t>1.На думку римського філософа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Цицерона , «Неосвіченість – річ розуму, ніч безмісячна і беззоряна». А як вважаєте Ви?</w:t>
      </w:r>
    </w:p>
    <w:p w:rsidR="003F5A0B" w:rsidRDefault="003F5A0B" w:rsidP="003F5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2.Характер людини творить її долю</w:t>
      </w:r>
    </w:p>
    <w:p w:rsidR="003F5A0B" w:rsidRDefault="003F5A0B" w:rsidP="003F5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Чи потрібний сучасним людям етикет?</w:t>
      </w:r>
    </w:p>
    <w:p w:rsidR="003F5A0B" w:rsidRDefault="003F5A0B" w:rsidP="003F5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Здоров</w:t>
      </w:r>
      <w:r w:rsidRPr="003F5A0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– найвища цінність для людини</w:t>
      </w:r>
    </w:p>
    <w:p w:rsidR="003F5A0B" w:rsidRPr="003F5A0B" w:rsidRDefault="003F5A0B" w:rsidP="003F5A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Поразка – це наука. Ніяка перемога так не вчить ( Сформулюйте тезу, наведіть 2-3 переконливі аргументи,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підтвердіть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їх прикладами з літератури або інших видів мистецтва, сформулюйте висновок).</w:t>
      </w:r>
      <w:bookmarkStart w:id="0" w:name="_GoBack"/>
      <w:bookmarkEnd w:id="0"/>
    </w:p>
    <w:sectPr w:rsidR="003F5A0B" w:rsidRPr="003F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994"/>
    <w:multiLevelType w:val="hybridMultilevel"/>
    <w:tmpl w:val="2486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511B"/>
    <w:multiLevelType w:val="hybridMultilevel"/>
    <w:tmpl w:val="642EA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5E99"/>
    <w:multiLevelType w:val="hybridMultilevel"/>
    <w:tmpl w:val="943A1AB0"/>
    <w:lvl w:ilvl="0" w:tplc="F956E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21"/>
    <w:rsid w:val="003A1748"/>
    <w:rsid w:val="003F5A0B"/>
    <w:rsid w:val="00521E21"/>
    <w:rsid w:val="00682848"/>
    <w:rsid w:val="0084375A"/>
    <w:rsid w:val="00B36E66"/>
    <w:rsid w:val="00D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3025-20B3-4378-A3C1-E7905E63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2020-05-03T15:25:00Z</dcterms:created>
  <dcterms:modified xsi:type="dcterms:W3CDTF">2020-05-03T15:25:00Z</dcterms:modified>
</cp:coreProperties>
</file>