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C1" w:rsidRPr="000532C1" w:rsidRDefault="000532C1" w:rsidP="000532C1">
      <w:pPr>
        <w:jc w:val="center"/>
        <w:rPr>
          <w:b/>
          <w:i/>
          <w:sz w:val="28"/>
        </w:rPr>
      </w:pPr>
      <w:r w:rsidRPr="000532C1">
        <w:rPr>
          <w:b/>
          <w:i/>
          <w:sz w:val="28"/>
        </w:rPr>
        <w:t>Теми для підготовки</w:t>
      </w:r>
    </w:p>
    <w:p w:rsidR="000532C1" w:rsidRPr="00FB72C6" w:rsidRDefault="00FB72C6" w:rsidP="00FB72C6">
      <w:pPr>
        <w:jc w:val="center"/>
        <w:rPr>
          <w:b/>
          <w:sz w:val="28"/>
        </w:rPr>
      </w:pPr>
      <w:r w:rsidRPr="00FB72C6">
        <w:rPr>
          <w:b/>
          <w:sz w:val="28"/>
        </w:rPr>
        <w:t>І семестр</w:t>
      </w:r>
    </w:p>
    <w:p w:rsidR="00F14B24" w:rsidRDefault="009802CF" w:rsidP="000532C1">
      <w:pPr>
        <w:pStyle w:val="a3"/>
        <w:numPr>
          <w:ilvl w:val="0"/>
          <w:numId w:val="1"/>
        </w:numPr>
      </w:pPr>
      <w:r w:rsidRPr="009802CF">
        <w:t>Резортивні отруєння, їхні види. Особливості кров'яного отруєння</w:t>
      </w:r>
      <w:r w:rsidR="000532C1">
        <w:t xml:space="preserve"> чадним газом, двоокисом вуглецю, метаном і азотом. Явище асфіксії. Домедична допомога в разі отруєння газами. Особливості отруєння солями важких металів, сполуками фосфору та іншим деструктивними речовинами. Особливості функціонального отруєння нейротропними препаратами, алкоголем та нікотином.</w:t>
      </w:r>
    </w:p>
    <w:p w:rsidR="000532C1" w:rsidRDefault="000532C1" w:rsidP="000532C1">
      <w:pPr>
        <w:pStyle w:val="a3"/>
        <w:numPr>
          <w:ilvl w:val="0"/>
          <w:numId w:val="1"/>
        </w:numPr>
      </w:pPr>
      <w:r>
        <w:t>Стистення грудної клітки і кінцівок, наслідки тривалого стиснення для організму людини. Удушення, явище ядухи. Дії  рятівника під час надяння домедичної допомоги в разі тривалого стискання та удушення людини.</w:t>
      </w:r>
    </w:p>
    <w:p w:rsidR="000532C1" w:rsidRDefault="000532C1" w:rsidP="000532C1">
      <w:pPr>
        <w:pStyle w:val="a3"/>
        <w:numPr>
          <w:ilvl w:val="0"/>
          <w:numId w:val="1"/>
        </w:numPr>
      </w:pPr>
      <w:r>
        <w:t>Характерні види рятувальних робіт. Організація і проведення рятувальних та інших навідкладних  робіт на промислових об’єктах та в осередках ураження.</w:t>
      </w:r>
    </w:p>
    <w:p w:rsidR="00FB72C6" w:rsidRDefault="00FB72C6" w:rsidP="00FB72C6"/>
    <w:p w:rsidR="00FB72C6" w:rsidRPr="00FB72C6" w:rsidRDefault="00FB72C6" w:rsidP="00FB72C6">
      <w:pPr>
        <w:jc w:val="center"/>
        <w:rPr>
          <w:b/>
          <w:sz w:val="28"/>
        </w:rPr>
      </w:pPr>
      <w:r>
        <w:rPr>
          <w:b/>
          <w:sz w:val="28"/>
        </w:rPr>
        <w:t>І</w:t>
      </w:r>
      <w:r w:rsidRPr="00FB72C6">
        <w:rPr>
          <w:b/>
          <w:sz w:val="28"/>
        </w:rPr>
        <w:t>І семестр</w:t>
      </w:r>
    </w:p>
    <w:p w:rsidR="00FB72C6" w:rsidRPr="00FB72C6" w:rsidRDefault="00FB72C6" w:rsidP="00FB72C6">
      <w:pPr>
        <w:pStyle w:val="a3"/>
        <w:numPr>
          <w:ilvl w:val="0"/>
          <w:numId w:val="2"/>
        </w:numPr>
      </w:pPr>
      <w:r>
        <w:t xml:space="preserve">Дометична допомога в разі гострих порушень дихання та під час </w:t>
      </w:r>
      <w:r>
        <w:rPr>
          <w:lang w:val="ru-RU"/>
        </w:rPr>
        <w:t>зупинки серця</w:t>
      </w:r>
    </w:p>
    <w:p w:rsidR="00FB72C6" w:rsidRDefault="00FB72C6" w:rsidP="00FB72C6">
      <w:pPr>
        <w:pStyle w:val="a3"/>
        <w:numPr>
          <w:ilvl w:val="0"/>
          <w:numId w:val="2"/>
        </w:numPr>
      </w:pPr>
      <w:r>
        <w:rPr>
          <w:lang w:val="ru-RU"/>
        </w:rPr>
        <w:t>Домедична допомога у випадку уражень сильнодіючими отруйними речовинами. Профілактика ураження отруйними речовинами, що є хімічною зброєю. Заходи безпеки під час надання домедичної допомоги. Антидоти та їх використання. Домедична допомога в разі шлунково</w:t>
      </w:r>
      <w:r>
        <w:t>-кишкових отруєнь. Негайна допомога у випадку анафілактичного шоку.</w:t>
      </w:r>
      <w:bookmarkStart w:id="0" w:name="_GoBack"/>
      <w:bookmarkEnd w:id="0"/>
    </w:p>
    <w:sectPr w:rsidR="00FB7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1620C"/>
    <w:multiLevelType w:val="hybridMultilevel"/>
    <w:tmpl w:val="5DAA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041D2"/>
    <w:multiLevelType w:val="hybridMultilevel"/>
    <w:tmpl w:val="5DAA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23"/>
    <w:rsid w:val="000532C1"/>
    <w:rsid w:val="00782623"/>
    <w:rsid w:val="009802CF"/>
    <w:rsid w:val="00F14B24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B45D"/>
  <w15:chartTrackingRefBased/>
  <w15:docId w15:val="{840C7763-D783-46A0-88FC-7A7A008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11B6-9D18-43E1-8FC3-CF74DB88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Учень11</dc:creator>
  <cp:keywords/>
  <dc:description/>
  <cp:lastModifiedBy>Евгений</cp:lastModifiedBy>
  <cp:revision>7</cp:revision>
  <dcterms:created xsi:type="dcterms:W3CDTF">2018-11-20T06:52:00Z</dcterms:created>
  <dcterms:modified xsi:type="dcterms:W3CDTF">2019-03-15T07:44:00Z</dcterms:modified>
</cp:coreProperties>
</file>