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4F" w:rsidRPr="00F0584F" w:rsidRDefault="00F0584F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color w:val="000000"/>
          <w:spacing w:val="45"/>
          <w:kern w:val="36"/>
          <w:sz w:val="28"/>
          <w:szCs w:val="28"/>
          <w:lang w:val="ru-RU"/>
        </w:rPr>
      </w:pPr>
      <w:r>
        <w:rPr>
          <w:rFonts w:ascii="Arial" w:eastAsia="Times New Roman" w:hAnsi="Arial" w:cs="Arial"/>
          <w:caps/>
          <w:color w:val="000000"/>
          <w:spacing w:val="45"/>
          <w:kern w:val="36"/>
          <w:sz w:val="50"/>
          <w:szCs w:val="50"/>
          <w:lang w:val="ru-RU"/>
        </w:rPr>
        <w:t xml:space="preserve">   </w:t>
      </w:r>
      <w:r w:rsidR="00827921">
        <w:rPr>
          <w:rFonts w:ascii="Arial" w:eastAsia="Times New Roman" w:hAnsi="Arial" w:cs="Arial"/>
          <w:caps/>
          <w:color w:val="000000"/>
          <w:spacing w:val="45"/>
          <w:kern w:val="36"/>
          <w:sz w:val="50"/>
          <w:szCs w:val="50"/>
          <w:lang w:val="ru-RU"/>
        </w:rPr>
        <w:t xml:space="preserve"> </w:t>
      </w:r>
      <w:r>
        <w:rPr>
          <w:rFonts w:ascii="Times New Roman" w:eastAsia="Times New Roman" w:hAnsi="Times New Roman" w:cs="Times New Roman"/>
          <w:caps/>
          <w:color w:val="000000"/>
          <w:spacing w:val="45"/>
          <w:kern w:val="36"/>
          <w:sz w:val="28"/>
          <w:szCs w:val="28"/>
          <w:lang w:val="ru-RU"/>
        </w:rPr>
        <w:t>дОПОВІДЬ ПІДГОТУВАЛА фІЛЬЧАКОВА в.І.</w:t>
      </w:r>
    </w:p>
    <w:p w:rsidR="00F0584F" w:rsidRDefault="00F0584F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aps/>
          <w:color w:val="000000"/>
          <w:spacing w:val="45"/>
          <w:kern w:val="36"/>
          <w:sz w:val="50"/>
          <w:szCs w:val="50"/>
          <w:lang w:val="ru-RU"/>
        </w:rPr>
      </w:pPr>
      <w:bookmarkStart w:id="0" w:name="_GoBack"/>
      <w:bookmarkEnd w:id="0"/>
    </w:p>
    <w:p w:rsidR="00F0584F" w:rsidRDefault="00F0584F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aps/>
          <w:color w:val="000000"/>
          <w:spacing w:val="45"/>
          <w:kern w:val="36"/>
          <w:sz w:val="50"/>
          <w:szCs w:val="50"/>
          <w:lang w:val="ru-RU"/>
        </w:rPr>
      </w:pPr>
    </w:p>
    <w:p w:rsidR="00827921" w:rsidRDefault="00F0584F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val="ru-RU"/>
        </w:rPr>
      </w:pPr>
      <w:r>
        <w:rPr>
          <w:rFonts w:ascii="Arial" w:eastAsia="Times New Roman" w:hAnsi="Arial" w:cs="Arial"/>
          <w:caps/>
          <w:color w:val="000000"/>
          <w:spacing w:val="45"/>
          <w:kern w:val="36"/>
          <w:sz w:val="50"/>
          <w:szCs w:val="50"/>
          <w:lang w:val="ru-RU"/>
        </w:rPr>
        <w:t xml:space="preserve">          </w:t>
      </w:r>
      <w:r w:rsidR="00827921" w:rsidRPr="00827921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val="ru-RU"/>
        </w:rPr>
        <w:t>НОВА УКРАЇНСЬКА ШКОЛА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Нова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школа –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ключова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реформа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науки.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Головна мета –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створити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школу, в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приємно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навчатись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яка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даватиме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учням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зараз, а й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уміння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застосовувати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повсякденному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НУШ –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школа, до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приємно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ходити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учням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Тут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прислухаються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їхньої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думки,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вчать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критично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мислити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боятись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висловлювати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власну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думку та бути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відповідальними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громадянами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Водночас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батькам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теж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подобається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відвідувати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цю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школу,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адже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тут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панують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співпраця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взаєморозуміння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279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  <w:t>Докладніше</w:t>
      </w:r>
      <w:proofErr w:type="spellEnd"/>
      <w:r w:rsidRPr="008279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  <w:t xml:space="preserve"> про </w:t>
      </w:r>
      <w:proofErr w:type="spellStart"/>
      <w:r w:rsidRPr="008279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  <w:t>зміни</w:t>
      </w:r>
      <w:proofErr w:type="spellEnd"/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Реформу НУШ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розраховано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роки,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адже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неможливо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швидко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змінити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освітню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традицію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плекалася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десятиліть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розпочались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Міністерство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науки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робить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усе,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аби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невідворотними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вересні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2017 року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ухвалено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новий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history="1"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 xml:space="preserve">Закон “Про </w:t>
        </w:r>
        <w:proofErr w:type="spellStart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освіту</w:t>
        </w:r>
        <w:proofErr w:type="spellEnd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”</w:t>
        </w:r>
      </w:hyperlink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регулює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засади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нової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у лютому 2018 року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Кабінет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затвердив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новий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history="1">
        <w:proofErr w:type="spellStart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Державний</w:t>
        </w:r>
        <w:proofErr w:type="spellEnd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 xml:space="preserve"> стандарт </w:t>
        </w:r>
        <w:proofErr w:type="spellStart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початкової</w:t>
        </w:r>
        <w:proofErr w:type="spellEnd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 xml:space="preserve"> </w:t>
        </w:r>
        <w:proofErr w:type="spellStart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освіти</w:t>
        </w:r>
        <w:proofErr w:type="spellEnd"/>
      </w:hyperlink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черзі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ухвалення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нового закону “Про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середню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”,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детально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розкриє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закладені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реформою.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Новий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Стандарт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початкової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2017/2018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успішно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проходить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апробацію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100 школах по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всій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З 2018/2019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року за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стандартом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розпочали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першокласники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всій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Новий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Стандарт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початкової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вчителі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працювати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підходами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тому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2018-2019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масштабне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перенавчання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вчителів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початкової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Вони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проходять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дистанційне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hyperlink r:id="rId7" w:history="1"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 xml:space="preserve">онлайн-курс на </w:t>
        </w:r>
        <w:proofErr w:type="spellStart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освітній</w:t>
        </w:r>
        <w:proofErr w:type="spellEnd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 xml:space="preserve"> </w:t>
        </w:r>
        <w:proofErr w:type="spellStart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платформі</w:t>
        </w:r>
        <w:proofErr w:type="spellEnd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 xml:space="preserve"> </w:t>
        </w:r>
        <w:proofErr w:type="spellStart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EdEra</w:t>
        </w:r>
        <w:proofErr w:type="spellEnd"/>
      </w:hyperlink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так і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очні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сесії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межах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спеціально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підготовлені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тренери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закріплюють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практиці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2019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стартував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пілот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добровільної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сертифікації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вчителів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мета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виявити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стимулювати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вчителів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високим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рівнем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майстерності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володіють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методиками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компетентнісного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новими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освітніми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технологіями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сприяють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поширенню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2019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зміну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процедури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атестації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шкіл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мала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виключно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наглядово-контрольні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прийшов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anchor="n14" w:history="1"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 xml:space="preserve">Порядок </w:t>
        </w:r>
        <w:proofErr w:type="spellStart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проведення</w:t>
        </w:r>
        <w:proofErr w:type="spellEnd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 xml:space="preserve"> </w:t>
        </w:r>
        <w:proofErr w:type="spellStart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інституційного</w:t>
        </w:r>
        <w:proofErr w:type="spellEnd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 xml:space="preserve"> аудиту</w:t>
        </w:r>
      </w:hyperlink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стати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інструментом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допомогу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директорам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шкіл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Державною службою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розроблено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history="1">
        <w:proofErr w:type="spellStart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Рекомендації</w:t>
        </w:r>
        <w:proofErr w:type="spellEnd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 xml:space="preserve"> до </w:t>
        </w:r>
        <w:proofErr w:type="spellStart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побудови</w:t>
        </w:r>
        <w:proofErr w:type="spellEnd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 xml:space="preserve"> </w:t>
        </w:r>
        <w:proofErr w:type="spellStart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внутрішньої</w:t>
        </w:r>
        <w:proofErr w:type="spellEnd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 xml:space="preserve"> </w:t>
        </w:r>
        <w:proofErr w:type="spellStart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системи</w:t>
        </w:r>
        <w:proofErr w:type="spellEnd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 xml:space="preserve"> </w:t>
        </w:r>
        <w:proofErr w:type="spellStart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забезпечення</w:t>
        </w:r>
        <w:proofErr w:type="spellEnd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 xml:space="preserve"> </w:t>
        </w:r>
        <w:proofErr w:type="spellStart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якості</w:t>
        </w:r>
        <w:proofErr w:type="spellEnd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 xml:space="preserve"> </w:t>
        </w:r>
        <w:proofErr w:type="spellStart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освіти</w:t>
        </w:r>
        <w:proofErr w:type="spellEnd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 xml:space="preserve"> у ЗЗСО</w:t>
        </w:r>
      </w:hyperlink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засади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реформи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шкільної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орієнтовний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графік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реформи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викладено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827921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history="1">
        <w:proofErr w:type="spellStart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Концепції</w:t>
        </w:r>
        <w:proofErr w:type="spellEnd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 xml:space="preserve"> </w:t>
        </w:r>
        <w:proofErr w:type="spellStart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Нової</w:t>
        </w:r>
        <w:proofErr w:type="spellEnd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 xml:space="preserve"> </w:t>
        </w:r>
        <w:proofErr w:type="spellStart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української</w:t>
        </w:r>
        <w:proofErr w:type="spellEnd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 xml:space="preserve"> </w:t>
        </w:r>
        <w:proofErr w:type="spellStart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школи</w:t>
        </w:r>
        <w:proofErr w:type="spellEnd"/>
      </w:hyperlink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. (</w:t>
      </w:r>
      <w:hyperlink r:id="rId11" w:history="1"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English</w:t>
        </w:r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 xml:space="preserve"> </w:t>
        </w:r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version</w:t>
        </w:r>
      </w:hyperlink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Там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знайдете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цінності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реформи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(як-от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орієнтація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учня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педагогіка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партнерства,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справедливе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фінансування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компетенції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візію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випускник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НУШ. Коротко про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прочитати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нижче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79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  <w:t>ЩО ЗМІНЮЄТЬСЯ ДЛЯ УЧНІВ?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Ключова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зміна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стосується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підходів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І ми у МОН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переконані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головне.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Адже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мета НУШ –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виховати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інноватора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громадянина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вміє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ухвалювати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відповідальні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дотримується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Замість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запам’ятовування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фактів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понять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набуватимуть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компетентностей.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динамічна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комбінація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умінь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мислення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поглядів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цінностей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особистих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якостей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особи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успішно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соціалізуватися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провадити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професійну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та/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подальшу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навчальну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формується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ядро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на яке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накладатись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уміння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цими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знаннями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користуватися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цінності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навички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знадобляться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випускникам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професійному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приватному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Список компетентностей,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набуватимуть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уже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закріплено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законом «Про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створювався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F0584F">
        <w:fldChar w:fldCharType="begin"/>
      </w:r>
      <w:r w:rsidR="00F0584F" w:rsidRPr="00F0584F">
        <w:rPr>
          <w:lang w:val="ru-RU"/>
        </w:rPr>
        <w:instrText xml:space="preserve"> </w:instrText>
      </w:r>
      <w:r w:rsidR="00F0584F">
        <w:instrText>HYPERLINK</w:instrText>
      </w:r>
      <w:r w:rsidR="00F0584F" w:rsidRPr="00F0584F">
        <w:rPr>
          <w:lang w:val="ru-RU"/>
        </w:rPr>
        <w:instrText xml:space="preserve"> "</w:instrText>
      </w:r>
      <w:r w:rsidR="00F0584F">
        <w:instrText>http</w:instrText>
      </w:r>
      <w:r w:rsidR="00F0584F" w:rsidRPr="00F0584F">
        <w:rPr>
          <w:lang w:val="ru-RU"/>
        </w:rPr>
        <w:instrText>://</w:instrText>
      </w:r>
      <w:r w:rsidR="00F0584F">
        <w:instrText>zakon</w:instrText>
      </w:r>
      <w:r w:rsidR="00F0584F" w:rsidRPr="00F0584F">
        <w:rPr>
          <w:lang w:val="ru-RU"/>
        </w:rPr>
        <w:instrText>0.</w:instrText>
      </w:r>
      <w:r w:rsidR="00F0584F">
        <w:instrText>rada</w:instrText>
      </w:r>
      <w:r w:rsidR="00F0584F" w:rsidRPr="00F0584F">
        <w:rPr>
          <w:lang w:val="ru-RU"/>
        </w:rPr>
        <w:instrText>.</w:instrText>
      </w:r>
      <w:r w:rsidR="00F0584F">
        <w:instrText>gov</w:instrText>
      </w:r>
      <w:r w:rsidR="00F0584F" w:rsidRPr="00F0584F">
        <w:rPr>
          <w:lang w:val="ru-RU"/>
        </w:rPr>
        <w:instrText>.</w:instrText>
      </w:r>
      <w:r w:rsidR="00F0584F">
        <w:instrText>ua</w:instrText>
      </w:r>
      <w:r w:rsidR="00F0584F" w:rsidRPr="00F0584F">
        <w:rPr>
          <w:lang w:val="ru-RU"/>
        </w:rPr>
        <w:instrText>/</w:instrText>
      </w:r>
      <w:r w:rsidR="00F0584F">
        <w:instrText>laws</w:instrText>
      </w:r>
      <w:r w:rsidR="00F0584F" w:rsidRPr="00F0584F">
        <w:rPr>
          <w:lang w:val="ru-RU"/>
        </w:rPr>
        <w:instrText>/</w:instrText>
      </w:r>
      <w:r w:rsidR="00F0584F">
        <w:instrText>show</w:instrText>
      </w:r>
      <w:r w:rsidR="00F0584F" w:rsidRPr="00F0584F">
        <w:rPr>
          <w:lang w:val="ru-RU"/>
        </w:rPr>
        <w:instrText>/994_975" \</w:instrText>
      </w:r>
      <w:r w:rsidR="00F0584F">
        <w:instrText>t</w:instrText>
      </w:r>
      <w:r w:rsidR="00F0584F" w:rsidRPr="00F0584F">
        <w:rPr>
          <w:lang w:val="ru-RU"/>
        </w:rPr>
        <w:instrText xml:space="preserve"> "_</w:instrText>
      </w:r>
      <w:r w:rsidR="00F0584F">
        <w:instrText>blank</w:instrText>
      </w:r>
      <w:r w:rsidR="00F0584F" w:rsidRPr="00F0584F">
        <w:rPr>
          <w:lang w:val="ru-RU"/>
        </w:rPr>
        <w:instrText xml:space="preserve">" </w:instrText>
      </w:r>
      <w:r w:rsidR="00F0584F">
        <w:fldChar w:fldCharType="separate"/>
      </w:r>
      <w:r w:rsidRPr="00827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Рекомендації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Європейського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Парламенту та Ради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Європи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щодо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формування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ключових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компетентностей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освіти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впродовж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життя</w:t>
      </w:r>
      <w:proofErr w:type="spellEnd"/>
      <w:r w:rsidR="00F05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fldChar w:fldCharType="end"/>
      </w:r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18.12.2006 р.):</w:t>
      </w:r>
    </w:p>
    <w:p w:rsidR="00827921" w:rsidRPr="00827921" w:rsidRDefault="00827921" w:rsidP="00827921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вільне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володіння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державною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921" w:rsidRPr="00827921" w:rsidRDefault="00827921" w:rsidP="00827921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спілкуватися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рідною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(у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відмінності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іноземними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мовами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921" w:rsidRPr="00827921" w:rsidRDefault="00827921" w:rsidP="00827921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математична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компетентність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921" w:rsidRPr="00827921" w:rsidRDefault="00827921" w:rsidP="00827921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компетентності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природничих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наук,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27921" w:rsidRPr="00827921" w:rsidRDefault="00827921" w:rsidP="00827921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інноваційність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921" w:rsidRPr="00827921" w:rsidRDefault="00827921" w:rsidP="00827921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екологічна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компетентність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921" w:rsidRPr="00827921" w:rsidRDefault="00827921" w:rsidP="00827921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інформаційно-комунікаційна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компетентність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921" w:rsidRPr="00827921" w:rsidRDefault="00827921" w:rsidP="00827921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впродовж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921" w:rsidRPr="00827921" w:rsidRDefault="00827921" w:rsidP="00827921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громадянські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соціальні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компетентності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пов’язані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ідеями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демократії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справедливості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рівності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прав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добробуту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способу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усвідомленням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рівних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прав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921" w:rsidRPr="00827921" w:rsidRDefault="00827921" w:rsidP="00827921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культурна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компетентність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921" w:rsidRPr="00827921" w:rsidRDefault="00827921" w:rsidP="00827921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lastRenderedPageBreak/>
        <w:t>підприємливість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фінансова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</w:rPr>
        <w:t>грамотність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стандарти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розширювати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список.</w:t>
      </w:r>
    </w:p>
    <w:p w:rsidR="00827921" w:rsidRPr="00F0584F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Спільними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компетентностей є так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звані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наскрізні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розумінням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уміння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висловлювати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власну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думку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усно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письмово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критичне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системне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мислення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логічно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обґрунтовувати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позицію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творчість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ініціативність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конструктивно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керувати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емоціями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оцінювати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ризики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приймати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розв’язувати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співпрацювати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F0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людьми.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набувати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компетентностей,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школярі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навчаються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діяльнісним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підходом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частіше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щось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роблять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замість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того,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просто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сидіти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партами і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слухати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вчителя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Концепція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НУШ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пропонує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впроваджувати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інтегроване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проєктне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тому,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отримують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цілісне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уявлення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адже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вивчають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явища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точки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зору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наук та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вчаться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вирішувати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реальні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Міністерством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розроблено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2" w:tgtFrame="_blank" w:history="1">
        <w:proofErr w:type="spellStart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нову</w:t>
        </w:r>
        <w:proofErr w:type="spellEnd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 xml:space="preserve"> модель </w:t>
        </w:r>
        <w:proofErr w:type="spellStart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оцінювання</w:t>
        </w:r>
        <w:proofErr w:type="spellEnd"/>
      </w:hyperlink>
      <w:r w:rsidRPr="0082792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межах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Нової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Тепер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замість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звичних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табелів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кінці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перших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отримують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3" w:history="1">
        <w:proofErr w:type="spellStart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Свідоцтво</w:t>
        </w:r>
        <w:proofErr w:type="spellEnd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 xml:space="preserve"> </w:t>
        </w:r>
        <w:proofErr w:type="spellStart"/>
        <w:r w:rsidRPr="008279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досягнень</w:t>
        </w:r>
        <w:proofErr w:type="spellEnd"/>
      </w:hyperlink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Оновлена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модель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ґрунтується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формувальному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оцінюванні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яке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висновки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не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результату (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помилок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поступу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учня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реформа –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освітнє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середовище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І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насамперед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техніка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меблі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Хоча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децентралізації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фінансування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шкіл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збільшилося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і в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закладах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поступово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оновлюється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матеріально-технічна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база.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Зміна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зміна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повага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увага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неї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прагнення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знайти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оптимальний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ефективного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такою є Нова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школа.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79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  <w:t>ЩО ЗМІНЮЄТЬСЯ ДЛЯ ВЧИТЕЛІВ?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Учитель –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людина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тримається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реформа. Без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неї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неможливими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тому один з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головних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НУШ –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умотивований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учитель.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означає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наша мета –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сприяти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професійному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особистому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зростанню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підвищувати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соціальний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статус.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навчати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по-новому,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вчитель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повинен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свободу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обирати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імпровізувати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експериментувати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Цю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свободу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новий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 «Про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Міністерство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науки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пропонуватиме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типові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учитель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авторська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доповнювати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створювати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Учитель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тепер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обмежений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Державним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стандартом. У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окреслено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знати та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вміти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закінчивши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певний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етап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Натомість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дійти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учитель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визначатиме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сам.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Учитель,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отримав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свободу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навчати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й свободу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навчатися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І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свобода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теж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передбачена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реформою.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запрацювати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принцип «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гроші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ходять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за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вчителем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»: педагоги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зможуть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підвищувати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кваліфікацію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Інститутах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післядипломної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педагогічної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й в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обраних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самими педагогами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організаціях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Є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дві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за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п’ять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скласти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150 годин, 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відбуватись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щорічно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вмотивувати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вчителів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фінансово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міністерство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запровадить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сертифікацію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добровільна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проходження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надасть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учителям 20% надбавку до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посадового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окладу та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звільнить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атестації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 початку</w:t>
      </w:r>
      <w:proofErr w:type="gram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2019 року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стартував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пілотний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проєкт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сертифікації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вчителів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початкових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беруть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участь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понад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800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усієї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79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  <w:t>ЩО ЗМІНЮЄТЬСЯ ДЛЯ АДМІНІСТРАЦІЇ ШКІЛ?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НУШ –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відповідальна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школа, і ми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переконані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заклади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свободи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Адже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свобода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йдуть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пліч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-о-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пліч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Тому закон “Про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”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кадрову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автономію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Тепер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директор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призначати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заступників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приймати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 роботу</w:t>
      </w:r>
      <w:proofErr w:type="gram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звільняти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Окрім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того,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керівників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шкіл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(як і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вчителів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уже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приймають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 роботу</w:t>
      </w:r>
      <w:proofErr w:type="gram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строковим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контрактом. Директор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обирається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конкурсом. Одна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людина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зможе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бути на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цій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посаді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термінів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6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особа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призначається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цю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посаду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вперше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перший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складатиме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 роки).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така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людина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зможе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обіймати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посади в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цій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директорів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іншій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79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  <w:t>ЩО ЗМІНЮЄТЬСЯ ДЛЯ БАТЬКІВ?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Один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Нової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партнерство, у тому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школою та батьками. Батьки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створювати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отже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впливати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освітній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виховний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Відтепер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батькам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легше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контролювати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фінанси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заклади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отримують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публічні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благодійні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внески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зобов’язані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оприлюднювати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кошторис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батьки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тепер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перерахування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благодійних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внесків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цілеспрямовано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школу, а не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збирати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готівкові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складно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обліковувати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Співпраця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усіма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учасниками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адміністрацій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наріжний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камінь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допоможе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досягти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Адже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можливо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втілити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головну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мету: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змінити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освітнє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середовище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впровадити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27921" w:rsidRPr="00827921" w:rsidRDefault="00827921" w:rsidP="00827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врешті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українську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школу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відкритою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цікавою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сучасною</w:t>
      </w:r>
      <w:proofErr w:type="spellEnd"/>
      <w:r w:rsidRPr="008279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420BA" w:rsidRPr="00827921" w:rsidRDefault="00A420BA">
      <w:pPr>
        <w:rPr>
          <w:lang w:val="ru-RU"/>
        </w:rPr>
      </w:pPr>
    </w:p>
    <w:sectPr w:rsidR="00A420BA" w:rsidRPr="008279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1178F"/>
    <w:multiLevelType w:val="multilevel"/>
    <w:tmpl w:val="1734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21"/>
    <w:rsid w:val="00827921"/>
    <w:rsid w:val="00A420BA"/>
    <w:rsid w:val="00F0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8D65"/>
  <w15:chartTrackingRefBased/>
  <w15:docId w15:val="{D1DBF667-F5B7-489F-87FE-E74F1652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7907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250-19" TargetMode="External"/><Relationship Id="rId13" Type="http://schemas.openxmlformats.org/officeDocument/2006/relationships/hyperlink" Target="https://mon.gov.ua/storage/app/media/zagalna%20serednya/Svidotstvo_A5_PRES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urses.ed-era.com/courses/course-v1:MON-EDERA-OSVITORIA+ST101+st101/about" TargetMode="External"/><Relationship Id="rId12" Type="http://schemas.openxmlformats.org/officeDocument/2006/relationships/hyperlink" Target="https://mon.gov.ua/ua/news/u-mon-pidgotuvali-novu-model-ocinyuvannya-dlya-pershih-klas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mu.gov.ua/ua/npas/pro-zatverdzhennya-derzhavnogo-standartu-pochatkovoyi-osviti" TargetMode="External"/><Relationship Id="rId11" Type="http://schemas.openxmlformats.org/officeDocument/2006/relationships/hyperlink" Target="https://mon.gov.ua/storage/app/media/zagalna%20serednya/Book-ENG.pdf" TargetMode="External"/><Relationship Id="rId5" Type="http://schemas.openxmlformats.org/officeDocument/2006/relationships/hyperlink" Target="https://zakon.rada.gov.ua/laws/show/2145-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on.gov.ua/storage/app/media/zagalna%20serednya/nova-ukrainska-shkola-compress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storage/app/media/Serpneva%20conferentcia/2019/posibniki/abetka%20dlya%20director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1553</Words>
  <Characters>8854</Characters>
  <Application>Microsoft Office Word</Application>
  <DocSecurity>0</DocSecurity>
  <Lines>73</Lines>
  <Paragraphs>20</Paragraphs>
  <ScaleCrop>false</ScaleCrop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2021-04-01T06:18:00Z</dcterms:created>
  <dcterms:modified xsi:type="dcterms:W3CDTF">2021-04-01T07:28:00Z</dcterms:modified>
</cp:coreProperties>
</file>